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10780" w:type="dxa"/>
        <w:tblInd w:w="-1012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0"/>
        <w:gridCol w:w="6020"/>
      </w:tblGrid>
      <w:t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sz w:val="26"/>
                <w:szCs w:val="26"/>
                <w:highlight w:val="none"/>
              </w:rPr>
            </w:pPr>
            <w:bookmarkStart w:id="6" w:name="_GoBack"/>
            <w:r>
              <w:rPr>
                <w:sz w:val="26"/>
                <w:szCs w:val="26"/>
                <w:highlight w:val="none"/>
              </w:rPr>
              <w:t>CÔNG TY TRỰC THĂNG MIỀN NAM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>CỘNG HÒA XÃ HỘI CHỦ NGHĨA VIỆT NAM</w:t>
            </w:r>
          </w:p>
        </w:tc>
      </w:tr>
      <w:t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 xml:space="preserve">LIÊN CƠ QUAN 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sz w:val="26"/>
                <w:szCs w:val="26"/>
                <w:highlight w:val="none"/>
              </w:rPr>
            </w:pPr>
            <w:r>
              <w:rPr>
                <w:b/>
                <w:sz w:val="26"/>
                <w:szCs w:val="26"/>
                <w:highlight w:val="none"/>
              </w:rPr>
              <w:t>Độc lập – Tự do – Hạnh phúc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</w:trPr>
        <w:tc>
          <w:tcPr>
            <w:tcW w:w="4760" w:type="dxa"/>
            <w:shd w:val="clear" w:color="auto" w:fill="auto"/>
            <w:noWrap w:val="0"/>
            <w:vAlign w:val="top"/>
          </w:tcPr>
          <w:p>
            <w:pPr>
              <w:rPr>
                <w:sz w:val="26"/>
                <w:szCs w:val="26"/>
                <w:highlight w:val="none"/>
              </w:rPr>
            </w:pPr>
            <w:r>
              <w:rPr>
                <w:sz w:val="26"/>
                <w:szCs w:val="26"/>
                <w:highlight w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991870</wp:posOffset>
                      </wp:positionH>
                      <wp:positionV relativeFrom="paragraph">
                        <wp:posOffset>15875</wp:posOffset>
                      </wp:positionV>
                      <wp:extent cx="977900" cy="0"/>
                      <wp:effectExtent l="0" t="0" r="0" b="0"/>
                      <wp:wrapNone/>
                      <wp:docPr id="3" name="Lines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779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5" o:spid="_x0000_s1026" o:spt="20" style="position:absolute;left:0pt;margin-left:78.1pt;margin-top:1.25pt;height:0pt;width:77pt;z-index:251661312;mso-width-relative:page;mso-height-relative:page;" filled="f" stroked="t" coordsize="21600,21600" o:gfxdata="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sz w:val="26"/>
                <w:szCs w:val="26"/>
                <w:highlight w:val="none"/>
                <w:lang w:val="en-US"/>
              </w:rPr>
            </w:pPr>
            <w:r>
              <w:rPr>
                <w:sz w:val="26"/>
                <w:szCs w:val="26"/>
                <w:highlight w:val="none"/>
              </w:rPr>
              <w:t xml:space="preserve">Số:   </w:t>
            </w:r>
            <w:r>
              <w:rPr>
                <w:rFonts w:hint="default"/>
                <w:sz w:val="26"/>
                <w:szCs w:val="26"/>
                <w:highlight w:val="none"/>
                <w:lang w:val="en-US"/>
              </w:rPr>
              <w:t>{no}</w:t>
            </w:r>
          </w:p>
        </w:tc>
        <w:tc>
          <w:tcPr>
            <w:tcW w:w="6020" w:type="dxa"/>
            <w:shd w:val="clear" w:color="auto" w:fill="auto"/>
            <w:noWrap w:val="0"/>
            <w:vAlign w:val="top"/>
          </w:tcPr>
          <w:p>
            <w:pPr>
              <w:jc w:val="center"/>
              <w:rPr>
                <w:i/>
                <w:sz w:val="26"/>
                <w:szCs w:val="26"/>
                <w:highlight w:val="none"/>
              </w:rPr>
            </w:pPr>
            <w:r>
              <w:rPr>
                <w:i/>
                <w:sz w:val="26"/>
                <w:szCs w:val="26"/>
                <w:highlight w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828040</wp:posOffset>
                      </wp:positionH>
                      <wp:positionV relativeFrom="paragraph">
                        <wp:posOffset>23495</wp:posOffset>
                      </wp:positionV>
                      <wp:extent cx="2044700" cy="0"/>
                      <wp:effectExtent l="0" t="0" r="0" b="0"/>
                      <wp:wrapNone/>
                      <wp:docPr id="2" name="Lines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447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Lines 14" o:spid="_x0000_s1026" o:spt="20" style="position:absolute;left:0pt;margin-left:65.2pt;margin-top:1.85pt;height:0pt;width:161pt;z-index:251660288;mso-width-relative:page;mso-height-relative:page;" filled="f" stroked="t" coordsize="21600,21600" o:gfxdata="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>
            <w:pPr>
              <w:jc w:val="center"/>
              <w:rPr>
                <w:rFonts w:hint="default"/>
                <w:i/>
                <w:sz w:val="26"/>
                <w:szCs w:val="26"/>
                <w:highlight w:val="none"/>
                <w:lang w:val="en-US"/>
              </w:rPr>
            </w:pPr>
            <w:r>
              <w:rPr>
                <w:i/>
                <w:sz w:val="26"/>
                <w:szCs w:val="26"/>
                <w:highlight w:val="none"/>
              </w:rPr>
              <w:t xml:space="preserve">Thành phố Hồ Chí Minh, </w:t>
            </w:r>
            <w:r>
              <w:rPr>
                <w:rFonts w:hint="default"/>
                <w:i/>
                <w:sz w:val="26"/>
                <w:szCs w:val="26"/>
                <w:highlight w:val="none"/>
                <w:lang w:val="en-US"/>
              </w:rPr>
              <w:t>{date}</w:t>
            </w:r>
          </w:p>
        </w:tc>
      </w:tr>
    </w:tbl>
    <w:p>
      <w:pPr>
        <w:tabs>
          <w:tab w:val="left" w:pos="4005"/>
        </w:tabs>
        <w:rPr>
          <w:sz w:val="10"/>
          <w:szCs w:val="10"/>
          <w:highlight w:val="none"/>
        </w:rPr>
      </w:pPr>
      <w:r>
        <w:rPr>
          <w:highlight w:val="none"/>
        </w:rPr>
        <w:tab/>
      </w:r>
    </w:p>
    <w:p>
      <w:pPr>
        <w:spacing w:before="20" w:after="20"/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>TỜ TRÌNH</w:t>
      </w:r>
    </w:p>
    <w:p>
      <w:pPr>
        <w:jc w:val="center"/>
        <w:rPr>
          <w:b/>
          <w:bCs/>
          <w:highlight w:val="none"/>
        </w:rPr>
      </w:pPr>
      <w:r>
        <w:rPr>
          <w:b/>
          <w:bCs/>
          <w:highlight w:val="none"/>
        </w:rPr>
        <w:t xml:space="preserve">Về việc phê duyệt BCKTKTvà Kế hoạch LCNT </w:t>
      </w:r>
    </w:p>
    <w:p>
      <w:pPr>
        <w:pStyle w:val="2"/>
        <w:rPr>
          <w:rFonts w:ascii="Times New Roman" w:hAnsi="Times New Roman"/>
          <w:i/>
          <w:iCs/>
          <w:sz w:val="28"/>
          <w:szCs w:val="28"/>
          <w:highlight w:val="none"/>
          <w:lang w:val="pt-BR"/>
        </w:rPr>
      </w:pPr>
      <w:r>
        <w:rPr>
          <w:rFonts w:ascii="Times New Roman" w:hAnsi="Times New Roman"/>
          <w:sz w:val="28"/>
          <w:szCs w:val="28"/>
          <w:highlight w:val="none"/>
        </w:rPr>
        <w:t xml:space="preserve">Công trình: </w:t>
      </w:r>
      <w:r>
        <w:rPr>
          <w:rFonts w:ascii="Times New Roman" w:hAnsi="Times New Roman"/>
          <w:i/>
          <w:iCs/>
          <w:sz w:val="28"/>
          <w:szCs w:val="28"/>
          <w:highlight w:val="none"/>
        </w:rPr>
        <w:t>“</w:t>
      </w:r>
      <w:r>
        <w:rPr>
          <w:rFonts w:hint="default" w:ascii="Times New Roman" w:hAnsi="Times New Roman"/>
          <w:i/>
          <w:iCs/>
          <w:sz w:val="28"/>
          <w:szCs w:val="28"/>
          <w:highlight w:val="none"/>
          <w:lang w:val="en-US"/>
        </w:rPr>
        <w:t>{name}</w:t>
      </w:r>
      <w:r>
        <w:rPr>
          <w:rFonts w:ascii="Times New Roman" w:hAnsi="Times New Roman"/>
          <w:i/>
          <w:iCs/>
          <w:sz w:val="28"/>
          <w:szCs w:val="28"/>
          <w:highlight w:val="none"/>
          <w:lang w:val="pt-BR"/>
        </w:rPr>
        <w:t>”</w:t>
      </w:r>
    </w:p>
    <w:p>
      <w:pPr>
        <w:tabs>
          <w:tab w:val="left" w:pos="2595"/>
          <w:tab w:val="center" w:pos="4535"/>
        </w:tabs>
        <w:spacing w:before="20" w:after="20"/>
        <w:rPr>
          <w:highlight w:val="none"/>
        </w:rPr>
      </w:pPr>
      <w:r>
        <w:rPr>
          <w:highlight w:val="non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1911350</wp:posOffset>
                </wp:positionH>
                <wp:positionV relativeFrom="paragraph">
                  <wp:posOffset>39370</wp:posOffset>
                </wp:positionV>
                <wp:extent cx="2160270" cy="0"/>
                <wp:effectExtent l="0" t="0" r="0" b="0"/>
                <wp:wrapNone/>
                <wp:docPr id="1" name="Line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6027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s 10" o:spid="_x0000_s1026" o:spt="20" style="position:absolute;left:0pt;margin-left:150.5pt;margin-top:3.1pt;height:0pt;width:170.1pt;z-index:251659264;mso-width-relative:page;mso-height-relative:page;" filled="f" stroked="t" coordsize="21600,21600" o:gfxdata="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highlight w:val="none"/>
        </w:rPr>
        <w:t xml:space="preserve">                         </w:t>
      </w:r>
    </w:p>
    <w:p>
      <w:pPr>
        <w:tabs>
          <w:tab w:val="left" w:pos="2595"/>
          <w:tab w:val="center" w:pos="4535"/>
        </w:tabs>
        <w:spacing w:before="20" w:after="20"/>
        <w:ind w:firstLine="1680"/>
        <w:rPr>
          <w:highlight w:val="none"/>
        </w:rPr>
      </w:pPr>
      <w:r>
        <w:rPr>
          <w:highlight w:val="none"/>
        </w:rPr>
        <w:t xml:space="preserve"> Kính gửi: Giám đốc Công ty Trực thăng Miền Nam.</w:t>
      </w:r>
    </w:p>
    <w:p>
      <w:pPr>
        <w:spacing w:before="20" w:after="20"/>
        <w:ind w:firstLine="737"/>
        <w:jc w:val="both"/>
        <w:rPr>
          <w:sz w:val="16"/>
          <w:szCs w:val="16"/>
          <w:highlight w:val="none"/>
        </w:rPr>
      </w:pPr>
    </w:p>
    <w:p>
      <w:pPr>
        <w:spacing w:before="120"/>
        <w:ind w:firstLine="709"/>
        <w:jc w:val="both"/>
        <w:rPr>
          <w:iCs/>
          <w:color w:val="000000"/>
          <w:highlight w:val="none"/>
        </w:rPr>
      </w:pPr>
      <w:r>
        <w:rPr>
          <w:iCs/>
          <w:spacing w:val="-2"/>
          <w:highlight w:val="none"/>
          <w:lang w:val="nl-NL"/>
        </w:rPr>
        <w:t xml:space="preserve">Căn cứ </w:t>
      </w:r>
      <w:r>
        <w:rPr>
          <w:spacing w:val="-2"/>
          <w:highlight w:val="none"/>
          <w:lang w:val="nl-NL"/>
        </w:rPr>
        <w:t xml:space="preserve">các Luật: </w:t>
      </w:r>
      <w:r>
        <w:rPr>
          <w:iCs/>
          <w:color w:val="000000"/>
          <w:highlight w:val="none"/>
        </w:rPr>
        <w:t xml:space="preserve">Luật Xây dựng số 50/2014/QH13 ngày 18 tháng 6 năm 2014; Luật Sửa đổi bổ sung một số điều của Luật Xây dựng số 62/2020/QH14 ngày 17 tháng 6 năm 2020; Luật Đấu thầu số 22/2023/QH15 được Quốc hội thông qua ngày 23/6/2023, </w:t>
      </w:r>
      <w:r>
        <w:rPr>
          <w:color w:val="000000"/>
          <w:highlight w:val="none"/>
        </w:rPr>
        <w:t>Luật số 57/2024/QH15 ngày 29/11/2024, Luật số 90/2025/QH15 ngày 25/6/2025</w:t>
      </w:r>
      <w:r>
        <w:rPr>
          <w:iCs/>
          <w:color w:val="000000"/>
          <w:highlight w:val="none"/>
        </w:rPr>
        <w:t>;</w:t>
      </w:r>
    </w:p>
    <w:p>
      <w:pPr>
        <w:spacing w:before="120"/>
        <w:ind w:firstLine="709"/>
        <w:jc w:val="both"/>
        <w:rPr>
          <w:iCs/>
          <w:color w:val="000000"/>
          <w:highlight w:val="none"/>
        </w:rPr>
      </w:pPr>
      <w:r>
        <w:rPr>
          <w:iCs/>
          <w:color w:val="000000"/>
          <w:highlight w:val="none"/>
        </w:rPr>
        <w:t>Căn cứ các Nghị định của Chính phủ: số </w:t>
      </w:r>
      <w:r>
        <w:rPr>
          <w:iCs/>
          <w:color w:val="000000"/>
          <w:highlight w:val="none"/>
        </w:rPr>
        <w:fldChar w:fldCharType="begin"/>
      </w:r>
      <w:r>
        <w:rPr>
          <w:iCs/>
          <w:color w:val="000000"/>
          <w:highlight w:val="none"/>
        </w:rPr>
        <w:instrText xml:space="preserve"> HYPERLINK "https://thuvienphapluat.vn/phap-luat/tim-van-ban.aspx?keyword=37/2015/N%C4%90-CP&amp;area=2&amp;type=0&amp;match=False&amp;vc=True&amp;lan=1" \t "_blank" </w:instrText>
      </w:r>
      <w:r>
        <w:rPr>
          <w:iCs/>
          <w:color w:val="000000"/>
          <w:highlight w:val="none"/>
        </w:rPr>
        <w:fldChar w:fldCharType="separate"/>
      </w:r>
      <w:r>
        <w:rPr>
          <w:iCs/>
          <w:color w:val="000000"/>
          <w:highlight w:val="none"/>
        </w:rPr>
        <w:t>37/2015/NĐ-CP</w:t>
      </w:r>
      <w:r>
        <w:rPr>
          <w:iCs/>
          <w:color w:val="000000"/>
          <w:highlight w:val="none"/>
        </w:rPr>
        <w:fldChar w:fldCharType="end"/>
      </w:r>
      <w:r>
        <w:rPr>
          <w:iCs/>
          <w:color w:val="000000"/>
          <w:highlight w:val="none"/>
        </w:rPr>
        <w:t xml:space="preserve"> ngày 22/4/2015 quy định chi tiết về hợp đồng xây dựng; </w:t>
      </w:r>
      <w:r>
        <w:rPr>
          <w:iCs/>
          <w:color w:val="000000"/>
          <w:highlight w:val="none"/>
        </w:rPr>
        <w:fldChar w:fldCharType="begin"/>
      </w:r>
      <w:r>
        <w:rPr>
          <w:iCs/>
          <w:color w:val="000000"/>
          <w:highlight w:val="none"/>
        </w:rPr>
        <w:instrText xml:space="preserve"> HYPERLINK "https://thuvienphapluat.vn/van-ban/Xay-dung-Do-thi/Nghi-dinh-50-2021-ND-CP-sua-doi-Nghi-dinh-37-2015-ND-CP-huong-dan-hop-dong-xay-dung-393920.aspx" </w:instrText>
      </w:r>
      <w:r>
        <w:rPr>
          <w:iCs/>
          <w:color w:val="000000"/>
          <w:highlight w:val="none"/>
        </w:rPr>
        <w:fldChar w:fldCharType="separate"/>
      </w:r>
      <w:r>
        <w:rPr>
          <w:color w:val="000000"/>
          <w:highlight w:val="none"/>
        </w:rPr>
        <w:t>số 50/2021/NĐ-CP ngày 01/4/2021 sửa đổi, bổ sung một số điều của Nghị định số 37/2015/NĐ-CP ngày 22/4/2015</w:t>
      </w:r>
      <w:r>
        <w:rPr>
          <w:iCs/>
          <w:color w:val="000000"/>
          <w:highlight w:val="none"/>
        </w:rPr>
        <w:fldChar w:fldCharType="end"/>
      </w:r>
      <w:r>
        <w:rPr>
          <w:iCs/>
          <w:color w:val="000000"/>
          <w:highlight w:val="none"/>
        </w:rPr>
        <w:t xml:space="preserve">; </w:t>
      </w:r>
      <w:bookmarkStart w:id="0" w:name="_Hlk68937799"/>
      <w:r>
        <w:rPr>
          <w:iCs/>
          <w:color w:val="000000"/>
          <w:highlight w:val="none"/>
        </w:rPr>
        <w:fldChar w:fldCharType="begin"/>
      </w:r>
      <w:r>
        <w:rPr>
          <w:iCs/>
          <w:color w:val="000000"/>
          <w:highlight w:val="none"/>
        </w:rPr>
        <w:instrText xml:space="preserve"> HYPERLINK "https://thuvienphapluat.vn/van-ban/Xay-dung-Do-thi/Nghi-dinh-10-2021-ND-CP-quan-ly-chi-phi-dau-tu-xay-dung-465104.aspx" </w:instrText>
      </w:r>
      <w:r>
        <w:rPr>
          <w:iCs/>
          <w:color w:val="000000"/>
          <w:highlight w:val="none"/>
        </w:rPr>
        <w:fldChar w:fldCharType="separate"/>
      </w:r>
      <w:r>
        <w:rPr>
          <w:color w:val="000000"/>
          <w:highlight w:val="none"/>
        </w:rPr>
        <w:t>số 10/2021/NĐ-CP ngày 09/02/2021 về quản lý chi phí đầu tư xây dựng</w:t>
      </w:r>
      <w:r>
        <w:rPr>
          <w:iCs/>
          <w:color w:val="000000"/>
          <w:highlight w:val="none"/>
        </w:rPr>
        <w:fldChar w:fldCharType="end"/>
      </w:r>
      <w:bookmarkEnd w:id="0"/>
      <w:r>
        <w:rPr>
          <w:iCs/>
          <w:color w:val="000000"/>
          <w:highlight w:val="none"/>
        </w:rPr>
        <w:t xml:space="preserve">; </w:t>
      </w:r>
      <w:r>
        <w:rPr>
          <w:bCs/>
          <w:color w:val="000000"/>
          <w:highlight w:val="none"/>
        </w:rPr>
        <w:t xml:space="preserve">số 175/2024/NĐ-CP ngày 30/12/2024 Quy định chi tiết một số điều và biện pháp thi hành Luật Xây dựng về quản </w:t>
      </w:r>
      <w:r>
        <w:rPr>
          <w:bCs/>
          <w:highlight w:val="none"/>
        </w:rPr>
        <w:t>lý hoạt động xây dựng;</w:t>
      </w:r>
      <w:r>
        <w:rPr>
          <w:iCs/>
          <w:highlight w:val="none"/>
        </w:rPr>
        <w:t xml:space="preserve"> </w:t>
      </w:r>
      <w:r>
        <w:rPr>
          <w:spacing w:val="3"/>
          <w:highlight w:val="none"/>
          <w:shd w:val="clear" w:color="auto" w:fill="FFFFFF"/>
        </w:rPr>
        <w:t xml:space="preserve">Nghị định 17/2025/NĐ-CP sửa đổi, bổ sung các Nghị định hướng dẫn Luật Đấu thầu; </w:t>
      </w:r>
      <w:r>
        <w:rPr>
          <w:iCs/>
          <w:highlight w:val="none"/>
        </w:rPr>
        <w:t xml:space="preserve">Số </w:t>
      </w:r>
      <w:r>
        <w:rPr>
          <w:highlight w:val="none"/>
        </w:rPr>
        <w:t>214/2025/NĐ-CP ngày 04/08/2025 quy định chi tiết một số điều và biện pháp thi hành Luật Đấu thầu 2023 về lựa chọn nhà thầu</w:t>
      </w:r>
      <w:r>
        <w:rPr>
          <w:iCs/>
          <w:highlight w:val="none"/>
        </w:rPr>
        <w:t>;</w:t>
      </w:r>
    </w:p>
    <w:p>
      <w:pPr>
        <w:spacing w:before="120"/>
        <w:ind w:firstLine="709"/>
        <w:jc w:val="both"/>
        <w:rPr>
          <w:iCs/>
          <w:color w:val="000000"/>
          <w:spacing w:val="-2"/>
          <w:highlight w:val="none"/>
          <w:lang w:val="nl-NL"/>
        </w:rPr>
      </w:pPr>
      <w:r>
        <w:rPr>
          <w:iCs/>
          <w:color w:val="000000"/>
          <w:spacing w:val="-2"/>
          <w:highlight w:val="none"/>
          <w:lang w:val="nl-NL"/>
        </w:rPr>
        <w:t xml:space="preserve">Căn cứ các Thông tư: </w:t>
      </w:r>
      <w:r>
        <w:rPr>
          <w:color w:val="000000"/>
          <w:highlight w:val="none"/>
          <w:lang w:val="nl-NL"/>
        </w:rPr>
        <w:t xml:space="preserve">Số 11/2021/TT-BXD ngày 31/8/2021 của Bộ Xây dựng về việc hướng dẫn một số nội dung xác định và quản lý chi phí đầu tư xây dựng; số 12/2021/TT-BXD ngày 31/8/2021 của Bộ Xây dựng về việc ban hành định mức xây dựng; </w:t>
      </w:r>
      <w:r>
        <w:rPr>
          <w:color w:val="000000"/>
          <w:highlight w:val="none"/>
          <w:lang w:val="pt-BR"/>
        </w:rPr>
        <w:t>số 02/2023/TT-BXD ngày 03/3/2023 của Bộ Xây dựng về việc hướng dẫn một số nội dung của hợp đồng xây dựng</w:t>
      </w:r>
      <w:bookmarkStart w:id="1" w:name="_Hlk118786140"/>
      <w:r>
        <w:rPr>
          <w:color w:val="000000"/>
          <w:highlight w:val="none"/>
          <w:lang w:val="pt-BR"/>
        </w:rPr>
        <w:t xml:space="preserve">; </w:t>
      </w:r>
      <w:bookmarkEnd w:id="1"/>
    </w:p>
    <w:p>
      <w:pPr>
        <w:pStyle w:val="19"/>
        <w:ind w:firstLine="840"/>
        <w:rPr>
          <w:b w:val="0"/>
          <w:color w:val="auto"/>
          <w:spacing w:val="-2"/>
          <w:highlight w:val="none"/>
          <w:lang w:val="nl-NL"/>
        </w:rPr>
      </w:pPr>
      <w:r>
        <w:rPr>
          <w:b w:val="0"/>
          <w:bCs/>
          <w:color w:val="auto"/>
          <w:spacing w:val="-4"/>
          <w:highlight w:val="none"/>
        </w:rPr>
        <w:t xml:space="preserve">Căn cứ Kế hoạch sản xuất kinh doanh – xây dựng đơn vị năm </w:t>
      </w:r>
      <w:r>
        <w:rPr>
          <w:rFonts w:hint="default"/>
          <w:b w:val="0"/>
          <w:bCs/>
          <w:color w:val="auto"/>
          <w:spacing w:val="-4"/>
          <w:highlight w:val="none"/>
          <w:lang w:val="en-US"/>
        </w:rPr>
        <w:t>{source_of_funds}</w:t>
      </w:r>
      <w:r>
        <w:rPr>
          <w:b w:val="0"/>
          <w:bCs/>
          <w:color w:val="auto"/>
          <w:spacing w:val="-4"/>
          <w:highlight w:val="none"/>
        </w:rPr>
        <w:t xml:space="preserve"> của Công ty Trực thăng Miền Nam đã được Tổng Giám đốc Tổng Công ty Trực thăng Việt Nam phê duyệt tại Quyết định số </w:t>
      </w:r>
      <w:r>
        <w:rPr>
          <w:rFonts w:hint="default"/>
          <w:b w:val="0"/>
          <w:bCs/>
          <w:color w:val="auto"/>
          <w:spacing w:val="-4"/>
          <w:highlight w:val="none"/>
          <w:lang w:val="en-US"/>
        </w:rPr>
        <w:t>{tct_pursuanted_dec_no}</w:t>
      </w:r>
      <w:r>
        <w:rPr>
          <w:b w:val="0"/>
          <w:color w:val="auto"/>
          <w:spacing w:val="-4"/>
          <w:highlight w:val="none"/>
        </w:rPr>
        <w:t>.</w:t>
      </w:r>
    </w:p>
    <w:p>
      <w:pPr>
        <w:spacing w:before="120"/>
        <w:ind w:firstLine="839"/>
        <w:jc w:val="both"/>
        <w:rPr>
          <w:iCs/>
          <w:color w:val="000000"/>
          <w:spacing w:val="-4"/>
          <w:highlight w:val="none"/>
          <w:lang w:val="nl-NL"/>
        </w:rPr>
      </w:pPr>
      <w:r>
        <w:rPr>
          <w:iCs/>
          <w:highlight w:val="none"/>
        </w:rPr>
        <w:t xml:space="preserve">Căn cứ Quyết định số </w:t>
      </w:r>
      <w:r>
        <w:rPr>
          <w:rFonts w:hint="default"/>
          <w:iCs/>
          <w:highlight w:val="none"/>
          <w:lang w:val="en-US"/>
        </w:rPr>
        <w:t>{ttmn_pursuanted_dec_no}</w:t>
      </w:r>
      <w:r>
        <w:rPr>
          <w:iCs/>
          <w:highlight w:val="none"/>
        </w:rPr>
        <w:t xml:space="preserve"> của Giám đốc Công ty Trực thăng Miền Nam về việc phê duyệt KHLCNT </w:t>
      </w:r>
      <w:r>
        <w:rPr>
          <w:iCs/>
          <w:color w:val="000000"/>
          <w:spacing w:val="-4"/>
          <w:highlight w:val="none"/>
          <w:lang w:val="nl-NL"/>
        </w:rPr>
        <w:t xml:space="preserve">gói thầu </w:t>
      </w:r>
      <w:r>
        <w:rPr>
          <w:i/>
          <w:iCs/>
          <w:color w:val="000000"/>
          <w:spacing w:val="-4"/>
          <w:highlight w:val="none"/>
          <w:lang w:val="nl-NL"/>
        </w:rPr>
        <w:t xml:space="preserve">“Tư vấn lập BCKTKT” </w:t>
      </w:r>
      <w:r>
        <w:rPr>
          <w:iCs/>
          <w:color w:val="000000"/>
          <w:spacing w:val="-4"/>
          <w:highlight w:val="none"/>
          <w:lang w:val="nl-NL"/>
        </w:rPr>
        <w:t xml:space="preserve">và gói thầu </w:t>
      </w:r>
      <w:r>
        <w:rPr>
          <w:i/>
          <w:iCs/>
          <w:color w:val="000000"/>
          <w:spacing w:val="-4"/>
          <w:highlight w:val="none"/>
          <w:lang w:val="nl-NL"/>
        </w:rPr>
        <w:t>“Tư vấn Thẩm tra BCKTKT”</w:t>
      </w:r>
      <w:r>
        <w:rPr>
          <w:iCs/>
          <w:color w:val="000000"/>
          <w:spacing w:val="-4"/>
          <w:highlight w:val="none"/>
          <w:lang w:val="nl-NL"/>
        </w:rPr>
        <w:t xml:space="preserve"> thuộc công trình </w:t>
      </w:r>
      <w:r>
        <w:rPr>
          <w:i/>
          <w:color w:val="000000"/>
          <w:spacing w:val="-4"/>
          <w:highlight w:val="none"/>
          <w:lang w:val="nl-NL"/>
        </w:rPr>
        <w:t>“</w:t>
      </w:r>
      <w:r>
        <w:rPr>
          <w:rFonts w:hint="default"/>
          <w:i/>
          <w:highlight w:val="none"/>
          <w:lang w:val="en-US"/>
        </w:rPr>
        <w:t>{name}</w:t>
      </w:r>
      <w:r>
        <w:rPr>
          <w:i/>
          <w:color w:val="000000"/>
          <w:spacing w:val="-4"/>
          <w:highlight w:val="none"/>
          <w:lang w:val="nl-NL"/>
        </w:rPr>
        <w:t>”.</w:t>
      </w:r>
      <w:r>
        <w:rPr>
          <w:b/>
          <w:i/>
          <w:iCs/>
          <w:color w:val="000000"/>
          <w:spacing w:val="-4"/>
          <w:highlight w:val="none"/>
          <w:lang w:val="nl-NL"/>
        </w:rPr>
        <w:t xml:space="preserve">  </w:t>
      </w:r>
    </w:p>
    <w:p>
      <w:pPr>
        <w:pStyle w:val="19"/>
        <w:ind w:firstLine="840"/>
        <w:rPr>
          <w:rFonts w:eastAsia="SimSun"/>
          <w:b w:val="0"/>
          <w:iCs/>
          <w:color w:val="000000"/>
          <w:spacing w:val="-4"/>
          <w:szCs w:val="22"/>
          <w:highlight w:val="none"/>
        </w:rPr>
      </w:pPr>
      <w:r>
        <w:rPr>
          <w:rFonts w:eastAsia="SimSun"/>
          <w:b w:val="0"/>
          <w:color w:val="000000"/>
          <w:spacing w:val="-4"/>
          <w:szCs w:val="22"/>
          <w:highlight w:val="none"/>
          <w:lang w:val="nl-NL"/>
        </w:rPr>
        <w:t xml:space="preserve">Căn cứ Hợp đồng số </w:t>
      </w:r>
      <w:r>
        <w:rPr>
          <w:rFonts w:hint="default" w:eastAsia="SimSun"/>
          <w:b w:val="0"/>
          <w:color w:val="000000"/>
          <w:spacing w:val="-4"/>
          <w:szCs w:val="22"/>
          <w:highlight w:val="none"/>
          <w:lang w:val="en-US"/>
        </w:rPr>
        <w:t>{TV_bp.contract_no}</w:t>
      </w:r>
      <w:r>
        <w:rPr>
          <w:rFonts w:eastAsia="SimSun"/>
          <w:b w:val="0"/>
          <w:color w:val="000000"/>
          <w:spacing w:val="-4"/>
          <w:szCs w:val="22"/>
          <w:highlight w:val="none"/>
          <w:lang w:val="nl-NL"/>
        </w:rPr>
        <w:t xml:space="preserve"> giữa </w:t>
      </w:r>
      <w:r>
        <w:rPr>
          <w:rFonts w:eastAsia="SimSun"/>
          <w:b w:val="0"/>
          <w:color w:val="000000"/>
          <w:spacing w:val="-4"/>
          <w:szCs w:val="22"/>
          <w:highlight w:val="none"/>
          <w:lang w:val="en-GB"/>
        </w:rPr>
        <w:t xml:space="preserve">Chi nhánh TCT Trực thăng Việt Nam - Công ty TNHH - Công ty Trực thăng Miền Nam và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none"/>
          <w:lang w:val="en-US"/>
        </w:rPr>
        <w:t>TV_bp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.succ_bidder.name}</w:t>
      </w:r>
      <w:r>
        <w:rPr>
          <w:rFonts w:eastAsia="SimSun"/>
          <w:b w:val="0"/>
          <w:color w:val="000000"/>
          <w:spacing w:val="-4"/>
          <w:szCs w:val="22"/>
          <w:highlight w:val="none"/>
          <w:lang w:val="en-GB"/>
        </w:rPr>
        <w:t xml:space="preserve"> về việc thực hiện gói thầu </w:t>
      </w:r>
      <w:r>
        <w:rPr>
          <w:rFonts w:eastAsia="SimSun"/>
          <w:b w:val="0"/>
          <w:i/>
          <w:color w:val="000000"/>
          <w:spacing w:val="-4"/>
          <w:szCs w:val="22"/>
          <w:highlight w:val="none"/>
          <w:lang w:val="en-GB"/>
        </w:rPr>
        <w:t>“Tư vấn lập BCKTKT</w:t>
      </w:r>
      <w:r>
        <w:rPr>
          <w:rFonts w:eastAsia="SimSun"/>
          <w:b w:val="0"/>
          <w:i/>
          <w:color w:val="auto"/>
          <w:spacing w:val="-4"/>
          <w:szCs w:val="22"/>
          <w:highlight w:val="none"/>
          <w:lang w:val="en-GB"/>
        </w:rPr>
        <w:t>”,</w:t>
      </w:r>
      <w:r>
        <w:rPr>
          <w:rFonts w:eastAsia="SimSun"/>
          <w:b w:val="0"/>
          <w:color w:val="auto"/>
          <w:spacing w:val="-4"/>
          <w:szCs w:val="22"/>
          <w:highlight w:val="none"/>
          <w:lang w:val="en-GB"/>
        </w:rPr>
        <w:t xml:space="preserve"> Công trình </w:t>
      </w:r>
      <w:r>
        <w:rPr>
          <w:rFonts w:eastAsia="SimSun"/>
          <w:b w:val="0"/>
          <w:i/>
          <w:iCs/>
          <w:color w:val="auto"/>
          <w:szCs w:val="22"/>
          <w:highlight w:val="none"/>
          <w:lang w:val="vi-VN"/>
        </w:rPr>
        <w:t>“</w:t>
      </w:r>
      <w:r>
        <w:rPr>
          <w:rFonts w:hint="default"/>
          <w:b w:val="0"/>
          <w:i/>
          <w:iCs/>
          <w:color w:val="auto"/>
          <w:highlight w:val="none"/>
          <w:lang w:val="en-US"/>
        </w:rPr>
        <w:t>{name}</w:t>
      </w:r>
      <w:r>
        <w:rPr>
          <w:rFonts w:eastAsia="SimSun"/>
          <w:b w:val="0"/>
          <w:i/>
          <w:iCs/>
          <w:color w:val="auto"/>
          <w:szCs w:val="22"/>
          <w:highlight w:val="none"/>
        </w:rPr>
        <w:t>”;</w:t>
      </w:r>
    </w:p>
    <w:p>
      <w:pPr>
        <w:spacing w:before="120"/>
        <w:ind w:firstLine="709"/>
        <w:jc w:val="both"/>
        <w:rPr>
          <w:highlight w:val="none"/>
          <w:lang w:val="nl-NL"/>
        </w:rPr>
      </w:pPr>
      <w:r>
        <w:rPr>
          <w:spacing w:val="-6"/>
          <w:highlight w:val="none"/>
          <w:lang w:val="pt-BR"/>
        </w:rPr>
        <w:t xml:space="preserve">Căn cứ Hồ sơ Báo cáo Kinh tế kỹ thuật Công trình </w:t>
      </w:r>
      <w:r>
        <w:rPr>
          <w:i/>
          <w:spacing w:val="-6"/>
          <w:highlight w:val="none"/>
          <w:lang w:val="pt-BR"/>
        </w:rPr>
        <w:t>“</w:t>
      </w:r>
      <w:r>
        <w:rPr>
          <w:rFonts w:hint="default"/>
          <w:i/>
          <w:highlight w:val="none"/>
          <w:lang w:val="en-US"/>
        </w:rPr>
        <w:t>{name}</w:t>
      </w:r>
      <w:r>
        <w:rPr>
          <w:i/>
          <w:spacing w:val="-6"/>
          <w:highlight w:val="none"/>
          <w:lang w:val="pt-BR"/>
        </w:rPr>
        <w:t>”</w:t>
      </w:r>
      <w:r>
        <w:rPr>
          <w:spacing w:val="-12"/>
          <w:highlight w:val="none"/>
          <w:lang w:val="pt-BR"/>
        </w:rPr>
        <w:t xml:space="preserve"> do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none"/>
          <w:lang w:val="en-US"/>
        </w:rPr>
        <w:t>TV_bp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.succ_bidder.name}</w:t>
      </w:r>
      <w:r>
        <w:rPr>
          <w:rFonts w:hint="default"/>
          <w:highlight w:val="none"/>
          <w:lang w:val="en-US"/>
        </w:rPr>
        <w:t xml:space="preserve"> </w:t>
      </w:r>
      <w:r>
        <w:rPr>
          <w:highlight w:val="none"/>
          <w:lang w:val="nl-NL"/>
        </w:rPr>
        <w:t>lập</w:t>
      </w:r>
      <w:r>
        <w:rPr>
          <w:highlight w:val="none"/>
        </w:rPr>
        <w:t>.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/>
        <w:ind w:firstLine="709"/>
        <w:jc w:val="both"/>
        <w:rPr>
          <w:highlight w:val="none"/>
          <w:lang w:val="pt-BR"/>
        </w:rPr>
      </w:pPr>
      <w:r>
        <w:rPr>
          <w:highlight w:val="none"/>
          <w:lang w:val="pt-BR"/>
        </w:rPr>
        <w:t xml:space="preserve">Liên cơ quan Trung tâm BĐKTHC – Phòng  Tài chính kính trình Giám đốc công ty phê duyệt Báo cáo kinh tế kỹ thuật và Kế hoạch lựa chọn nhà thầu các gói thầu thuộc </w:t>
      </w:r>
      <w:r>
        <w:rPr>
          <w:highlight w:val="none"/>
          <w:lang w:val="en-GB"/>
        </w:rPr>
        <w:t xml:space="preserve">Công trình </w:t>
      </w:r>
      <w:r>
        <w:rPr>
          <w:i/>
          <w:spacing w:val="-6"/>
          <w:highlight w:val="none"/>
          <w:lang w:val="pt-BR"/>
        </w:rPr>
        <w:t>“</w:t>
      </w:r>
      <w:r>
        <w:rPr>
          <w:rFonts w:hint="default"/>
          <w:i/>
          <w:highlight w:val="none"/>
          <w:lang w:val="en-US"/>
        </w:rPr>
        <w:t>{name}</w:t>
      </w:r>
      <w:r>
        <w:rPr>
          <w:i/>
          <w:spacing w:val="-6"/>
          <w:highlight w:val="none"/>
          <w:lang w:val="pt-BR"/>
        </w:rPr>
        <w:t>”</w:t>
      </w:r>
      <w:r>
        <w:rPr>
          <w:i/>
          <w:highlight w:val="none"/>
        </w:rPr>
        <w:t xml:space="preserve"> </w:t>
      </w:r>
      <w:r>
        <w:rPr>
          <w:highlight w:val="none"/>
          <w:lang w:val="pt-BR"/>
        </w:rPr>
        <w:t>theo các nội dung sau: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/>
        <w:ind w:firstLine="709"/>
        <w:jc w:val="both"/>
        <w:rPr>
          <w:b/>
          <w:highlight w:val="none"/>
          <w:lang w:val="pt-BR"/>
        </w:rPr>
      </w:pPr>
      <w:r>
        <w:rPr>
          <w:b/>
          <w:highlight w:val="none"/>
          <w:lang w:val="pt-BR"/>
        </w:rPr>
        <w:t>I. Mô tả tóm tắt Công trình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 w:after="120"/>
        <w:ind w:firstLine="709"/>
        <w:jc w:val="both"/>
        <w:rPr>
          <w:highlight w:val="none"/>
          <w:lang w:val="pt-BR"/>
        </w:rPr>
      </w:pPr>
      <w:r>
        <w:rPr>
          <w:b/>
          <w:highlight w:val="none"/>
          <w:lang w:val="pt-BR"/>
        </w:rPr>
        <w:t>1. Tên Chủ đầu tư :</w:t>
      </w:r>
      <w:r>
        <w:rPr>
          <w:highlight w:val="none"/>
          <w:lang w:val="pt-BR"/>
        </w:rPr>
        <w:t xml:space="preserve"> Công ty Trực thăng Miền Nam.</w:t>
      </w:r>
    </w:p>
    <w:p>
      <w:pPr>
        <w:spacing w:before="120"/>
        <w:ind w:firstLine="709"/>
        <w:jc w:val="both"/>
        <w:rPr>
          <w:spacing w:val="8"/>
          <w:highlight w:val="none"/>
          <w:lang w:val="pt-BR"/>
        </w:rPr>
      </w:pPr>
      <w:r>
        <w:rPr>
          <w:b/>
          <w:spacing w:val="8"/>
          <w:highlight w:val="none"/>
          <w:lang w:val="pt-BR"/>
        </w:rPr>
        <w:t>2. Tên Công trình:</w:t>
      </w:r>
      <w:r>
        <w:rPr>
          <w:spacing w:val="8"/>
          <w:highlight w:val="none"/>
          <w:lang w:val="pt-BR"/>
        </w:rPr>
        <w:t xml:space="preserve"> </w:t>
      </w:r>
      <w:r>
        <w:rPr>
          <w:rFonts w:hint="default"/>
          <w:i/>
          <w:spacing w:val="8"/>
          <w:highlight w:val="none"/>
          <w:lang w:val="en-US"/>
        </w:rPr>
        <w:t>{name}</w:t>
      </w:r>
      <w:r>
        <w:rPr>
          <w:spacing w:val="8"/>
          <w:highlight w:val="none"/>
          <w:lang w:val="pt-BR"/>
        </w:rPr>
        <w:t>.</w:t>
      </w:r>
    </w:p>
    <w:p>
      <w:pPr>
        <w:spacing w:before="120"/>
        <w:ind w:firstLine="709"/>
        <w:jc w:val="both"/>
        <w:rPr>
          <w:spacing w:val="8"/>
          <w:highlight w:val="none"/>
          <w:lang w:val="en-GB"/>
        </w:rPr>
      </w:pPr>
      <w:r>
        <w:rPr>
          <w:b/>
          <w:spacing w:val="8"/>
          <w:highlight w:val="none"/>
          <w:lang w:val="pt-BR"/>
        </w:rPr>
        <w:t>3. Đơn vị lập BCKT-KT :</w:t>
      </w:r>
      <w:r>
        <w:rPr>
          <w:spacing w:val="8"/>
          <w:highlight w:val="none"/>
          <w:lang w:val="nl-NL"/>
        </w:rPr>
        <w:t xml:space="preserve"> 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{</w:t>
      </w:r>
      <w:r>
        <w:rPr>
          <w:rFonts w:hint="default" w:eastAsia="SimSun"/>
          <w:b w:val="0"/>
          <w:color w:val="000000"/>
          <w:spacing w:val="-4"/>
          <w:szCs w:val="22"/>
          <w:highlight w:val="none"/>
          <w:lang w:val="en-US"/>
        </w:rPr>
        <w:t>TV_bp</w:t>
      </w:r>
      <w:r>
        <w:rPr>
          <w:rFonts w:hint="default" w:eastAsia="SimSun"/>
          <w:b w:val="0"/>
          <w:bCs/>
          <w:color w:val="000000"/>
          <w:spacing w:val="-4"/>
          <w:szCs w:val="22"/>
          <w:highlight w:val="none"/>
          <w:lang w:val="en-US"/>
        </w:rPr>
        <w:t>.succ_bidder.name}</w:t>
      </w:r>
      <w:r>
        <w:rPr>
          <w:spacing w:val="8"/>
          <w:highlight w:val="none"/>
        </w:rPr>
        <w:t>.</w:t>
      </w:r>
    </w:p>
    <w:p>
      <w:pPr>
        <w:tabs>
          <w:tab w:val="left" w:pos="2431"/>
        </w:tabs>
        <w:spacing w:before="120"/>
        <w:ind w:firstLine="709"/>
        <w:jc w:val="both"/>
        <w:rPr>
          <w:b/>
          <w:highlight w:val="none"/>
          <w:lang w:val="nl-NL"/>
        </w:rPr>
      </w:pPr>
      <w:r>
        <w:rPr>
          <w:b/>
          <w:highlight w:val="none"/>
          <w:lang w:val="nl-NL"/>
        </w:rPr>
        <w:t>4. Hiện trạng, phương án sửa chữa</w:t>
      </w:r>
    </w:p>
    <w:p>
      <w:pPr>
        <w:spacing w:before="120" w:line="360" w:lineRule="exact"/>
        <w:ind w:firstLine="709"/>
        <w:jc w:val="both"/>
        <w:rPr>
          <w:highlight w:val="none"/>
        </w:rPr>
      </w:pPr>
      <w:bookmarkStart w:id="2" w:name="_Hlk179223018"/>
      <w:r>
        <w:rPr>
          <w:highlight w:val="none"/>
        </w:rPr>
        <w:t xml:space="preserve">+ Hiện trạng công trình: </w:t>
      </w:r>
      <w:r>
        <w:rPr>
          <w:rFonts w:hint="default"/>
          <w:bCs/>
          <w:kern w:val="16"/>
          <w:highlight w:val="none"/>
          <w:lang w:val="en-US"/>
        </w:rPr>
        <w:t>{existing_condition_of_the_structure}</w:t>
      </w:r>
      <w:r>
        <w:rPr>
          <w:highlight w:val="none"/>
        </w:rPr>
        <w:t>.</w:t>
      </w:r>
    </w:p>
    <w:p>
      <w:pPr>
        <w:spacing w:before="80" w:after="40"/>
        <w:ind w:firstLine="709"/>
        <w:jc w:val="both"/>
        <w:rPr>
          <w:highlight w:val="none"/>
        </w:rPr>
      </w:pPr>
      <w:r>
        <w:rPr>
          <w:highlight w:val="none"/>
        </w:rPr>
        <w:t xml:space="preserve">+ Nội dung sửa chữa: </w:t>
      </w:r>
      <w:r>
        <w:rPr>
          <w:rFonts w:hint="default"/>
          <w:highlight w:val="none"/>
          <w:lang w:val="en-US"/>
        </w:rPr>
        <w:t>{repair_scope}</w:t>
      </w:r>
      <w:r>
        <w:rPr>
          <w:highlight w:val="none"/>
        </w:rPr>
        <w:t>.</w:t>
      </w:r>
    </w:p>
    <w:p>
      <w:pPr>
        <w:widowControl w:val="0"/>
        <w:spacing w:before="120"/>
        <w:ind w:firstLine="720"/>
        <w:jc w:val="both"/>
        <w:rPr>
          <w:highlight w:val="none"/>
        </w:rPr>
      </w:pPr>
      <w:r>
        <w:rPr>
          <w:i/>
          <w:highlight w:val="none"/>
        </w:rPr>
        <w:t>(Chi tiết dự toán sửa chữa kèm theo).</w:t>
      </w:r>
    </w:p>
    <w:p>
      <w:pPr>
        <w:widowControl w:val="0"/>
        <w:spacing w:before="120"/>
        <w:ind w:firstLine="720"/>
        <w:jc w:val="both"/>
        <w:rPr>
          <w:spacing w:val="-8"/>
          <w:highlight w:val="none"/>
          <w:lang w:val="nl-NL"/>
        </w:rPr>
      </w:pPr>
      <w:r>
        <w:rPr>
          <w:b/>
          <w:highlight w:val="none"/>
          <w:lang w:val="nl-NL"/>
        </w:rPr>
        <w:t xml:space="preserve">5. Dự toán công trình: </w:t>
      </w:r>
      <w:r>
        <w:rPr>
          <w:rFonts w:hint="default"/>
          <w:b/>
          <w:bCs/>
          <w:highlight w:val="none"/>
          <w:lang w:val="en-US"/>
        </w:rPr>
        <w:t>{est_cost}</w:t>
      </w:r>
      <w:r>
        <w:rPr>
          <w:b/>
          <w:bCs/>
          <w:highlight w:val="none"/>
        </w:rPr>
        <w:t xml:space="preserve"> </w:t>
      </w:r>
      <w:r>
        <w:rPr>
          <w:b/>
          <w:bCs/>
          <w:spacing w:val="-8"/>
          <w:highlight w:val="none"/>
          <w:lang w:val="nl-NL"/>
        </w:rPr>
        <w:t>đồng</w:t>
      </w:r>
      <w:r>
        <w:rPr>
          <w:spacing w:val="-8"/>
          <w:highlight w:val="none"/>
          <w:lang w:val="nl-NL"/>
        </w:rPr>
        <w:t xml:space="preserve">  </w:t>
      </w:r>
      <w:r>
        <w:rPr>
          <w:i/>
          <w:spacing w:val="-8"/>
          <w:highlight w:val="none"/>
          <w:lang w:val="nl-NL"/>
        </w:rPr>
        <w:t xml:space="preserve">(Bằng chữ: </w:t>
      </w:r>
      <w:r>
        <w:rPr>
          <w:rFonts w:hint="default"/>
          <w:i/>
          <w:highlight w:val="none"/>
          <w:lang w:val="en-US"/>
        </w:rPr>
        <w:t>{est_cost_str}</w:t>
      </w:r>
      <w:r>
        <w:rPr>
          <w:i/>
          <w:spacing w:val="-8"/>
          <w:highlight w:val="none"/>
          <w:lang w:val="nl-NL"/>
        </w:rPr>
        <w:t>./.)</w:t>
      </w:r>
    </w:p>
    <w:p>
      <w:pPr>
        <w:tabs>
          <w:tab w:val="left" w:pos="567"/>
          <w:tab w:val="left" w:pos="1134"/>
          <w:tab w:val="left" w:pos="1701"/>
          <w:tab w:val="left" w:pos="2268"/>
          <w:tab w:val="left" w:pos="2835"/>
          <w:tab w:val="left" w:pos="3402"/>
          <w:tab w:val="left" w:pos="3969"/>
          <w:tab w:val="left" w:pos="4536"/>
          <w:tab w:val="left" w:pos="5103"/>
        </w:tabs>
        <w:spacing w:before="120" w:after="120"/>
        <w:ind w:firstLine="720"/>
        <w:jc w:val="both"/>
        <w:rPr>
          <w:spacing w:val="-8"/>
          <w:highlight w:val="none"/>
          <w:lang w:val="nl-NL"/>
        </w:rPr>
      </w:pPr>
      <w:r>
        <w:rPr>
          <w:spacing w:val="-8"/>
          <w:highlight w:val="none"/>
          <w:lang w:val="nl-NL"/>
        </w:rPr>
        <w:t>Trong đó:</w:t>
      </w:r>
    </w:p>
    <w:p>
      <w:pPr>
        <w:spacing w:before="120"/>
        <w:ind w:firstLine="720"/>
        <w:jc w:val="both"/>
        <w:rPr>
          <w:highlight w:val="none"/>
        </w:rPr>
      </w:pPr>
      <w:r>
        <w:rPr>
          <w:highlight w:val="none"/>
        </w:rPr>
        <w:t xml:space="preserve">+ Chi phí thi công sửa chữa: </w:t>
      </w:r>
      <w:r>
        <w:rPr>
          <w:rFonts w:hint="default"/>
          <w:highlight w:val="none"/>
          <w:lang w:val="en-US"/>
        </w:rPr>
        <w:t>{TC_bp.est_cost}</w:t>
      </w:r>
      <w:r>
        <w:rPr>
          <w:highlight w:val="none"/>
        </w:rPr>
        <w:t xml:space="preserve"> đồng; </w:t>
      </w:r>
    </w:p>
    <w:p>
      <w:pPr>
        <w:spacing w:before="120"/>
        <w:ind w:firstLine="720"/>
        <w:jc w:val="both"/>
        <w:rPr>
          <w:highlight w:val="none"/>
        </w:rPr>
      </w:pPr>
      <w:r>
        <w:rPr>
          <w:highlight w:val="none"/>
        </w:rPr>
        <w:t xml:space="preserve">+ Chi phí tư vấn lập BCKTKT: </w:t>
      </w:r>
      <w:r>
        <w:rPr>
          <w:rFonts w:hint="default"/>
          <w:highlight w:val="none"/>
          <w:lang w:val="en-US"/>
        </w:rPr>
        <w:t>{TV_bp.est_cost}</w:t>
      </w:r>
      <w:r>
        <w:rPr>
          <w:highlight w:val="none"/>
        </w:rPr>
        <w:t xml:space="preserve"> đồng; </w:t>
      </w:r>
    </w:p>
    <w:p>
      <w:pPr>
        <w:spacing w:before="120"/>
        <w:ind w:firstLine="720"/>
        <w:jc w:val="both"/>
        <w:rPr>
          <w:highlight w:val="none"/>
        </w:rPr>
      </w:pPr>
      <w:r>
        <w:rPr>
          <w:highlight w:val="none"/>
        </w:rPr>
        <w:t xml:space="preserve">+ Chi phí thẩm tra BCKTKT: </w:t>
      </w:r>
      <w:r>
        <w:rPr>
          <w:rFonts w:hint="default"/>
          <w:highlight w:val="none"/>
          <w:lang w:val="en-US"/>
        </w:rPr>
        <w:t>{TT_bp.est_cost}</w:t>
      </w:r>
      <w:r>
        <w:rPr>
          <w:highlight w:val="none"/>
        </w:rPr>
        <w:t xml:space="preserve"> đồng.</w:t>
      </w:r>
      <w:bookmarkEnd w:id="2"/>
    </w:p>
    <w:p>
      <w:pPr>
        <w:spacing w:before="120"/>
        <w:ind w:firstLine="720"/>
        <w:jc w:val="both"/>
        <w:rPr>
          <w:color w:val="000000"/>
          <w:highlight w:val="none"/>
          <w:lang w:val="nl-NL"/>
        </w:rPr>
      </w:pPr>
      <w:r>
        <w:rPr>
          <w:b/>
          <w:color w:val="000000"/>
          <w:highlight w:val="none"/>
          <w:lang w:val="nl-NL"/>
        </w:rPr>
        <w:t>6. Nguồn vốn thực hiện:</w:t>
      </w:r>
      <w:r>
        <w:rPr>
          <w:color w:val="000000"/>
          <w:highlight w:val="none"/>
          <w:lang w:val="nl-NL"/>
        </w:rPr>
        <w:t xml:space="preserve"> Chi phí Sản xuất kinh doanh năm </w:t>
      </w:r>
      <w:r>
        <w:rPr>
          <w:rFonts w:hint="default"/>
          <w:color w:val="000000"/>
          <w:highlight w:val="none"/>
          <w:lang w:val="en-US"/>
        </w:rPr>
        <w:t>{source_of_funds}</w:t>
      </w:r>
      <w:r>
        <w:rPr>
          <w:color w:val="000000"/>
          <w:highlight w:val="none"/>
          <w:lang w:val="nl-NL"/>
        </w:rPr>
        <w:t>.</w:t>
      </w:r>
    </w:p>
    <w:p>
      <w:pPr>
        <w:spacing w:before="120"/>
        <w:ind w:firstLine="720"/>
        <w:jc w:val="both"/>
        <w:rPr>
          <w:color w:val="000000"/>
          <w:highlight w:val="none"/>
          <w:lang w:val="nl-NL"/>
        </w:rPr>
      </w:pPr>
      <w:r>
        <w:rPr>
          <w:b/>
          <w:color w:val="000000"/>
          <w:highlight w:val="none"/>
          <w:lang w:val="nl-NL"/>
        </w:rPr>
        <w:t xml:space="preserve">7. Thời gian thực hiện: </w:t>
      </w:r>
      <w:bookmarkStart w:id="3" w:name="_Hlk179223996"/>
      <w:r>
        <w:rPr>
          <w:color w:val="000000"/>
          <w:highlight w:val="none"/>
          <w:lang w:val="nl-NL"/>
        </w:rPr>
        <w:t>Từ</w:t>
      </w:r>
      <w:r>
        <w:rPr>
          <w:rFonts w:hint="default"/>
          <w:color w:val="000000"/>
          <w:highlight w:val="none"/>
          <w:lang w:val="en-US"/>
        </w:rPr>
        <w:t xml:space="preserve"> </w:t>
      </w:r>
      <w:r>
        <w:rPr>
          <w:rFonts w:hint="default"/>
          <w:color w:val="000000"/>
          <w:highlight w:val="none"/>
          <w:lang w:val="en-US"/>
        </w:rPr>
        <w:t>{impl_duration</w:t>
      </w:r>
      <w:bookmarkEnd w:id="3"/>
      <w:r>
        <w:rPr>
          <w:rFonts w:hint="default"/>
          <w:color w:val="000000"/>
          <w:highlight w:val="none"/>
          <w:lang w:val="en-US"/>
        </w:rPr>
        <w:t>}</w:t>
      </w:r>
      <w:r>
        <w:rPr>
          <w:color w:val="000000"/>
          <w:highlight w:val="none"/>
          <w:lang w:val="nl-NL"/>
        </w:rPr>
        <w:t>.</w:t>
      </w:r>
    </w:p>
    <w:p>
      <w:pPr>
        <w:spacing w:before="120"/>
        <w:ind w:firstLine="720"/>
        <w:jc w:val="both"/>
        <w:rPr>
          <w:b/>
          <w:color w:val="000000"/>
          <w:highlight w:val="none"/>
          <w:lang w:val="nl-NL"/>
        </w:rPr>
      </w:pPr>
      <w:r>
        <w:rPr>
          <w:b/>
          <w:color w:val="000000"/>
          <w:highlight w:val="none"/>
          <w:lang w:val="nl-NL"/>
        </w:rPr>
        <w:t xml:space="preserve">II. Phần công việc đã thực hiện                           </w:t>
      </w:r>
    </w:p>
    <w:p>
      <w:pPr>
        <w:spacing w:before="120" w:after="120"/>
        <w:ind w:firstLine="839"/>
        <w:jc w:val="both"/>
        <w:rPr>
          <w:b/>
          <w:color w:val="000000"/>
          <w:highlight w:val="none"/>
          <w:lang w:val="nl-NL"/>
        </w:rPr>
      </w:pPr>
      <w:r>
        <w:rPr>
          <w:b/>
          <w:color w:val="000000"/>
          <w:highlight w:val="none"/>
          <w:lang w:val="nl-NL"/>
        </w:rPr>
        <w:t xml:space="preserve">                                                                                                 Bảng số 01</w:t>
      </w:r>
    </w:p>
    <w:tbl>
      <w:tblPr>
        <w:tblStyle w:val="5"/>
        <w:tblW w:w="9498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1701"/>
        <w:gridCol w:w="2835"/>
        <w:gridCol w:w="1559"/>
        <w:gridCol w:w="255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bookmarkStart w:id="4" w:name="_Hlk175814160"/>
            <w:r>
              <w:rPr>
                <w:b/>
                <w:bCs/>
                <w:sz w:val="24"/>
                <w:szCs w:val="24"/>
                <w:highlight w:val="none"/>
              </w:rPr>
              <w:t>STT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 w:right="12"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>Nội dung</w:t>
            </w:r>
          </w:p>
          <w:p>
            <w:pPr>
              <w:ind w:right="12"/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>công việc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>Đơn vị thực hiện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>Giá trị thực hiện (đồng)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b/>
                <w:bCs/>
                <w:sz w:val="24"/>
                <w:szCs w:val="24"/>
                <w:highlight w:val="none"/>
              </w:rPr>
            </w:pPr>
            <w:r>
              <w:rPr>
                <w:b/>
                <w:bCs/>
                <w:sz w:val="24"/>
                <w:szCs w:val="24"/>
                <w:highlight w:val="none"/>
              </w:rPr>
              <w:t>Văn bản phê duyệt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735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Tư vấn lập BCKTKT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tabs>
                <w:tab w:val="left" w:pos="567"/>
                <w:tab w:val="left" w:pos="1134"/>
                <w:tab w:val="left" w:pos="1701"/>
                <w:tab w:val="left" w:pos="2268"/>
                <w:tab w:val="left" w:pos="2835"/>
                <w:tab w:val="left" w:pos="3402"/>
                <w:tab w:val="left" w:pos="3969"/>
                <w:tab w:val="left" w:pos="4536"/>
                <w:tab w:val="left" w:pos="5103"/>
              </w:tabs>
              <w:jc w:val="both"/>
              <w:rPr>
                <w:rFonts w:hint="default"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TV_bp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.succ_bidder.name}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sz w:val="22"/>
                <w:szCs w:val="22"/>
                <w:highlight w:val="none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TV_bp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.est_cost}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line="240" w:lineRule="auto"/>
              <w:jc w:val="center"/>
              <w:rPr>
                <w:rFonts w:hint="default"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Q</w:t>
            </w:r>
            <w:r>
              <w:rPr>
                <w:rFonts w:hint="default" w:ascii="Times New Roman"/>
                <w:sz w:val="22"/>
                <w:szCs w:val="22"/>
                <w:highlight w:val="none"/>
                <w:lang w:val="vi-VN"/>
              </w:rPr>
              <w:t xml:space="preserve">Đ số 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TV_bp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.approval_no}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9" w:hRule="atLeast"/>
        </w:trPr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2</w:t>
            </w:r>
          </w:p>
        </w:tc>
        <w:tc>
          <w:tcPr>
            <w:tcW w:w="17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both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Thẩm tra BCKTKT</w:t>
            </w:r>
          </w:p>
        </w:tc>
        <w:tc>
          <w:tcPr>
            <w:tcW w:w="28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rPr>
                <w:sz w:val="22"/>
                <w:szCs w:val="22"/>
                <w:highlight w:val="none"/>
              </w:rPr>
            </w:pP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T</w:t>
            </w:r>
            <w:r>
              <w:rPr>
                <w:rFonts w:hint="default" w:ascii="Times New Roman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vi-VN"/>
              </w:rPr>
              <w:t>T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_bp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.succ_bidder.name}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rFonts w:hint="default"/>
                <w:sz w:val="22"/>
                <w:szCs w:val="22"/>
                <w:highlight w:val="none"/>
                <w:lang w:val="vi-VN"/>
              </w:rPr>
            </w:pPr>
            <w:r>
              <w:rPr>
                <w:rFonts w:hint="default" w:ascii="Times New Roman"/>
                <w:sz w:val="22"/>
                <w:szCs w:val="22"/>
                <w:highlight w:val="none"/>
                <w:lang w:val="vi-VN"/>
              </w:rPr>
              <w:t>{TT_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.est_cost</w:t>
            </w:r>
            <w:r>
              <w:rPr>
                <w:rFonts w:hint="default" w:ascii="Times New Roman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vi-VN"/>
              </w:rPr>
              <w:t>}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 xml:space="preserve">QĐ số 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T</w:t>
            </w:r>
            <w:r>
              <w:rPr>
                <w:rFonts w:hint="default" w:ascii="Times New Roman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vi-VN"/>
              </w:rPr>
              <w:t>T</w:t>
            </w:r>
            <w:r>
              <w:rPr>
                <w:rFonts w:hint="default" w:eastAsia="SimSun"/>
                <w:b w:val="0"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_bp</w:t>
            </w:r>
            <w:r>
              <w:rPr>
                <w:rFonts w:hint="default" w:eastAsia="SimSun"/>
                <w:b w:val="0"/>
                <w:bCs/>
                <w:color w:val="000000"/>
                <w:spacing w:val="-4"/>
                <w:sz w:val="22"/>
                <w:szCs w:val="22"/>
                <w:highlight w:val="none"/>
                <w:lang w:val="en-US"/>
              </w:rPr>
              <w:t>.approval_no}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atLeast"/>
        </w:trPr>
        <w:tc>
          <w:tcPr>
            <w:tcW w:w="538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sz w:val="22"/>
                <w:szCs w:val="22"/>
                <w:highlight w:val="none"/>
              </w:rPr>
            </w:pPr>
            <w:r>
              <w:rPr>
                <w:b/>
                <w:sz w:val="22"/>
                <w:szCs w:val="22"/>
                <w:highlight w:val="none"/>
              </w:rPr>
              <w:t>Tổng cộng</w:t>
            </w:r>
          </w:p>
        </w:tc>
        <w:tc>
          <w:tcPr>
            <w:tcW w:w="15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right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rFonts w:hint="default"/>
                <w:b/>
                <w:bCs/>
                <w:sz w:val="22"/>
                <w:szCs w:val="22"/>
                <w:highlight w:val="none"/>
                <w:lang w:val="en-US"/>
              </w:rPr>
              <w:t>{completed_works_total}</w:t>
            </w:r>
            <w:r>
              <w:rPr>
                <w:b/>
                <w:bCs/>
                <w:sz w:val="22"/>
                <w:szCs w:val="22"/>
                <w:highlight w:val="none"/>
              </w:rPr>
              <w:t xml:space="preserve"> </w:t>
            </w:r>
          </w:p>
        </w:tc>
        <w:tc>
          <w:tcPr>
            <w:tcW w:w="25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jc w:val="right"/>
              <w:rPr>
                <w:bCs/>
                <w:sz w:val="22"/>
                <w:szCs w:val="22"/>
                <w:highlight w:val="none"/>
              </w:rPr>
            </w:pPr>
          </w:p>
        </w:tc>
      </w:tr>
      <w:bookmarkEnd w:id="4"/>
    </w:tbl>
    <w:p>
      <w:pPr>
        <w:spacing w:before="120"/>
        <w:ind w:firstLine="840"/>
        <w:jc w:val="both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 xml:space="preserve">III. Phần công việc không áp dụng được một trong các hình thức lựa chọn nhà thầu                                                                                             </w:t>
      </w:r>
    </w:p>
    <w:p>
      <w:pPr>
        <w:spacing w:before="120" w:after="120"/>
        <w:ind w:left="6361" w:firstLine="839"/>
        <w:jc w:val="both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>Bảng số 02</w:t>
      </w:r>
    </w:p>
    <w:tbl>
      <w:tblPr>
        <w:tblStyle w:val="5"/>
        <w:tblW w:w="91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1"/>
        <w:gridCol w:w="3069"/>
        <w:gridCol w:w="2800"/>
        <w:gridCol w:w="23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STT</w:t>
            </w: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ind w:right="12"/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Nội dung công việc</w:t>
            </w: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Đơn vị thực hiện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>Giá trị thực hiện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center"/>
          </w:tcPr>
          <w:p>
            <w:pPr>
              <w:jc w:val="center"/>
              <w:rPr>
                <w:highlight w:val="none"/>
              </w:rPr>
            </w:pPr>
          </w:p>
        </w:tc>
        <w:tc>
          <w:tcPr>
            <w:tcW w:w="30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both"/>
              <w:rPr>
                <w:highlight w:val="none"/>
              </w:rPr>
            </w:pPr>
          </w:p>
        </w:tc>
        <w:tc>
          <w:tcPr>
            <w:tcW w:w="2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both"/>
              <w:rPr>
                <w:highlight w:val="none"/>
              </w:rPr>
            </w:pP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highlight w:val="none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20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center"/>
              <w:rPr>
                <w:b/>
                <w:highlight w:val="none"/>
              </w:rPr>
            </w:pPr>
            <w:r>
              <w:rPr>
                <w:b/>
                <w:highlight w:val="none"/>
              </w:rPr>
              <w:t>Tổng cộng</w:t>
            </w:r>
          </w:p>
        </w:tc>
        <w:tc>
          <w:tcPr>
            <w:tcW w:w="23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 w:val="0"/>
            <w:vAlign w:val="top"/>
          </w:tcPr>
          <w:p>
            <w:pPr>
              <w:jc w:val="right"/>
              <w:rPr>
                <w:b/>
                <w:highlight w:val="none"/>
              </w:rPr>
            </w:pPr>
          </w:p>
        </w:tc>
      </w:tr>
    </w:tbl>
    <w:p>
      <w:pPr>
        <w:spacing w:before="120"/>
        <w:ind w:firstLine="840"/>
        <w:jc w:val="both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>IV. Phần công việc thuộc Kế hoạch lựa chọn nhà thầu</w:t>
      </w:r>
    </w:p>
    <w:p>
      <w:pPr>
        <w:spacing w:before="120"/>
        <w:ind w:firstLine="840"/>
        <w:jc w:val="both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>1. Bảng tổng hợp phần công việc thuộc Kế hoạch lựa chọn nhà thầu</w:t>
      </w:r>
    </w:p>
    <w:p>
      <w:pPr>
        <w:spacing w:before="120"/>
        <w:ind w:firstLine="840"/>
        <w:jc w:val="right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 xml:space="preserve">Bảng số 03 </w:t>
      </w:r>
    </w:p>
    <w:tbl>
      <w:tblPr>
        <w:tblStyle w:val="5"/>
        <w:tblpPr w:leftFromText="180" w:rightFromText="180" w:vertAnchor="text" w:horzAnchor="margin" w:tblpXSpec="center" w:tblpY="256"/>
        <w:tblW w:w="5062" w:type="pct"/>
        <w:tblInd w:w="-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"/>
        <w:gridCol w:w="195"/>
        <w:gridCol w:w="994"/>
        <w:gridCol w:w="1038"/>
        <w:gridCol w:w="1334"/>
        <w:gridCol w:w="646"/>
        <w:gridCol w:w="1526"/>
        <w:gridCol w:w="1424"/>
        <w:gridCol w:w="415"/>
        <w:gridCol w:w="16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5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  <w:bookmarkStart w:id="5" w:name="_Hlk170132415"/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Stt</w:t>
            </w:r>
          </w:p>
        </w:tc>
        <w:tc>
          <w:tcPr>
            <w:tcW w:w="10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Tên chủ đầu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tư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(2)</w:t>
            </w:r>
          </w:p>
        </w:tc>
        <w:tc>
          <w:tcPr>
            <w:tcW w:w="1092" w:type="pct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Tên gói thầu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(3)</w:t>
            </w:r>
          </w:p>
        </w:tc>
        <w:tc>
          <w:tcPr>
            <w:tcW w:w="71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Giá gói thầu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(4)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</w:p>
        </w:tc>
        <w:tc>
          <w:tcPr>
            <w:tcW w:w="347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Nguồn vốn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(5)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</w:p>
        </w:tc>
        <w:tc>
          <w:tcPr>
            <w:tcW w:w="820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Hình thức lựa chọn nhà thầu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(6)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</w:p>
        </w:tc>
        <w:tc>
          <w:tcPr>
            <w:tcW w:w="765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</w:rPr>
            </w:pP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Thời gian bắt đầu tổ chức lựa chọn nhà thầu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(7)</w:t>
            </w:r>
          </w:p>
        </w:tc>
        <w:tc>
          <w:tcPr>
            <w:tcW w:w="223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Loại hợp đồng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(8)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</w:p>
        </w:tc>
        <w:tc>
          <w:tcPr>
            <w:tcW w:w="878" w:type="pct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  <w:r>
              <w:rPr>
                <w:b/>
                <w:bCs/>
                <w:color w:val="000000"/>
                <w:sz w:val="18"/>
                <w:szCs w:val="18"/>
                <w:highlight w:val="none"/>
              </w:rPr>
              <w:t>Thời gian thực hiện gói thầu</w:t>
            </w:r>
            <w:r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  <w:t>(9)</w:t>
            </w:r>
          </w:p>
          <w:p>
            <w:pPr>
              <w:snapToGrid w:val="0"/>
              <w:spacing w:before="120" w:after="120"/>
              <w:jc w:val="center"/>
              <w:rPr>
                <w:b/>
                <w:bCs/>
                <w:color w:val="000000"/>
                <w:sz w:val="18"/>
                <w:szCs w:val="18"/>
                <w:highlight w:val="none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</w:rPr>
            </w:pPr>
          </w:p>
        </w:tc>
        <w:tc>
          <w:tcPr>
            <w:tcW w:w="10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</w:rPr>
            </w:pPr>
          </w:p>
        </w:tc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b/>
                <w:i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iCs/>
                <w:color w:val="000000"/>
                <w:sz w:val="20"/>
                <w:szCs w:val="20"/>
                <w:highlight w:val="none"/>
              </w:rPr>
              <w:t>Tên gói thầu</w:t>
            </w:r>
          </w:p>
        </w:tc>
        <w:tc>
          <w:tcPr>
            <w:tcW w:w="5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/>
                <w:iCs/>
                <w:color w:val="000000"/>
                <w:sz w:val="20"/>
                <w:szCs w:val="20"/>
                <w:highlight w:val="none"/>
              </w:rPr>
            </w:pPr>
            <w:r>
              <w:rPr>
                <w:b/>
                <w:iCs/>
                <w:color w:val="000000"/>
                <w:sz w:val="20"/>
                <w:szCs w:val="20"/>
                <w:highlight w:val="none"/>
              </w:rPr>
              <w:t>Tóm tắt công việc chính của gói thầu</w:t>
            </w:r>
          </w:p>
        </w:tc>
        <w:tc>
          <w:tcPr>
            <w:tcW w:w="71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  <w:vertAlign w:val="superscript"/>
              </w:rPr>
            </w:pPr>
          </w:p>
        </w:tc>
        <w:tc>
          <w:tcPr>
            <w:tcW w:w="347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</w:rPr>
            </w:pPr>
          </w:p>
        </w:tc>
        <w:tc>
          <w:tcPr>
            <w:tcW w:w="820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</w:rPr>
            </w:pPr>
          </w:p>
        </w:tc>
        <w:tc>
          <w:tcPr>
            <w:tcW w:w="765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  <w:vertAlign w:val="superscript"/>
              </w:rPr>
            </w:pPr>
          </w:p>
        </w:tc>
        <w:tc>
          <w:tcPr>
            <w:tcW w:w="223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  <w:vertAlign w:val="superscript"/>
              </w:rPr>
            </w:pPr>
          </w:p>
        </w:tc>
        <w:tc>
          <w:tcPr>
            <w:tcW w:w="878" w:type="pct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rPr>
                <w:b/>
                <w:bCs/>
                <w:color w:val="000000"/>
                <w:sz w:val="24"/>
                <w:highlight w:val="none"/>
                <w:vertAlign w:val="superscript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25" w:hRule="atLeast"/>
        </w:trPr>
        <w:tc>
          <w:tcPr>
            <w:tcW w:w="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sz w:val="22"/>
                <w:szCs w:val="22"/>
                <w:highlight w:val="none"/>
              </w:rPr>
              <w:t>1</w:t>
            </w:r>
          </w:p>
        </w:tc>
        <w:tc>
          <w:tcPr>
            <w:tcW w:w="10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Cs/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Công ty Trực thăng Miền Nam</w:t>
            </w:r>
          </w:p>
        </w:tc>
        <w:tc>
          <w:tcPr>
            <w:tcW w:w="53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TC_bp.name</w:t>
            </w: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}</w:t>
            </w:r>
          </w:p>
        </w:tc>
        <w:tc>
          <w:tcPr>
            <w:tcW w:w="5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sz w:val="22"/>
                <w:szCs w:val="22"/>
                <w:highlight w:val="none"/>
              </w:rPr>
            </w:pP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TC_bp.</w:t>
            </w: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short_desc}</w:t>
            </w: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{TC_bp.est_cost}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</w:pPr>
            <w:r>
              <w:rPr>
                <w:sz w:val="22"/>
                <w:szCs w:val="22"/>
                <w:highlight w:val="none"/>
              </w:rPr>
              <w:t xml:space="preserve">Chi phí SXKD năm 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{source_of_funds}</w:t>
            </w:r>
          </w:p>
        </w:tc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after="120"/>
              <w:jc w:val="center"/>
              <w:rPr>
                <w:bCs/>
                <w:sz w:val="22"/>
                <w:szCs w:val="22"/>
                <w:highlight w:val="none"/>
              </w:rPr>
            </w:pP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TC_bp.</w:t>
            </w: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bidder_selection_method}</w:t>
            </w:r>
          </w:p>
        </w:tc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TC_bp.</w:t>
            </w: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bidder_selection_time}</w:t>
            </w: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bCs/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Trọn gói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/>
                <w:bCs/>
                <w:sz w:val="22"/>
                <w:szCs w:val="22"/>
                <w:highlight w:val="none"/>
                <w:lang w:val="en-US"/>
              </w:rPr>
              <w:t>{</w:t>
            </w:r>
            <w:r>
              <w:rPr>
                <w:rFonts w:hint="default"/>
                <w:sz w:val="22"/>
                <w:szCs w:val="22"/>
                <w:highlight w:val="none"/>
                <w:lang w:val="en-US"/>
              </w:rPr>
              <w:t>TC_bp.bidder_selection_time}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4" w:hRule="atLeast"/>
        </w:trPr>
        <w:tc>
          <w:tcPr>
            <w:tcW w:w="1247" w:type="pct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spacing w:before="120" w:after="120"/>
              <w:jc w:val="center"/>
              <w:rPr>
                <w:b/>
                <w:bCs/>
                <w:sz w:val="22"/>
                <w:szCs w:val="22"/>
                <w:highlight w:val="none"/>
              </w:rPr>
            </w:pPr>
            <w:r>
              <w:rPr>
                <w:b/>
                <w:bCs/>
                <w:sz w:val="22"/>
                <w:szCs w:val="22"/>
                <w:highlight w:val="none"/>
              </w:rPr>
              <w:t>Tổng giá gói thầu</w:t>
            </w:r>
          </w:p>
        </w:tc>
        <w:tc>
          <w:tcPr>
            <w:tcW w:w="7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before="120" w:after="120"/>
              <w:jc w:val="center"/>
              <w:rPr>
                <w:rFonts w:hint="default"/>
                <w:b/>
                <w:bCs/>
                <w:sz w:val="22"/>
                <w:szCs w:val="22"/>
                <w:highlight w:val="none"/>
                <w:lang w:val="en-US"/>
              </w:rPr>
            </w:pPr>
            <w:r>
              <w:rPr>
                <w:rFonts w:hint="default"/>
                <w:b/>
                <w:sz w:val="22"/>
                <w:szCs w:val="22"/>
                <w:highlight w:val="none"/>
                <w:lang w:val="en-US"/>
              </w:rPr>
              <w:t>{bidder_selection_works_total}</w:t>
            </w:r>
          </w:p>
        </w:tc>
        <w:tc>
          <w:tcPr>
            <w:tcW w:w="34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 </w:t>
            </w:r>
          </w:p>
        </w:tc>
        <w:tc>
          <w:tcPr>
            <w:tcW w:w="82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 </w:t>
            </w:r>
          </w:p>
        </w:tc>
        <w:tc>
          <w:tcPr>
            <w:tcW w:w="765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bCs/>
                <w:sz w:val="22"/>
                <w:szCs w:val="22"/>
                <w:highlight w:val="none"/>
              </w:rPr>
            </w:pPr>
          </w:p>
        </w:tc>
        <w:tc>
          <w:tcPr>
            <w:tcW w:w="22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 </w:t>
            </w:r>
          </w:p>
        </w:tc>
        <w:tc>
          <w:tcPr>
            <w:tcW w:w="87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spacing w:before="120" w:after="120"/>
              <w:rPr>
                <w:sz w:val="22"/>
                <w:szCs w:val="22"/>
                <w:highlight w:val="none"/>
              </w:rPr>
            </w:pPr>
            <w:r>
              <w:rPr>
                <w:bCs/>
                <w:sz w:val="22"/>
                <w:szCs w:val="22"/>
                <w:highlight w:val="none"/>
              </w:rPr>
              <w:t> </w:t>
            </w:r>
          </w:p>
        </w:tc>
      </w:tr>
      <w:bookmarkEnd w:id="5"/>
    </w:tbl>
    <w:p>
      <w:pPr>
        <w:spacing w:before="120" w:line="360" w:lineRule="exact"/>
        <w:ind w:firstLine="839"/>
        <w:jc w:val="both"/>
        <w:rPr>
          <w:b/>
          <w:bCs/>
          <w:color w:val="000000"/>
          <w:highlight w:val="none"/>
        </w:rPr>
      </w:pPr>
      <w:r>
        <w:rPr>
          <w:b/>
          <w:bCs/>
          <w:color w:val="000000"/>
          <w:highlight w:val="none"/>
        </w:rPr>
        <w:t>2. Giải trình nội dung Kế hoạch lựa chọn nhà thầu</w:t>
      </w:r>
    </w:p>
    <w:p>
      <w:pPr>
        <w:widowControl w:val="0"/>
        <w:spacing w:before="120" w:line="360" w:lineRule="exact"/>
        <w:ind w:firstLine="839"/>
        <w:jc w:val="both"/>
        <w:rPr>
          <w:i/>
          <w:highlight w:val="none"/>
        </w:rPr>
      </w:pPr>
      <w:r>
        <w:rPr>
          <w:highlight w:val="none"/>
        </w:rPr>
        <w:t>a) Cơ sở phân chia các gói thầu: Căn cứ vào tính chất của từng nội dung công việc.</w:t>
      </w:r>
    </w:p>
    <w:p>
      <w:pPr>
        <w:widowControl w:val="0"/>
        <w:spacing w:before="120" w:line="360" w:lineRule="exact"/>
        <w:ind w:firstLine="839"/>
        <w:jc w:val="both"/>
        <w:rPr>
          <w:highlight w:val="none"/>
        </w:rPr>
      </w:pPr>
      <w:r>
        <w:rPr>
          <w:highlight w:val="none"/>
        </w:rPr>
        <w:t>b) Giá gói thầu: Theo dự toán trình duyệt.</w:t>
      </w:r>
    </w:p>
    <w:p>
      <w:pPr>
        <w:widowControl w:val="0"/>
        <w:autoSpaceDE w:val="0"/>
        <w:autoSpaceDN w:val="0"/>
        <w:adjustRightInd w:val="0"/>
        <w:spacing w:before="120" w:line="360" w:lineRule="exact"/>
        <w:ind w:right="-45" w:firstLine="839"/>
        <w:jc w:val="both"/>
        <w:rPr>
          <w:iCs/>
          <w:spacing w:val="-4"/>
          <w:highlight w:val="none"/>
        </w:rPr>
      </w:pPr>
      <w:r>
        <w:rPr>
          <w:spacing w:val="-6"/>
          <w:highlight w:val="none"/>
        </w:rPr>
        <w:t xml:space="preserve">c) Nguồn vốn: </w:t>
      </w:r>
      <w:r>
        <w:rPr>
          <w:highlight w:val="none"/>
        </w:rPr>
        <w:t xml:space="preserve">Chi phí Sản xuất kinh doanh năm </w:t>
      </w:r>
      <w:r>
        <w:rPr>
          <w:rFonts w:hint="default"/>
          <w:sz w:val="28"/>
          <w:szCs w:val="28"/>
          <w:highlight w:val="none"/>
          <w:lang w:val="en-US"/>
        </w:rPr>
        <w:t>{source_of_funds</w:t>
      </w:r>
      <w:r>
        <w:rPr>
          <w:rFonts w:hint="default"/>
          <w:sz w:val="32"/>
          <w:szCs w:val="32"/>
          <w:highlight w:val="none"/>
          <w:lang w:val="en-US"/>
        </w:rPr>
        <w:t>}</w:t>
      </w:r>
      <w:r>
        <w:rPr>
          <w:iCs/>
          <w:spacing w:val="-4"/>
          <w:highlight w:val="none"/>
        </w:rPr>
        <w:t>.</w:t>
      </w:r>
    </w:p>
    <w:p>
      <w:pPr>
        <w:widowControl w:val="0"/>
        <w:autoSpaceDE w:val="0"/>
        <w:autoSpaceDN w:val="0"/>
        <w:adjustRightInd w:val="0"/>
        <w:spacing w:before="120" w:line="360" w:lineRule="exact"/>
        <w:ind w:right="-45" w:firstLine="839"/>
        <w:jc w:val="both"/>
        <w:rPr>
          <w:highlight w:val="none"/>
        </w:rPr>
      </w:pPr>
      <w:r>
        <w:rPr>
          <w:highlight w:val="none"/>
        </w:rPr>
        <w:t xml:space="preserve">d) Hình thức lựa chọn nhà thầu: </w:t>
      </w:r>
      <w:r>
        <w:rPr>
          <w:bCs/>
          <w:color w:val="000000"/>
          <w:highlight w:val="none"/>
        </w:rPr>
        <w:t xml:space="preserve">Giá gói thầu nằm trong hạn mức được chỉ định thầu rút gọn theo quy định tại </w:t>
      </w:r>
      <w:r>
        <w:rPr>
          <w:iCs/>
          <w:color w:val="000000"/>
          <w:spacing w:val="-2"/>
          <w:highlight w:val="none"/>
        </w:rPr>
        <w:t xml:space="preserve">Luật Đấu thầu số 22/2023/QH15, </w:t>
      </w:r>
      <w:r>
        <w:rPr>
          <w:iCs/>
          <w:color w:val="000000"/>
          <w:spacing w:val="-4"/>
          <w:highlight w:val="none"/>
        </w:rPr>
        <w:t xml:space="preserve">Liên Cơ quan kiến nghị áp dụng hình thức </w:t>
      </w:r>
      <w:r>
        <w:rPr>
          <w:bCs/>
          <w:color w:val="000000"/>
          <w:highlight w:val="none"/>
        </w:rPr>
        <w:t>là chỉ định thầu rút gọn.</w:t>
      </w:r>
    </w:p>
    <w:p>
      <w:pPr>
        <w:widowControl w:val="0"/>
        <w:spacing w:before="120" w:line="360" w:lineRule="exact"/>
        <w:ind w:firstLine="839"/>
        <w:jc w:val="both"/>
        <w:rPr>
          <w:highlight w:val="none"/>
        </w:rPr>
      </w:pPr>
      <w:r>
        <w:rPr>
          <w:highlight w:val="none"/>
        </w:rPr>
        <w:t xml:space="preserve">đ) Thời gian bắt đầu tổ chức lựa chọn nhà thầu: </w:t>
      </w:r>
      <w:r>
        <w:rPr>
          <w:rFonts w:hint="default"/>
          <w:sz w:val="28"/>
          <w:szCs w:val="28"/>
          <w:highlight w:val="none"/>
          <w:lang w:val="en-US"/>
        </w:rPr>
        <w:t>{TC_bp.bidder_selection_time}</w:t>
      </w:r>
      <w:r>
        <w:rPr>
          <w:sz w:val="28"/>
          <w:szCs w:val="28"/>
          <w:highlight w:val="none"/>
        </w:rPr>
        <w:t>.</w:t>
      </w:r>
      <w:r>
        <w:rPr>
          <w:highlight w:val="none"/>
        </w:rPr>
        <w:t xml:space="preserve"> </w:t>
      </w:r>
    </w:p>
    <w:p>
      <w:pPr>
        <w:widowControl w:val="0"/>
        <w:spacing w:before="120" w:line="360" w:lineRule="exact"/>
        <w:ind w:firstLine="839"/>
        <w:jc w:val="both"/>
        <w:rPr>
          <w:i/>
          <w:highlight w:val="none"/>
        </w:rPr>
      </w:pPr>
      <w:r>
        <w:rPr>
          <w:highlight w:val="none"/>
        </w:rPr>
        <w:t>e) Loại hợp đồng: Hợp đồng trọn gói.</w:t>
      </w:r>
    </w:p>
    <w:p>
      <w:pPr>
        <w:widowControl w:val="0"/>
        <w:spacing w:before="120" w:line="360" w:lineRule="exact"/>
        <w:ind w:firstLine="839"/>
        <w:jc w:val="both"/>
        <w:rPr>
          <w:highlight w:val="none"/>
        </w:rPr>
      </w:pPr>
      <w:r>
        <w:rPr>
          <w:highlight w:val="none"/>
        </w:rPr>
        <w:t>g) Thời gian thực hiện hợp đồng: Để bảo đảm tiến độ và chất lượng công trình, Liên Cơ quan kiến nghị thời gian thực hiện hợp đồng của gói thầu là: 30 ngày.</w:t>
      </w:r>
    </w:p>
    <w:p>
      <w:pPr>
        <w:widowControl w:val="0"/>
        <w:spacing w:before="120" w:line="360" w:lineRule="exact"/>
        <w:ind w:firstLine="839"/>
        <w:jc w:val="both"/>
        <w:rPr>
          <w:highlight w:val="none"/>
        </w:rPr>
      </w:pPr>
    </w:p>
    <w:p>
      <w:pPr>
        <w:widowControl w:val="0"/>
        <w:spacing w:before="120" w:line="360" w:lineRule="exact"/>
        <w:ind w:firstLine="839"/>
        <w:jc w:val="both"/>
        <w:rPr>
          <w:highlight w:val="none"/>
        </w:rPr>
      </w:pPr>
    </w:p>
    <w:p>
      <w:pPr>
        <w:widowControl w:val="0"/>
        <w:spacing w:before="120" w:after="120" w:line="360" w:lineRule="exact"/>
        <w:ind w:firstLine="840"/>
        <w:jc w:val="both"/>
        <w:rPr>
          <w:b/>
          <w:bCs/>
          <w:spacing w:val="-6"/>
          <w:highlight w:val="none"/>
          <w:lang w:val="nb-NO"/>
        </w:rPr>
      </w:pPr>
      <w:r>
        <w:rPr>
          <w:b/>
          <w:bCs/>
          <w:spacing w:val="-6"/>
          <w:highlight w:val="none"/>
          <w:lang w:val="nb-NO"/>
        </w:rPr>
        <w:t>V. Phần công việc chưa đủ điều kiện lập kế hoạch lựa chọn nhà thầu</w:t>
      </w:r>
    </w:p>
    <w:p>
      <w:pPr>
        <w:widowControl w:val="0"/>
        <w:spacing w:before="60" w:line="360" w:lineRule="exact"/>
        <w:ind w:firstLine="567"/>
        <w:jc w:val="right"/>
        <w:rPr>
          <w:b/>
          <w:bCs/>
          <w:highlight w:val="none"/>
          <w:lang w:val="nb-NO"/>
        </w:rPr>
      </w:pPr>
      <w:r>
        <w:rPr>
          <w:b/>
          <w:bCs/>
          <w:highlight w:val="none"/>
          <w:lang w:val="nb-NO"/>
        </w:rPr>
        <w:t>Bảng số 4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6382"/>
        <w:gridCol w:w="2090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noWrap w:val="0"/>
            <w:vAlign w:val="top"/>
          </w:tcPr>
          <w:p>
            <w:pPr>
              <w:widowControl w:val="0"/>
              <w:spacing w:line="360" w:lineRule="exact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STT</w:t>
            </w:r>
          </w:p>
        </w:tc>
        <w:tc>
          <w:tcPr>
            <w:tcW w:w="6382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Nội dung</w:t>
            </w: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Giá trị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15" w:type="dxa"/>
            <w:noWrap w:val="0"/>
            <w:vAlign w:val="top"/>
          </w:tcPr>
          <w:p>
            <w:pPr>
              <w:widowControl w:val="0"/>
              <w:spacing w:line="360" w:lineRule="exact"/>
              <w:jc w:val="center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1</w:t>
            </w:r>
          </w:p>
        </w:tc>
        <w:tc>
          <w:tcPr>
            <w:tcW w:w="6382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highlight w:val="none"/>
                <w:lang w:val="nb-NO"/>
              </w:rPr>
            </w:pP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i/>
                <w:highlight w:val="none"/>
                <w:lang w:val="nb-NO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197" w:type="dxa"/>
            <w:gridSpan w:val="2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 xml:space="preserve">Tổng giá trị các phần công việc </w:t>
            </w:r>
          </w:p>
        </w:tc>
        <w:tc>
          <w:tcPr>
            <w:tcW w:w="2090" w:type="dxa"/>
            <w:noWrap w:val="0"/>
            <w:vAlign w:val="top"/>
          </w:tcPr>
          <w:p>
            <w:pPr>
              <w:widowControl w:val="0"/>
              <w:spacing w:line="360" w:lineRule="exact"/>
              <w:jc w:val="both"/>
              <w:rPr>
                <w:bCs/>
                <w:i/>
                <w:highlight w:val="none"/>
                <w:lang w:val="nb-NO"/>
              </w:rPr>
            </w:pPr>
          </w:p>
        </w:tc>
      </w:tr>
    </w:tbl>
    <w:p>
      <w:pPr>
        <w:widowControl w:val="0"/>
        <w:spacing w:before="120" w:after="120" w:line="360" w:lineRule="exact"/>
        <w:ind w:firstLine="840"/>
        <w:jc w:val="both"/>
        <w:rPr>
          <w:b/>
          <w:bCs/>
          <w:highlight w:val="none"/>
          <w:lang w:val="nb-NO"/>
        </w:rPr>
      </w:pPr>
      <w:r>
        <w:rPr>
          <w:b/>
          <w:bCs/>
          <w:highlight w:val="none"/>
          <w:lang w:val="nb-NO"/>
        </w:rPr>
        <w:t>VI. Tổng giá trị các phần công việc</w:t>
      </w:r>
    </w:p>
    <w:p>
      <w:pPr>
        <w:widowControl w:val="0"/>
        <w:spacing w:before="120" w:after="120" w:line="264" w:lineRule="auto"/>
        <w:ind w:firstLine="567"/>
        <w:jc w:val="right"/>
        <w:rPr>
          <w:b/>
          <w:bCs/>
          <w:highlight w:val="none"/>
          <w:lang w:val="nb-NO"/>
        </w:rPr>
      </w:pPr>
      <w:r>
        <w:rPr>
          <w:b/>
          <w:bCs/>
          <w:highlight w:val="none"/>
          <w:lang w:val="nb-NO"/>
        </w:rPr>
        <w:t>Bảng số 5</w:t>
      </w:r>
    </w:p>
    <w:tbl>
      <w:tblPr>
        <w:tblStyle w:val="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4"/>
        <w:gridCol w:w="4695"/>
        <w:gridCol w:w="3798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STT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Nội dung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spacing w:before="120" w:after="120" w:line="264" w:lineRule="auto"/>
              <w:jc w:val="center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Giá trị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1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Tổng giá trị phần công việc đã thực hiện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Cs/>
                <w:highlight w:val="none"/>
                <w:lang w:val="en-US"/>
              </w:rPr>
            </w:pPr>
            <w:r>
              <w:rPr>
                <w:rFonts w:hint="default"/>
                <w:bCs/>
                <w:highlight w:val="none"/>
                <w:lang w:val="en-US"/>
              </w:rPr>
              <w:t>{completed_works_total}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2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Tổng giá trị phần công việc không áp dụng được một trong các hình thức lựa chọn nhà thầu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3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Tổng giá trị phần công việc thuộc kế hoạch lựa chọn nhà thầu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rFonts w:hint="default"/>
                <w:highlight w:val="none"/>
                <w:lang w:val="en-US"/>
              </w:rPr>
            </w:pPr>
            <w:r>
              <w:rPr>
                <w:rFonts w:hint="default"/>
                <w:highlight w:val="none"/>
                <w:lang w:val="en-US"/>
              </w:rPr>
              <w:t>{bidder_selection_works_total}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817" w:type="dxa"/>
            <w:noWrap w:val="0"/>
            <w:vAlign w:val="center"/>
          </w:tcPr>
          <w:p>
            <w:pPr>
              <w:widowControl w:val="0"/>
              <w:jc w:val="center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4</w:t>
            </w:r>
          </w:p>
        </w:tc>
        <w:tc>
          <w:tcPr>
            <w:tcW w:w="6521" w:type="dxa"/>
            <w:noWrap w:val="0"/>
            <w:vAlign w:val="top"/>
          </w:tcPr>
          <w:p>
            <w:pPr>
              <w:widowControl w:val="0"/>
              <w:jc w:val="both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Tổng giá trị phần công việc chưa đủ điều kiện lập kế hoạch lựa chọn nhà thầu (nếu có)</w:t>
            </w:r>
          </w:p>
        </w:tc>
        <w:tc>
          <w:tcPr>
            <w:tcW w:w="2126" w:type="dxa"/>
            <w:noWrap w:val="0"/>
            <w:vAlign w:val="center"/>
          </w:tcPr>
          <w:p>
            <w:pPr>
              <w:widowControl w:val="0"/>
              <w:jc w:val="right"/>
              <w:rPr>
                <w:bCs/>
                <w:highlight w:val="none"/>
                <w:lang w:val="nb-NO"/>
              </w:rPr>
            </w:pPr>
            <w:r>
              <w:rPr>
                <w:bCs/>
                <w:highlight w:val="none"/>
                <w:lang w:val="nb-NO"/>
              </w:rPr>
              <w:t>0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338" w:type="dxa"/>
            <w:gridSpan w:val="2"/>
            <w:noWrap w:val="0"/>
            <w:vAlign w:val="top"/>
          </w:tcPr>
          <w:p>
            <w:pPr>
              <w:widowControl w:val="0"/>
              <w:jc w:val="both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Tổng giá trị các phần công việc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/>
                <w:bCs/>
                <w:highlight w:val="none"/>
                <w:lang w:val="en-US"/>
              </w:rPr>
            </w:pPr>
            <w:r>
              <w:rPr>
                <w:rFonts w:hint="default"/>
                <w:b/>
                <w:bCs/>
                <w:highlight w:val="none"/>
                <w:lang w:val="en-US"/>
              </w:rPr>
              <w:t>{est_cost}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c>
          <w:tcPr>
            <w:tcW w:w="7338" w:type="dxa"/>
            <w:gridSpan w:val="2"/>
            <w:noWrap w:val="0"/>
            <w:vAlign w:val="center"/>
          </w:tcPr>
          <w:p>
            <w:pPr>
              <w:widowControl w:val="0"/>
              <w:rPr>
                <w:b/>
                <w:bCs/>
                <w:highlight w:val="none"/>
                <w:lang w:val="nb-NO"/>
              </w:rPr>
            </w:pPr>
            <w:r>
              <w:rPr>
                <w:b/>
                <w:bCs/>
                <w:highlight w:val="none"/>
                <w:lang w:val="nb-NO"/>
              </w:rPr>
              <w:t>Tổng mức đầu tư của công trình</w:t>
            </w:r>
          </w:p>
        </w:tc>
        <w:tc>
          <w:tcPr>
            <w:tcW w:w="2126" w:type="dxa"/>
            <w:noWrap w:val="0"/>
            <w:vAlign w:val="top"/>
          </w:tcPr>
          <w:p>
            <w:pPr>
              <w:widowControl w:val="0"/>
              <w:jc w:val="right"/>
              <w:rPr>
                <w:rFonts w:hint="default"/>
                <w:b/>
                <w:bCs/>
                <w:highlight w:val="none"/>
                <w:lang w:val="en-US"/>
              </w:rPr>
            </w:pPr>
            <w:r>
              <w:rPr>
                <w:rFonts w:hint="default"/>
                <w:b/>
                <w:bCs/>
                <w:highlight w:val="none"/>
                <w:lang w:val="en-US"/>
              </w:rPr>
              <w:t>{est_cost}</w:t>
            </w:r>
          </w:p>
        </w:tc>
      </w:tr>
    </w:tbl>
    <w:p>
      <w:pPr>
        <w:spacing w:before="120"/>
        <w:ind w:firstLine="840"/>
        <w:jc w:val="both"/>
        <w:rPr>
          <w:b/>
          <w:color w:val="000000"/>
          <w:highlight w:val="none"/>
        </w:rPr>
      </w:pPr>
      <w:r>
        <w:rPr>
          <w:b/>
          <w:color w:val="000000"/>
          <w:highlight w:val="none"/>
        </w:rPr>
        <w:t>VII. Kiến nghị</w:t>
      </w:r>
    </w:p>
    <w:p>
      <w:pPr>
        <w:spacing w:before="120" w:after="240"/>
        <w:ind w:firstLine="840"/>
        <w:jc w:val="both"/>
        <w:rPr>
          <w:color w:val="000000"/>
          <w:highlight w:val="none"/>
        </w:rPr>
      </w:pPr>
      <w:r>
        <w:rPr>
          <w:color w:val="000000"/>
          <w:highlight w:val="none"/>
        </w:rPr>
        <w:t xml:space="preserve">Liên cơ quan Trung Tâm BĐKTHC – Phòng Tài chính kính đề nghị Giám đốc Công ty xem xét quyết định để đơn vị triển khai thực hiện các bước tiếp theo./. </w:t>
      </w:r>
    </w:p>
    <w:p>
      <w:pPr>
        <w:ind w:firstLine="840"/>
        <w:jc w:val="both"/>
        <w:rPr>
          <w:color w:val="000000"/>
          <w:sz w:val="4"/>
          <w:szCs w:val="4"/>
          <w:highlight w:val="none"/>
        </w:rPr>
      </w:pPr>
    </w:p>
    <w:tbl>
      <w:tblPr>
        <w:tblStyle w:val="5"/>
        <w:tblW w:w="9747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3827"/>
        <w:gridCol w:w="3969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  <w:noWrap w:val="0"/>
            <w:vAlign w:val="top"/>
          </w:tcPr>
          <w:p>
            <w:pPr>
              <w:spacing w:before="240"/>
              <w:rPr>
                <w:rFonts w:eastAsia="SimSun"/>
                <w:b/>
                <w:i/>
                <w:sz w:val="24"/>
                <w:szCs w:val="24"/>
                <w:highlight w:val="none"/>
              </w:rPr>
            </w:pPr>
            <w:r>
              <w:rPr>
                <w:rFonts w:eastAsia="SimSun"/>
                <w:b/>
                <w:i/>
                <w:sz w:val="24"/>
                <w:szCs w:val="24"/>
                <w:highlight w:val="none"/>
              </w:rPr>
              <w:t>Nơi nhận:</w:t>
            </w:r>
          </w:p>
          <w:p>
            <w:pPr>
              <w:rPr>
                <w:rFonts w:eastAsia="SimSun"/>
                <w:sz w:val="22"/>
                <w:szCs w:val="22"/>
                <w:highlight w:val="none"/>
              </w:rPr>
            </w:pPr>
            <w:r>
              <w:rPr>
                <w:rFonts w:eastAsia="SimSun"/>
                <w:sz w:val="22"/>
                <w:szCs w:val="22"/>
                <w:highlight w:val="none"/>
              </w:rPr>
              <w:t>- Như trên;</w:t>
            </w:r>
          </w:p>
          <w:p>
            <w:pPr>
              <w:jc w:val="both"/>
              <w:rPr>
                <w:rFonts w:eastAsia="SimSun"/>
                <w:sz w:val="22"/>
                <w:szCs w:val="22"/>
                <w:highlight w:val="none"/>
              </w:rPr>
            </w:pPr>
            <w:r>
              <w:rPr>
                <w:rFonts w:eastAsia="SimSun"/>
                <w:sz w:val="22"/>
                <w:szCs w:val="22"/>
                <w:highlight w:val="none"/>
              </w:rPr>
              <w:t xml:space="preserve">- Lưu VT; </w:t>
            </w:r>
          </w:p>
          <w:p>
            <w:pPr>
              <w:jc w:val="both"/>
              <w:rPr>
                <w:rFonts w:eastAsia="SimSun"/>
                <w:highlight w:val="none"/>
              </w:rPr>
            </w:pPr>
            <w:r>
              <w:rPr>
                <w:rFonts w:eastAsia="SimSun"/>
                <w:sz w:val="22"/>
                <w:szCs w:val="22"/>
                <w:highlight w:val="none"/>
              </w:rPr>
              <w:t>- Hồ sơ (03b).K05.</w:t>
            </w:r>
          </w:p>
        </w:tc>
        <w:tc>
          <w:tcPr>
            <w:tcW w:w="3827" w:type="dxa"/>
            <w:shd w:val="clear" w:color="auto" w:fill="auto"/>
            <w:noWrap w:val="0"/>
            <w:vAlign w:val="top"/>
          </w:tcPr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  <w:r>
              <w:rPr>
                <w:rFonts w:eastAsia="SimSun"/>
                <w:b/>
                <w:highlight w:val="none"/>
              </w:rPr>
              <w:t>CHỦ NHIỆM HẬU CẦN</w:t>
            </w: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i/>
                <w:highlight w:val="none"/>
              </w:rPr>
            </w:pPr>
            <w:r>
              <w:rPr>
                <w:rFonts w:eastAsia="SimSun"/>
                <w:b/>
                <w:highlight w:val="none"/>
              </w:rPr>
              <w:t>Nguyễn Anh Đức</w:t>
            </w:r>
          </w:p>
          <w:p>
            <w:pPr>
              <w:spacing w:before="120" w:after="120"/>
              <w:rPr>
                <w:rFonts w:eastAsia="SimSun"/>
                <w:highlight w:val="none"/>
              </w:rPr>
            </w:pPr>
          </w:p>
        </w:tc>
        <w:tc>
          <w:tcPr>
            <w:tcW w:w="3969" w:type="dxa"/>
            <w:shd w:val="clear" w:color="auto" w:fill="auto"/>
            <w:noWrap w:val="0"/>
            <w:vAlign w:val="top"/>
          </w:tcPr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  <w:r>
              <w:rPr>
                <w:rFonts w:eastAsia="SimSun"/>
                <w:b/>
                <w:highlight w:val="none"/>
              </w:rPr>
              <w:t>TRƯỞNG PHÒNG TC</w:t>
            </w: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</w:p>
          <w:p>
            <w:pPr>
              <w:spacing w:before="120"/>
              <w:jc w:val="center"/>
              <w:rPr>
                <w:rFonts w:eastAsia="SimSun"/>
                <w:b/>
                <w:highlight w:val="none"/>
              </w:rPr>
            </w:pPr>
            <w:r>
              <w:rPr>
                <w:rFonts w:eastAsia="SimSun"/>
                <w:b/>
                <w:highlight w:val="none"/>
              </w:rPr>
              <w:t>Nguyễn Tuấn Hùng</w:t>
            </w:r>
          </w:p>
          <w:p>
            <w:pPr>
              <w:spacing w:before="120" w:after="120"/>
              <w:jc w:val="center"/>
              <w:rPr>
                <w:rFonts w:eastAsia="SimSun"/>
                <w:highlight w:val="none"/>
              </w:rPr>
            </w:pPr>
          </w:p>
        </w:tc>
      </w:tr>
    </w:tbl>
    <w:p>
      <w:pPr>
        <w:rPr>
          <w:b/>
          <w:iCs/>
          <w:highlight w:val="none"/>
        </w:rPr>
      </w:pPr>
    </w:p>
    <w:bookmarkEnd w:id="6"/>
    <w:sectPr>
      <w:headerReference r:id="rId3" w:type="default"/>
      <w:footerReference r:id="rId5" w:type="default"/>
      <w:headerReference r:id="rId4" w:type="even"/>
      <w:footerReference r:id="rId6" w:type="even"/>
      <w:pgSz w:w="11907" w:h="16840"/>
      <w:pgMar w:top="1418" w:right="851" w:bottom="1134" w:left="1985" w:header="737" w:footer="680" w:gutter="0"/>
      <w:cols w:space="708" w:num="1"/>
      <w:titlePg/>
      <w:docGrid w:linePitch="381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00007A87" w:usb1="80000000" w:usb2="00000008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VNI-Times">
    <w:altName w:val="Times New Roman"/>
    <w:panose1 w:val="00000000000000000000"/>
    <w:charset w:val="00"/>
    <w:family w:val="auto"/>
    <w:pitch w:val="default"/>
    <w:sig w:usb0="00000000" w:usb1="00000000" w:usb2="00000000" w:usb3="00000000" w:csb0="00000013" w:csb1="00000000"/>
  </w:font>
  <w:font w:name="Segoe UI">
    <w:altName w:val="Noto Looped Lao Bold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Noto Looped Lao Bold">
    <w:panose1 w:val="020B0502040504020204"/>
    <w:charset w:val="00"/>
    <w:family w:val="auto"/>
    <w:pitch w:val="default"/>
    <w:sig w:usb0="02000000" w:usb1="00000000" w:usb2="00000000" w:usb3="00000000" w:csb0="00000001" w:csb1="00000000"/>
  </w:font>
  <w:font w:name=".VnTime">
    <w:altName w:val="Andale Mono"/>
    <w:panose1 w:val="020B7200000000000000"/>
    <w:charset w:val="00"/>
    <w:family w:val="swiss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</w:p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margin" w:xAlign="right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8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separate"/>
    </w:r>
    <w:r>
      <w:rPr>
        <w:rStyle w:val="11"/>
      </w:rPr>
      <w:t>4</w:t>
    </w:r>
    <w:r>
      <w:rPr>
        <w:rStyle w:val="11"/>
      </w:rPr>
      <w:fldChar w:fldCharType="end"/>
    </w:r>
  </w:p>
  <w:p>
    <w:pPr>
      <w:pStyle w:val="9"/>
      <w:framePr w:wrap="auto" w:vAnchor="text" w:hAnchor="margin" w:xAlign="center" w:y="1"/>
      <w:rPr>
        <w:rStyle w:val="11"/>
      </w:rPr>
    </w:pPr>
  </w:p>
  <w:p>
    <w:pPr>
      <w:pStyle w:val="9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framePr w:wrap="around" w:vAnchor="text" w:hAnchor="margin" w:xAlign="center" w:y="1"/>
      <w:rPr>
        <w:rStyle w:val="11"/>
      </w:rPr>
    </w:pPr>
    <w:r>
      <w:rPr>
        <w:rStyle w:val="11"/>
      </w:rPr>
      <w:fldChar w:fldCharType="begin"/>
    </w:r>
    <w:r>
      <w:rPr>
        <w:rStyle w:val="11"/>
      </w:rPr>
      <w:instrText xml:space="preserve">PAGE  </w:instrText>
    </w:r>
    <w:r>
      <w:rPr>
        <w:rStyle w:val="11"/>
      </w:rPr>
      <w:fldChar w:fldCharType="end"/>
    </w:r>
  </w:p>
  <w:p>
    <w:pPr>
      <w:pStyle w:val="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rawingGridHorizontalSpacing w:val="140"/>
  <w:drawingGridVerticalSpacing w:val="381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6E06"/>
    <w:rsid w:val="0000195C"/>
    <w:rsid w:val="00004134"/>
    <w:rsid w:val="00004F99"/>
    <w:rsid w:val="00005F9D"/>
    <w:rsid w:val="00005FBD"/>
    <w:rsid w:val="00013320"/>
    <w:rsid w:val="0001582A"/>
    <w:rsid w:val="0001697E"/>
    <w:rsid w:val="0001794F"/>
    <w:rsid w:val="00017EBB"/>
    <w:rsid w:val="0002069E"/>
    <w:rsid w:val="00020F82"/>
    <w:rsid w:val="00023AB3"/>
    <w:rsid w:val="00025D93"/>
    <w:rsid w:val="00027E95"/>
    <w:rsid w:val="0003032B"/>
    <w:rsid w:val="000311FB"/>
    <w:rsid w:val="00031A5E"/>
    <w:rsid w:val="00033249"/>
    <w:rsid w:val="00035C55"/>
    <w:rsid w:val="00036E2B"/>
    <w:rsid w:val="00040027"/>
    <w:rsid w:val="000407DF"/>
    <w:rsid w:val="0004214A"/>
    <w:rsid w:val="00042EDA"/>
    <w:rsid w:val="00043994"/>
    <w:rsid w:val="00045A1A"/>
    <w:rsid w:val="000470D0"/>
    <w:rsid w:val="00052284"/>
    <w:rsid w:val="000533CB"/>
    <w:rsid w:val="000555C4"/>
    <w:rsid w:val="000604F8"/>
    <w:rsid w:val="00060906"/>
    <w:rsid w:val="00062020"/>
    <w:rsid w:val="0006312D"/>
    <w:rsid w:val="000651A3"/>
    <w:rsid w:val="00067DF4"/>
    <w:rsid w:val="000700A8"/>
    <w:rsid w:val="00071560"/>
    <w:rsid w:val="00071BBF"/>
    <w:rsid w:val="000729B2"/>
    <w:rsid w:val="00081EE4"/>
    <w:rsid w:val="00083DE3"/>
    <w:rsid w:val="0008519D"/>
    <w:rsid w:val="00086F17"/>
    <w:rsid w:val="00087673"/>
    <w:rsid w:val="000903B8"/>
    <w:rsid w:val="00091804"/>
    <w:rsid w:val="00092F85"/>
    <w:rsid w:val="000963E7"/>
    <w:rsid w:val="0009643E"/>
    <w:rsid w:val="000A1F9A"/>
    <w:rsid w:val="000A32B3"/>
    <w:rsid w:val="000A3F06"/>
    <w:rsid w:val="000A4577"/>
    <w:rsid w:val="000A4B94"/>
    <w:rsid w:val="000A6AF4"/>
    <w:rsid w:val="000A6C52"/>
    <w:rsid w:val="000B093C"/>
    <w:rsid w:val="000B23B2"/>
    <w:rsid w:val="000B2F0F"/>
    <w:rsid w:val="000B5A1A"/>
    <w:rsid w:val="000B5F69"/>
    <w:rsid w:val="000B6209"/>
    <w:rsid w:val="000C146E"/>
    <w:rsid w:val="000D01FE"/>
    <w:rsid w:val="000D10D7"/>
    <w:rsid w:val="000D12B6"/>
    <w:rsid w:val="000D206A"/>
    <w:rsid w:val="000D3D4F"/>
    <w:rsid w:val="000D3E5B"/>
    <w:rsid w:val="000D40D0"/>
    <w:rsid w:val="000D58C0"/>
    <w:rsid w:val="000D6719"/>
    <w:rsid w:val="000D6ACF"/>
    <w:rsid w:val="000D6EAD"/>
    <w:rsid w:val="000D73D0"/>
    <w:rsid w:val="000D7BE3"/>
    <w:rsid w:val="000E27BA"/>
    <w:rsid w:val="000E442D"/>
    <w:rsid w:val="000F05C6"/>
    <w:rsid w:val="000F0FA4"/>
    <w:rsid w:val="000F18AC"/>
    <w:rsid w:val="000F5E60"/>
    <w:rsid w:val="000F6A8E"/>
    <w:rsid w:val="000F6AC6"/>
    <w:rsid w:val="0010219E"/>
    <w:rsid w:val="0010270F"/>
    <w:rsid w:val="0010286F"/>
    <w:rsid w:val="0010355B"/>
    <w:rsid w:val="00103FF1"/>
    <w:rsid w:val="0010720D"/>
    <w:rsid w:val="001075D9"/>
    <w:rsid w:val="001101C4"/>
    <w:rsid w:val="00110822"/>
    <w:rsid w:val="001128FC"/>
    <w:rsid w:val="0011500B"/>
    <w:rsid w:val="00115D9D"/>
    <w:rsid w:val="00116F3C"/>
    <w:rsid w:val="00122A5D"/>
    <w:rsid w:val="00124818"/>
    <w:rsid w:val="0012517F"/>
    <w:rsid w:val="00136E06"/>
    <w:rsid w:val="00141B7E"/>
    <w:rsid w:val="00142C61"/>
    <w:rsid w:val="001459DA"/>
    <w:rsid w:val="001476F9"/>
    <w:rsid w:val="00151885"/>
    <w:rsid w:val="0015619F"/>
    <w:rsid w:val="00161507"/>
    <w:rsid w:val="00163543"/>
    <w:rsid w:val="00165114"/>
    <w:rsid w:val="0016733E"/>
    <w:rsid w:val="00170333"/>
    <w:rsid w:val="001803DF"/>
    <w:rsid w:val="00181F55"/>
    <w:rsid w:val="00183425"/>
    <w:rsid w:val="00183D3F"/>
    <w:rsid w:val="00187281"/>
    <w:rsid w:val="00191372"/>
    <w:rsid w:val="00191A5D"/>
    <w:rsid w:val="001941A2"/>
    <w:rsid w:val="00194759"/>
    <w:rsid w:val="00194FF2"/>
    <w:rsid w:val="001958AA"/>
    <w:rsid w:val="00195F79"/>
    <w:rsid w:val="001963FF"/>
    <w:rsid w:val="00197591"/>
    <w:rsid w:val="00197768"/>
    <w:rsid w:val="001A3A42"/>
    <w:rsid w:val="001A52F6"/>
    <w:rsid w:val="001B0714"/>
    <w:rsid w:val="001B2D87"/>
    <w:rsid w:val="001B2FD2"/>
    <w:rsid w:val="001B312B"/>
    <w:rsid w:val="001B4428"/>
    <w:rsid w:val="001B44CA"/>
    <w:rsid w:val="001B781C"/>
    <w:rsid w:val="001C1155"/>
    <w:rsid w:val="001C2FAE"/>
    <w:rsid w:val="001C5FC3"/>
    <w:rsid w:val="001C71DB"/>
    <w:rsid w:val="001D022D"/>
    <w:rsid w:val="001D18CB"/>
    <w:rsid w:val="001D1F21"/>
    <w:rsid w:val="001D48E1"/>
    <w:rsid w:val="001D5278"/>
    <w:rsid w:val="001E0D9A"/>
    <w:rsid w:val="001E399B"/>
    <w:rsid w:val="001E39C4"/>
    <w:rsid w:val="001E6A95"/>
    <w:rsid w:val="001E7BB7"/>
    <w:rsid w:val="001F3F0E"/>
    <w:rsid w:val="001F4A51"/>
    <w:rsid w:val="001F64FE"/>
    <w:rsid w:val="00200DC3"/>
    <w:rsid w:val="00200E8E"/>
    <w:rsid w:val="0020278C"/>
    <w:rsid w:val="0020451F"/>
    <w:rsid w:val="002050C8"/>
    <w:rsid w:val="00210133"/>
    <w:rsid w:val="00212466"/>
    <w:rsid w:val="002150D3"/>
    <w:rsid w:val="002152AF"/>
    <w:rsid w:val="00215CAA"/>
    <w:rsid w:val="002162C4"/>
    <w:rsid w:val="002203D2"/>
    <w:rsid w:val="00220CB4"/>
    <w:rsid w:val="00224FEC"/>
    <w:rsid w:val="00225802"/>
    <w:rsid w:val="00225BF0"/>
    <w:rsid w:val="00232139"/>
    <w:rsid w:val="002346CA"/>
    <w:rsid w:val="00235E83"/>
    <w:rsid w:val="00237EB7"/>
    <w:rsid w:val="00240094"/>
    <w:rsid w:val="00241112"/>
    <w:rsid w:val="002435AD"/>
    <w:rsid w:val="00243E56"/>
    <w:rsid w:val="0024564F"/>
    <w:rsid w:val="00246BC8"/>
    <w:rsid w:val="00255FAE"/>
    <w:rsid w:val="00261047"/>
    <w:rsid w:val="00263A1B"/>
    <w:rsid w:val="00263C38"/>
    <w:rsid w:val="002666D2"/>
    <w:rsid w:val="002674AB"/>
    <w:rsid w:val="00274E55"/>
    <w:rsid w:val="00276031"/>
    <w:rsid w:val="00277379"/>
    <w:rsid w:val="00280ACF"/>
    <w:rsid w:val="0028156A"/>
    <w:rsid w:val="00281F11"/>
    <w:rsid w:val="00284082"/>
    <w:rsid w:val="00285374"/>
    <w:rsid w:val="00287627"/>
    <w:rsid w:val="00287E5F"/>
    <w:rsid w:val="00291631"/>
    <w:rsid w:val="0029346B"/>
    <w:rsid w:val="002934BE"/>
    <w:rsid w:val="00293E8A"/>
    <w:rsid w:val="00294242"/>
    <w:rsid w:val="00294B0B"/>
    <w:rsid w:val="002953DD"/>
    <w:rsid w:val="00296674"/>
    <w:rsid w:val="0029717E"/>
    <w:rsid w:val="00297A43"/>
    <w:rsid w:val="002B22F9"/>
    <w:rsid w:val="002B3E7D"/>
    <w:rsid w:val="002B542B"/>
    <w:rsid w:val="002B582F"/>
    <w:rsid w:val="002B7881"/>
    <w:rsid w:val="002B7C90"/>
    <w:rsid w:val="002C266D"/>
    <w:rsid w:val="002C2AD8"/>
    <w:rsid w:val="002C32FB"/>
    <w:rsid w:val="002C3789"/>
    <w:rsid w:val="002C407D"/>
    <w:rsid w:val="002C5B65"/>
    <w:rsid w:val="002C70CB"/>
    <w:rsid w:val="002C7603"/>
    <w:rsid w:val="002D3D3B"/>
    <w:rsid w:val="002D4058"/>
    <w:rsid w:val="002D42B5"/>
    <w:rsid w:val="002D43D3"/>
    <w:rsid w:val="002D64E3"/>
    <w:rsid w:val="002E0A67"/>
    <w:rsid w:val="002E7435"/>
    <w:rsid w:val="002F1043"/>
    <w:rsid w:val="002F36E7"/>
    <w:rsid w:val="002F3F26"/>
    <w:rsid w:val="002F6EC9"/>
    <w:rsid w:val="002F7C2E"/>
    <w:rsid w:val="0030185B"/>
    <w:rsid w:val="00301BF0"/>
    <w:rsid w:val="003034E7"/>
    <w:rsid w:val="0030455E"/>
    <w:rsid w:val="00307154"/>
    <w:rsid w:val="00311291"/>
    <w:rsid w:val="00316295"/>
    <w:rsid w:val="003207E8"/>
    <w:rsid w:val="00320D17"/>
    <w:rsid w:val="00322277"/>
    <w:rsid w:val="00323E77"/>
    <w:rsid w:val="0032437A"/>
    <w:rsid w:val="0032487C"/>
    <w:rsid w:val="0033194C"/>
    <w:rsid w:val="00335212"/>
    <w:rsid w:val="0033749E"/>
    <w:rsid w:val="003415B5"/>
    <w:rsid w:val="003433D9"/>
    <w:rsid w:val="00343B86"/>
    <w:rsid w:val="00344166"/>
    <w:rsid w:val="00344504"/>
    <w:rsid w:val="003445C8"/>
    <w:rsid w:val="00345A9F"/>
    <w:rsid w:val="0034627E"/>
    <w:rsid w:val="00347963"/>
    <w:rsid w:val="0035074E"/>
    <w:rsid w:val="00352292"/>
    <w:rsid w:val="00360483"/>
    <w:rsid w:val="003619E9"/>
    <w:rsid w:val="00361AE0"/>
    <w:rsid w:val="00362281"/>
    <w:rsid w:val="00363F54"/>
    <w:rsid w:val="00364908"/>
    <w:rsid w:val="003665E7"/>
    <w:rsid w:val="00370AB8"/>
    <w:rsid w:val="00371198"/>
    <w:rsid w:val="00372550"/>
    <w:rsid w:val="00372C11"/>
    <w:rsid w:val="00372FB4"/>
    <w:rsid w:val="003731B5"/>
    <w:rsid w:val="00373392"/>
    <w:rsid w:val="003749FA"/>
    <w:rsid w:val="00375EF2"/>
    <w:rsid w:val="0038194E"/>
    <w:rsid w:val="00382ADC"/>
    <w:rsid w:val="003833C8"/>
    <w:rsid w:val="0038351A"/>
    <w:rsid w:val="003841C3"/>
    <w:rsid w:val="00385A24"/>
    <w:rsid w:val="0038633F"/>
    <w:rsid w:val="003922C4"/>
    <w:rsid w:val="00392F56"/>
    <w:rsid w:val="003937C9"/>
    <w:rsid w:val="00394101"/>
    <w:rsid w:val="003947EC"/>
    <w:rsid w:val="003A0375"/>
    <w:rsid w:val="003A0592"/>
    <w:rsid w:val="003A06C7"/>
    <w:rsid w:val="003A1F64"/>
    <w:rsid w:val="003A20DD"/>
    <w:rsid w:val="003A36E5"/>
    <w:rsid w:val="003A3FCD"/>
    <w:rsid w:val="003A4152"/>
    <w:rsid w:val="003A46C6"/>
    <w:rsid w:val="003A47DC"/>
    <w:rsid w:val="003B230B"/>
    <w:rsid w:val="003B2A03"/>
    <w:rsid w:val="003B3935"/>
    <w:rsid w:val="003B3971"/>
    <w:rsid w:val="003B774D"/>
    <w:rsid w:val="003B79B6"/>
    <w:rsid w:val="003B7CBD"/>
    <w:rsid w:val="003C5059"/>
    <w:rsid w:val="003C689F"/>
    <w:rsid w:val="003D0D3B"/>
    <w:rsid w:val="003D19EC"/>
    <w:rsid w:val="003D4868"/>
    <w:rsid w:val="003D5181"/>
    <w:rsid w:val="003D603A"/>
    <w:rsid w:val="003D6645"/>
    <w:rsid w:val="003D680B"/>
    <w:rsid w:val="003D7F96"/>
    <w:rsid w:val="003E16FD"/>
    <w:rsid w:val="003E2E6C"/>
    <w:rsid w:val="003E4197"/>
    <w:rsid w:val="003E6545"/>
    <w:rsid w:val="003E7C9E"/>
    <w:rsid w:val="003F73B4"/>
    <w:rsid w:val="003F7A97"/>
    <w:rsid w:val="003F7F21"/>
    <w:rsid w:val="0040306D"/>
    <w:rsid w:val="004032A3"/>
    <w:rsid w:val="00405E0C"/>
    <w:rsid w:val="004112B8"/>
    <w:rsid w:val="00414D80"/>
    <w:rsid w:val="00415F75"/>
    <w:rsid w:val="004161C6"/>
    <w:rsid w:val="00416275"/>
    <w:rsid w:val="00417C68"/>
    <w:rsid w:val="004214C5"/>
    <w:rsid w:val="004218FE"/>
    <w:rsid w:val="004220D5"/>
    <w:rsid w:val="0042235E"/>
    <w:rsid w:val="0042237E"/>
    <w:rsid w:val="00424128"/>
    <w:rsid w:val="00424A64"/>
    <w:rsid w:val="00427A25"/>
    <w:rsid w:val="00427C03"/>
    <w:rsid w:val="00431606"/>
    <w:rsid w:val="00432C7F"/>
    <w:rsid w:val="0043415F"/>
    <w:rsid w:val="004365F9"/>
    <w:rsid w:val="0043780E"/>
    <w:rsid w:val="00442735"/>
    <w:rsid w:val="004462F3"/>
    <w:rsid w:val="004474EA"/>
    <w:rsid w:val="00450041"/>
    <w:rsid w:val="00450E10"/>
    <w:rsid w:val="00453824"/>
    <w:rsid w:val="00455DB2"/>
    <w:rsid w:val="004578A1"/>
    <w:rsid w:val="00460548"/>
    <w:rsid w:val="0046296E"/>
    <w:rsid w:val="004629EA"/>
    <w:rsid w:val="0046316E"/>
    <w:rsid w:val="004651D8"/>
    <w:rsid w:val="00465F57"/>
    <w:rsid w:val="004664AC"/>
    <w:rsid w:val="004705A2"/>
    <w:rsid w:val="00471C05"/>
    <w:rsid w:val="00472263"/>
    <w:rsid w:val="00480C98"/>
    <w:rsid w:val="00482616"/>
    <w:rsid w:val="00485D3B"/>
    <w:rsid w:val="00486222"/>
    <w:rsid w:val="00490DE7"/>
    <w:rsid w:val="004945D7"/>
    <w:rsid w:val="004953C6"/>
    <w:rsid w:val="004A08F0"/>
    <w:rsid w:val="004A1D05"/>
    <w:rsid w:val="004A2917"/>
    <w:rsid w:val="004B04DE"/>
    <w:rsid w:val="004B0D40"/>
    <w:rsid w:val="004B19FC"/>
    <w:rsid w:val="004B3A64"/>
    <w:rsid w:val="004B45E8"/>
    <w:rsid w:val="004B6640"/>
    <w:rsid w:val="004B76F6"/>
    <w:rsid w:val="004B7771"/>
    <w:rsid w:val="004C1B27"/>
    <w:rsid w:val="004C2CDB"/>
    <w:rsid w:val="004C3DA9"/>
    <w:rsid w:val="004C6666"/>
    <w:rsid w:val="004C72B9"/>
    <w:rsid w:val="004D03BE"/>
    <w:rsid w:val="004D0B0D"/>
    <w:rsid w:val="004D2760"/>
    <w:rsid w:val="004D53D7"/>
    <w:rsid w:val="004D5625"/>
    <w:rsid w:val="004D5AAA"/>
    <w:rsid w:val="004D7331"/>
    <w:rsid w:val="004E2508"/>
    <w:rsid w:val="004E38D5"/>
    <w:rsid w:val="004E57BF"/>
    <w:rsid w:val="004E6062"/>
    <w:rsid w:val="004E62CA"/>
    <w:rsid w:val="004F075A"/>
    <w:rsid w:val="004F40BD"/>
    <w:rsid w:val="004F6320"/>
    <w:rsid w:val="004F6BD8"/>
    <w:rsid w:val="005023F3"/>
    <w:rsid w:val="0050555D"/>
    <w:rsid w:val="00505DF4"/>
    <w:rsid w:val="00507D49"/>
    <w:rsid w:val="00510290"/>
    <w:rsid w:val="00510783"/>
    <w:rsid w:val="00512AD7"/>
    <w:rsid w:val="00513A73"/>
    <w:rsid w:val="00513A97"/>
    <w:rsid w:val="0051480F"/>
    <w:rsid w:val="00517E3C"/>
    <w:rsid w:val="00520CBD"/>
    <w:rsid w:val="00520CD1"/>
    <w:rsid w:val="00521024"/>
    <w:rsid w:val="0052308D"/>
    <w:rsid w:val="00523826"/>
    <w:rsid w:val="00523CF0"/>
    <w:rsid w:val="00524172"/>
    <w:rsid w:val="00525AD3"/>
    <w:rsid w:val="005264F7"/>
    <w:rsid w:val="0052659E"/>
    <w:rsid w:val="00526F84"/>
    <w:rsid w:val="005310E5"/>
    <w:rsid w:val="005311C3"/>
    <w:rsid w:val="0053340A"/>
    <w:rsid w:val="0053383A"/>
    <w:rsid w:val="00534BCD"/>
    <w:rsid w:val="00535E18"/>
    <w:rsid w:val="005407AB"/>
    <w:rsid w:val="0054383E"/>
    <w:rsid w:val="0054498B"/>
    <w:rsid w:val="00545C08"/>
    <w:rsid w:val="00545F98"/>
    <w:rsid w:val="00547D8C"/>
    <w:rsid w:val="005510EF"/>
    <w:rsid w:val="005529BB"/>
    <w:rsid w:val="00552E10"/>
    <w:rsid w:val="00553046"/>
    <w:rsid w:val="005537B3"/>
    <w:rsid w:val="0055396E"/>
    <w:rsid w:val="00554185"/>
    <w:rsid w:val="005566C4"/>
    <w:rsid w:val="00556720"/>
    <w:rsid w:val="005628B8"/>
    <w:rsid w:val="00563D28"/>
    <w:rsid w:val="005645CF"/>
    <w:rsid w:val="005668AF"/>
    <w:rsid w:val="00570732"/>
    <w:rsid w:val="00570FD0"/>
    <w:rsid w:val="00573420"/>
    <w:rsid w:val="0057353D"/>
    <w:rsid w:val="00576119"/>
    <w:rsid w:val="0057720B"/>
    <w:rsid w:val="005801E8"/>
    <w:rsid w:val="00580A6B"/>
    <w:rsid w:val="00582A47"/>
    <w:rsid w:val="00583155"/>
    <w:rsid w:val="00585408"/>
    <w:rsid w:val="00590BC1"/>
    <w:rsid w:val="00591E8C"/>
    <w:rsid w:val="005922AB"/>
    <w:rsid w:val="00597AD7"/>
    <w:rsid w:val="005A3AD2"/>
    <w:rsid w:val="005B0145"/>
    <w:rsid w:val="005B0B44"/>
    <w:rsid w:val="005B1E8B"/>
    <w:rsid w:val="005B2F24"/>
    <w:rsid w:val="005B4D2F"/>
    <w:rsid w:val="005B5C15"/>
    <w:rsid w:val="005C4B5C"/>
    <w:rsid w:val="005D012A"/>
    <w:rsid w:val="005D2D04"/>
    <w:rsid w:val="005D3F7E"/>
    <w:rsid w:val="005D3FA0"/>
    <w:rsid w:val="005D528E"/>
    <w:rsid w:val="005D67FA"/>
    <w:rsid w:val="005D6909"/>
    <w:rsid w:val="005E2021"/>
    <w:rsid w:val="005E257B"/>
    <w:rsid w:val="005E2FDD"/>
    <w:rsid w:val="005E4BB0"/>
    <w:rsid w:val="005E4EB1"/>
    <w:rsid w:val="005E692E"/>
    <w:rsid w:val="005F0B47"/>
    <w:rsid w:val="005F0F4C"/>
    <w:rsid w:val="005F119A"/>
    <w:rsid w:val="005F1680"/>
    <w:rsid w:val="005F6AB8"/>
    <w:rsid w:val="005F763B"/>
    <w:rsid w:val="005F7EA4"/>
    <w:rsid w:val="006020E2"/>
    <w:rsid w:val="00602351"/>
    <w:rsid w:val="006028A2"/>
    <w:rsid w:val="006043CF"/>
    <w:rsid w:val="006058B3"/>
    <w:rsid w:val="00612905"/>
    <w:rsid w:val="00613110"/>
    <w:rsid w:val="006132C0"/>
    <w:rsid w:val="00614161"/>
    <w:rsid w:val="006147A0"/>
    <w:rsid w:val="006147D4"/>
    <w:rsid w:val="00616046"/>
    <w:rsid w:val="00616594"/>
    <w:rsid w:val="006174BB"/>
    <w:rsid w:val="00620905"/>
    <w:rsid w:val="00622F2D"/>
    <w:rsid w:val="006244B5"/>
    <w:rsid w:val="0062480B"/>
    <w:rsid w:val="00626A34"/>
    <w:rsid w:val="0063151E"/>
    <w:rsid w:val="00631DD4"/>
    <w:rsid w:val="006347B1"/>
    <w:rsid w:val="00635D2E"/>
    <w:rsid w:val="00640814"/>
    <w:rsid w:val="00641EE9"/>
    <w:rsid w:val="00642D92"/>
    <w:rsid w:val="00643B2B"/>
    <w:rsid w:val="00644BF0"/>
    <w:rsid w:val="00650ECA"/>
    <w:rsid w:val="0065201F"/>
    <w:rsid w:val="00655EE2"/>
    <w:rsid w:val="00656653"/>
    <w:rsid w:val="00657732"/>
    <w:rsid w:val="00657BF7"/>
    <w:rsid w:val="00660197"/>
    <w:rsid w:val="00660685"/>
    <w:rsid w:val="00660AFD"/>
    <w:rsid w:val="00661076"/>
    <w:rsid w:val="00662122"/>
    <w:rsid w:val="00663E7E"/>
    <w:rsid w:val="00665582"/>
    <w:rsid w:val="006666F1"/>
    <w:rsid w:val="00667626"/>
    <w:rsid w:val="00673AC7"/>
    <w:rsid w:val="00674119"/>
    <w:rsid w:val="0067411B"/>
    <w:rsid w:val="00674DDF"/>
    <w:rsid w:val="00675D07"/>
    <w:rsid w:val="00677E63"/>
    <w:rsid w:val="00680F2E"/>
    <w:rsid w:val="006817E2"/>
    <w:rsid w:val="006833A8"/>
    <w:rsid w:val="00685268"/>
    <w:rsid w:val="006856BF"/>
    <w:rsid w:val="006867DA"/>
    <w:rsid w:val="00691194"/>
    <w:rsid w:val="00692587"/>
    <w:rsid w:val="006936C3"/>
    <w:rsid w:val="00694B95"/>
    <w:rsid w:val="006961B2"/>
    <w:rsid w:val="00696326"/>
    <w:rsid w:val="00696D3C"/>
    <w:rsid w:val="006A0122"/>
    <w:rsid w:val="006A18AE"/>
    <w:rsid w:val="006A2BCF"/>
    <w:rsid w:val="006A38F0"/>
    <w:rsid w:val="006A46C3"/>
    <w:rsid w:val="006A7921"/>
    <w:rsid w:val="006B02E8"/>
    <w:rsid w:val="006B2DD4"/>
    <w:rsid w:val="006B4932"/>
    <w:rsid w:val="006B7064"/>
    <w:rsid w:val="006C1A90"/>
    <w:rsid w:val="006C3054"/>
    <w:rsid w:val="006C32C2"/>
    <w:rsid w:val="006C4A1D"/>
    <w:rsid w:val="006C5D8B"/>
    <w:rsid w:val="006C78C6"/>
    <w:rsid w:val="006D1691"/>
    <w:rsid w:val="006D18CE"/>
    <w:rsid w:val="006D2EB1"/>
    <w:rsid w:val="006D3AB4"/>
    <w:rsid w:val="006D4B32"/>
    <w:rsid w:val="006D5B16"/>
    <w:rsid w:val="006E0CEA"/>
    <w:rsid w:val="006E2F6D"/>
    <w:rsid w:val="006F7670"/>
    <w:rsid w:val="00700D88"/>
    <w:rsid w:val="00702D21"/>
    <w:rsid w:val="007078A3"/>
    <w:rsid w:val="00707C53"/>
    <w:rsid w:val="00711803"/>
    <w:rsid w:val="00716366"/>
    <w:rsid w:val="00723336"/>
    <w:rsid w:val="00726608"/>
    <w:rsid w:val="00726848"/>
    <w:rsid w:val="00733050"/>
    <w:rsid w:val="00733686"/>
    <w:rsid w:val="00733DA0"/>
    <w:rsid w:val="00734CD5"/>
    <w:rsid w:val="0073604E"/>
    <w:rsid w:val="0073632E"/>
    <w:rsid w:val="00736484"/>
    <w:rsid w:val="007374BB"/>
    <w:rsid w:val="00740328"/>
    <w:rsid w:val="00741238"/>
    <w:rsid w:val="007424DF"/>
    <w:rsid w:val="007428F8"/>
    <w:rsid w:val="00743599"/>
    <w:rsid w:val="0074696E"/>
    <w:rsid w:val="00750AE1"/>
    <w:rsid w:val="00750E85"/>
    <w:rsid w:val="007532D2"/>
    <w:rsid w:val="0075551E"/>
    <w:rsid w:val="00757039"/>
    <w:rsid w:val="00757137"/>
    <w:rsid w:val="00761B80"/>
    <w:rsid w:val="00762308"/>
    <w:rsid w:val="00762C2A"/>
    <w:rsid w:val="0076436E"/>
    <w:rsid w:val="00764A5D"/>
    <w:rsid w:val="00765675"/>
    <w:rsid w:val="0076613A"/>
    <w:rsid w:val="0076686A"/>
    <w:rsid w:val="00766F79"/>
    <w:rsid w:val="00771C93"/>
    <w:rsid w:val="007743D5"/>
    <w:rsid w:val="0077619A"/>
    <w:rsid w:val="00777035"/>
    <w:rsid w:val="00780FF6"/>
    <w:rsid w:val="007842B5"/>
    <w:rsid w:val="00784AFE"/>
    <w:rsid w:val="007853CB"/>
    <w:rsid w:val="0078722A"/>
    <w:rsid w:val="007872D6"/>
    <w:rsid w:val="00787D7F"/>
    <w:rsid w:val="00790CA5"/>
    <w:rsid w:val="007960A2"/>
    <w:rsid w:val="007A600C"/>
    <w:rsid w:val="007A6043"/>
    <w:rsid w:val="007A7EE6"/>
    <w:rsid w:val="007B1523"/>
    <w:rsid w:val="007B1622"/>
    <w:rsid w:val="007B1625"/>
    <w:rsid w:val="007B26C9"/>
    <w:rsid w:val="007B30B8"/>
    <w:rsid w:val="007B355B"/>
    <w:rsid w:val="007B4E58"/>
    <w:rsid w:val="007B4EF1"/>
    <w:rsid w:val="007B5F23"/>
    <w:rsid w:val="007C1647"/>
    <w:rsid w:val="007C1797"/>
    <w:rsid w:val="007C2379"/>
    <w:rsid w:val="007C394A"/>
    <w:rsid w:val="007C46C9"/>
    <w:rsid w:val="007C730C"/>
    <w:rsid w:val="007D06D5"/>
    <w:rsid w:val="007D0864"/>
    <w:rsid w:val="007D0C5E"/>
    <w:rsid w:val="007D160A"/>
    <w:rsid w:val="007D6D05"/>
    <w:rsid w:val="007E1FBD"/>
    <w:rsid w:val="007E542A"/>
    <w:rsid w:val="007E5B7D"/>
    <w:rsid w:val="007E6821"/>
    <w:rsid w:val="007F0917"/>
    <w:rsid w:val="007F2244"/>
    <w:rsid w:val="007F2B6D"/>
    <w:rsid w:val="007F3F2B"/>
    <w:rsid w:val="007F4ADB"/>
    <w:rsid w:val="007F4CF3"/>
    <w:rsid w:val="007F4CF7"/>
    <w:rsid w:val="007F5976"/>
    <w:rsid w:val="007F69E4"/>
    <w:rsid w:val="007F74ED"/>
    <w:rsid w:val="008017FB"/>
    <w:rsid w:val="008022E5"/>
    <w:rsid w:val="0080332C"/>
    <w:rsid w:val="00803AC8"/>
    <w:rsid w:val="00806629"/>
    <w:rsid w:val="00807615"/>
    <w:rsid w:val="00811567"/>
    <w:rsid w:val="00812058"/>
    <w:rsid w:val="00816672"/>
    <w:rsid w:val="0082168D"/>
    <w:rsid w:val="0082431B"/>
    <w:rsid w:val="0082679C"/>
    <w:rsid w:val="00826CD8"/>
    <w:rsid w:val="00827144"/>
    <w:rsid w:val="00831CEA"/>
    <w:rsid w:val="00832C7B"/>
    <w:rsid w:val="0083328D"/>
    <w:rsid w:val="0083674D"/>
    <w:rsid w:val="00842EE6"/>
    <w:rsid w:val="0085377F"/>
    <w:rsid w:val="0085456E"/>
    <w:rsid w:val="008549F7"/>
    <w:rsid w:val="00857923"/>
    <w:rsid w:val="008621FA"/>
    <w:rsid w:val="00862A48"/>
    <w:rsid w:val="00862A6E"/>
    <w:rsid w:val="008667D0"/>
    <w:rsid w:val="00871323"/>
    <w:rsid w:val="00872DE9"/>
    <w:rsid w:val="00875918"/>
    <w:rsid w:val="00875D05"/>
    <w:rsid w:val="00881EAA"/>
    <w:rsid w:val="00881F75"/>
    <w:rsid w:val="008840A6"/>
    <w:rsid w:val="00887592"/>
    <w:rsid w:val="0089072B"/>
    <w:rsid w:val="0089266A"/>
    <w:rsid w:val="008934B2"/>
    <w:rsid w:val="0089564E"/>
    <w:rsid w:val="00895891"/>
    <w:rsid w:val="00897205"/>
    <w:rsid w:val="008A4847"/>
    <w:rsid w:val="008A53BB"/>
    <w:rsid w:val="008B0D7B"/>
    <w:rsid w:val="008B3978"/>
    <w:rsid w:val="008C49D6"/>
    <w:rsid w:val="008C6554"/>
    <w:rsid w:val="008D0970"/>
    <w:rsid w:val="008D0C63"/>
    <w:rsid w:val="008D3AC7"/>
    <w:rsid w:val="008D4B4D"/>
    <w:rsid w:val="008D6E4D"/>
    <w:rsid w:val="008E0A5E"/>
    <w:rsid w:val="008E1FC5"/>
    <w:rsid w:val="008E2597"/>
    <w:rsid w:val="008E281B"/>
    <w:rsid w:val="008E4218"/>
    <w:rsid w:val="008E4B47"/>
    <w:rsid w:val="008E5696"/>
    <w:rsid w:val="008E5BBB"/>
    <w:rsid w:val="008E641E"/>
    <w:rsid w:val="008E70EA"/>
    <w:rsid w:val="008E7669"/>
    <w:rsid w:val="008F226F"/>
    <w:rsid w:val="008F2F1E"/>
    <w:rsid w:val="008F7658"/>
    <w:rsid w:val="00902479"/>
    <w:rsid w:val="009037DC"/>
    <w:rsid w:val="00904E23"/>
    <w:rsid w:val="00906447"/>
    <w:rsid w:val="0091146F"/>
    <w:rsid w:val="00912A69"/>
    <w:rsid w:val="00912C81"/>
    <w:rsid w:val="00913656"/>
    <w:rsid w:val="00913C6C"/>
    <w:rsid w:val="0091462E"/>
    <w:rsid w:val="0092024D"/>
    <w:rsid w:val="0092182C"/>
    <w:rsid w:val="00922B6B"/>
    <w:rsid w:val="00924E6A"/>
    <w:rsid w:val="0092515A"/>
    <w:rsid w:val="00935395"/>
    <w:rsid w:val="00936E54"/>
    <w:rsid w:val="00936EA8"/>
    <w:rsid w:val="00937FAA"/>
    <w:rsid w:val="00943FAE"/>
    <w:rsid w:val="0094415A"/>
    <w:rsid w:val="00947261"/>
    <w:rsid w:val="00947433"/>
    <w:rsid w:val="00947FA8"/>
    <w:rsid w:val="009525CC"/>
    <w:rsid w:val="00952D0A"/>
    <w:rsid w:val="009530E2"/>
    <w:rsid w:val="00954CB6"/>
    <w:rsid w:val="00955284"/>
    <w:rsid w:val="00955C46"/>
    <w:rsid w:val="00956813"/>
    <w:rsid w:val="009601DB"/>
    <w:rsid w:val="00960D2D"/>
    <w:rsid w:val="009615DE"/>
    <w:rsid w:val="00961896"/>
    <w:rsid w:val="00962407"/>
    <w:rsid w:val="00962E0B"/>
    <w:rsid w:val="009662AD"/>
    <w:rsid w:val="00972F59"/>
    <w:rsid w:val="009749B9"/>
    <w:rsid w:val="00975793"/>
    <w:rsid w:val="00983EB6"/>
    <w:rsid w:val="00984206"/>
    <w:rsid w:val="009843BF"/>
    <w:rsid w:val="009844B9"/>
    <w:rsid w:val="00984D6B"/>
    <w:rsid w:val="00985196"/>
    <w:rsid w:val="009909D6"/>
    <w:rsid w:val="00990C4C"/>
    <w:rsid w:val="0099339E"/>
    <w:rsid w:val="009A1388"/>
    <w:rsid w:val="009A180A"/>
    <w:rsid w:val="009A357D"/>
    <w:rsid w:val="009A598F"/>
    <w:rsid w:val="009A5CD2"/>
    <w:rsid w:val="009A615F"/>
    <w:rsid w:val="009A7181"/>
    <w:rsid w:val="009B03DA"/>
    <w:rsid w:val="009B1638"/>
    <w:rsid w:val="009B5E4A"/>
    <w:rsid w:val="009B6586"/>
    <w:rsid w:val="009C1A49"/>
    <w:rsid w:val="009C2AB9"/>
    <w:rsid w:val="009C5332"/>
    <w:rsid w:val="009D129B"/>
    <w:rsid w:val="009D3E59"/>
    <w:rsid w:val="009D43CA"/>
    <w:rsid w:val="009D5258"/>
    <w:rsid w:val="009D5C4F"/>
    <w:rsid w:val="009E1C23"/>
    <w:rsid w:val="009E2801"/>
    <w:rsid w:val="009E2FA6"/>
    <w:rsid w:val="009E33B5"/>
    <w:rsid w:val="009E3AD5"/>
    <w:rsid w:val="009E4E5E"/>
    <w:rsid w:val="009E7FB6"/>
    <w:rsid w:val="009F1E68"/>
    <w:rsid w:val="009F256D"/>
    <w:rsid w:val="009F3537"/>
    <w:rsid w:val="009F4171"/>
    <w:rsid w:val="009F43A5"/>
    <w:rsid w:val="009F4477"/>
    <w:rsid w:val="009F5823"/>
    <w:rsid w:val="00A00229"/>
    <w:rsid w:val="00A027BF"/>
    <w:rsid w:val="00A04823"/>
    <w:rsid w:val="00A05E6B"/>
    <w:rsid w:val="00A106BB"/>
    <w:rsid w:val="00A111B6"/>
    <w:rsid w:val="00A127EB"/>
    <w:rsid w:val="00A12BA2"/>
    <w:rsid w:val="00A141E8"/>
    <w:rsid w:val="00A142CD"/>
    <w:rsid w:val="00A14DEB"/>
    <w:rsid w:val="00A15B86"/>
    <w:rsid w:val="00A201FB"/>
    <w:rsid w:val="00A2036C"/>
    <w:rsid w:val="00A211B4"/>
    <w:rsid w:val="00A22EB7"/>
    <w:rsid w:val="00A23BD4"/>
    <w:rsid w:val="00A23D5F"/>
    <w:rsid w:val="00A2673D"/>
    <w:rsid w:val="00A26A9E"/>
    <w:rsid w:val="00A30CCC"/>
    <w:rsid w:val="00A32597"/>
    <w:rsid w:val="00A33367"/>
    <w:rsid w:val="00A33950"/>
    <w:rsid w:val="00A33C0E"/>
    <w:rsid w:val="00A352A0"/>
    <w:rsid w:val="00A35EBB"/>
    <w:rsid w:val="00A368B1"/>
    <w:rsid w:val="00A37E99"/>
    <w:rsid w:val="00A40151"/>
    <w:rsid w:val="00A4058D"/>
    <w:rsid w:val="00A4245D"/>
    <w:rsid w:val="00A43962"/>
    <w:rsid w:val="00A446D9"/>
    <w:rsid w:val="00A453FD"/>
    <w:rsid w:val="00A458C7"/>
    <w:rsid w:val="00A466E9"/>
    <w:rsid w:val="00A47144"/>
    <w:rsid w:val="00A50471"/>
    <w:rsid w:val="00A518C1"/>
    <w:rsid w:val="00A52A8E"/>
    <w:rsid w:val="00A53812"/>
    <w:rsid w:val="00A54B7E"/>
    <w:rsid w:val="00A57022"/>
    <w:rsid w:val="00A57D9B"/>
    <w:rsid w:val="00A61A8C"/>
    <w:rsid w:val="00A63AE4"/>
    <w:rsid w:val="00A64ECA"/>
    <w:rsid w:val="00A65948"/>
    <w:rsid w:val="00A67DEC"/>
    <w:rsid w:val="00A74C3C"/>
    <w:rsid w:val="00A775A0"/>
    <w:rsid w:val="00A84FE8"/>
    <w:rsid w:val="00A857D5"/>
    <w:rsid w:val="00A85DE0"/>
    <w:rsid w:val="00A864AA"/>
    <w:rsid w:val="00A86701"/>
    <w:rsid w:val="00A86823"/>
    <w:rsid w:val="00A90F26"/>
    <w:rsid w:val="00A929B7"/>
    <w:rsid w:val="00A93389"/>
    <w:rsid w:val="00A93940"/>
    <w:rsid w:val="00A9582A"/>
    <w:rsid w:val="00A972E9"/>
    <w:rsid w:val="00A97C3A"/>
    <w:rsid w:val="00AA10C8"/>
    <w:rsid w:val="00AA26BA"/>
    <w:rsid w:val="00AA3A96"/>
    <w:rsid w:val="00AA3E38"/>
    <w:rsid w:val="00AA44F7"/>
    <w:rsid w:val="00AA47C3"/>
    <w:rsid w:val="00AA5DBF"/>
    <w:rsid w:val="00AA6282"/>
    <w:rsid w:val="00AA6748"/>
    <w:rsid w:val="00AA6751"/>
    <w:rsid w:val="00AA6A5D"/>
    <w:rsid w:val="00AA7843"/>
    <w:rsid w:val="00AB0E5F"/>
    <w:rsid w:val="00AB1BDB"/>
    <w:rsid w:val="00AB2E9A"/>
    <w:rsid w:val="00AB3E35"/>
    <w:rsid w:val="00AB55E5"/>
    <w:rsid w:val="00AB6813"/>
    <w:rsid w:val="00AB7271"/>
    <w:rsid w:val="00AB72F2"/>
    <w:rsid w:val="00AC0E92"/>
    <w:rsid w:val="00AC13DA"/>
    <w:rsid w:val="00AC1D7F"/>
    <w:rsid w:val="00AC25A7"/>
    <w:rsid w:val="00AC3873"/>
    <w:rsid w:val="00AD261D"/>
    <w:rsid w:val="00AD3289"/>
    <w:rsid w:val="00AD5DE3"/>
    <w:rsid w:val="00AD70DD"/>
    <w:rsid w:val="00AE0CC8"/>
    <w:rsid w:val="00AE2336"/>
    <w:rsid w:val="00AE2F7B"/>
    <w:rsid w:val="00AE3980"/>
    <w:rsid w:val="00AE4190"/>
    <w:rsid w:val="00AE435F"/>
    <w:rsid w:val="00AE6173"/>
    <w:rsid w:val="00AE6408"/>
    <w:rsid w:val="00AF050E"/>
    <w:rsid w:val="00AF2B4A"/>
    <w:rsid w:val="00AF2BE4"/>
    <w:rsid w:val="00AF3C5B"/>
    <w:rsid w:val="00AF4247"/>
    <w:rsid w:val="00AF645F"/>
    <w:rsid w:val="00B016F4"/>
    <w:rsid w:val="00B025EF"/>
    <w:rsid w:val="00B03DB1"/>
    <w:rsid w:val="00B05E71"/>
    <w:rsid w:val="00B10698"/>
    <w:rsid w:val="00B11045"/>
    <w:rsid w:val="00B1208C"/>
    <w:rsid w:val="00B12E7B"/>
    <w:rsid w:val="00B1519A"/>
    <w:rsid w:val="00B15374"/>
    <w:rsid w:val="00B157B8"/>
    <w:rsid w:val="00B17C0D"/>
    <w:rsid w:val="00B20381"/>
    <w:rsid w:val="00B2079D"/>
    <w:rsid w:val="00B20B59"/>
    <w:rsid w:val="00B2103B"/>
    <w:rsid w:val="00B216DD"/>
    <w:rsid w:val="00B2272C"/>
    <w:rsid w:val="00B22B12"/>
    <w:rsid w:val="00B248E7"/>
    <w:rsid w:val="00B306BC"/>
    <w:rsid w:val="00B30FCC"/>
    <w:rsid w:val="00B32116"/>
    <w:rsid w:val="00B323B5"/>
    <w:rsid w:val="00B369BC"/>
    <w:rsid w:val="00B36EAA"/>
    <w:rsid w:val="00B374B7"/>
    <w:rsid w:val="00B40B3C"/>
    <w:rsid w:val="00B4237D"/>
    <w:rsid w:val="00B42EFF"/>
    <w:rsid w:val="00B46BBE"/>
    <w:rsid w:val="00B47509"/>
    <w:rsid w:val="00B476B5"/>
    <w:rsid w:val="00B51FCC"/>
    <w:rsid w:val="00B528E9"/>
    <w:rsid w:val="00B533B7"/>
    <w:rsid w:val="00B53A88"/>
    <w:rsid w:val="00B60D52"/>
    <w:rsid w:val="00B60D57"/>
    <w:rsid w:val="00B6135A"/>
    <w:rsid w:val="00B61580"/>
    <w:rsid w:val="00B61DE1"/>
    <w:rsid w:val="00B6443B"/>
    <w:rsid w:val="00B652AA"/>
    <w:rsid w:val="00B679B1"/>
    <w:rsid w:val="00B716DF"/>
    <w:rsid w:val="00B7293B"/>
    <w:rsid w:val="00B72AE7"/>
    <w:rsid w:val="00B76986"/>
    <w:rsid w:val="00B80D85"/>
    <w:rsid w:val="00B82386"/>
    <w:rsid w:val="00B82D9E"/>
    <w:rsid w:val="00B83681"/>
    <w:rsid w:val="00B843B6"/>
    <w:rsid w:val="00B84BDB"/>
    <w:rsid w:val="00B86053"/>
    <w:rsid w:val="00B871F2"/>
    <w:rsid w:val="00B90C9F"/>
    <w:rsid w:val="00B918E6"/>
    <w:rsid w:val="00B91AEE"/>
    <w:rsid w:val="00B921F2"/>
    <w:rsid w:val="00B97AD5"/>
    <w:rsid w:val="00BA1AFD"/>
    <w:rsid w:val="00BA28E1"/>
    <w:rsid w:val="00BA2CB8"/>
    <w:rsid w:val="00BA3378"/>
    <w:rsid w:val="00BA3E49"/>
    <w:rsid w:val="00BA40E7"/>
    <w:rsid w:val="00BA5740"/>
    <w:rsid w:val="00BA6830"/>
    <w:rsid w:val="00BA6F7D"/>
    <w:rsid w:val="00BA7018"/>
    <w:rsid w:val="00BB1EEE"/>
    <w:rsid w:val="00BB4459"/>
    <w:rsid w:val="00BB764F"/>
    <w:rsid w:val="00BC21E2"/>
    <w:rsid w:val="00BC26FF"/>
    <w:rsid w:val="00BC2EB6"/>
    <w:rsid w:val="00BC58FC"/>
    <w:rsid w:val="00BC7BF4"/>
    <w:rsid w:val="00BD0BFB"/>
    <w:rsid w:val="00BD3D30"/>
    <w:rsid w:val="00BD634F"/>
    <w:rsid w:val="00BE01BD"/>
    <w:rsid w:val="00BE0B9B"/>
    <w:rsid w:val="00BE3715"/>
    <w:rsid w:val="00BE68BF"/>
    <w:rsid w:val="00BF1297"/>
    <w:rsid w:val="00BF37D3"/>
    <w:rsid w:val="00BF3839"/>
    <w:rsid w:val="00BF3C13"/>
    <w:rsid w:val="00BF461A"/>
    <w:rsid w:val="00BF4F9D"/>
    <w:rsid w:val="00BF55CB"/>
    <w:rsid w:val="00BF6149"/>
    <w:rsid w:val="00BF732A"/>
    <w:rsid w:val="00BF7B51"/>
    <w:rsid w:val="00C00A0A"/>
    <w:rsid w:val="00C0200A"/>
    <w:rsid w:val="00C035CA"/>
    <w:rsid w:val="00C0364B"/>
    <w:rsid w:val="00C03B93"/>
    <w:rsid w:val="00C04C3A"/>
    <w:rsid w:val="00C057CF"/>
    <w:rsid w:val="00C0598C"/>
    <w:rsid w:val="00C05AEC"/>
    <w:rsid w:val="00C0704B"/>
    <w:rsid w:val="00C10097"/>
    <w:rsid w:val="00C124C5"/>
    <w:rsid w:val="00C13E55"/>
    <w:rsid w:val="00C15BA2"/>
    <w:rsid w:val="00C166BE"/>
    <w:rsid w:val="00C2093A"/>
    <w:rsid w:val="00C23F63"/>
    <w:rsid w:val="00C25735"/>
    <w:rsid w:val="00C30A2D"/>
    <w:rsid w:val="00C35F56"/>
    <w:rsid w:val="00C372D7"/>
    <w:rsid w:val="00C40835"/>
    <w:rsid w:val="00C40CF6"/>
    <w:rsid w:val="00C41191"/>
    <w:rsid w:val="00C438DE"/>
    <w:rsid w:val="00C439FD"/>
    <w:rsid w:val="00C45122"/>
    <w:rsid w:val="00C46B01"/>
    <w:rsid w:val="00C51462"/>
    <w:rsid w:val="00C515CA"/>
    <w:rsid w:val="00C5553D"/>
    <w:rsid w:val="00C57A27"/>
    <w:rsid w:val="00C60779"/>
    <w:rsid w:val="00C6197A"/>
    <w:rsid w:val="00C626A3"/>
    <w:rsid w:val="00C66040"/>
    <w:rsid w:val="00C66D2C"/>
    <w:rsid w:val="00C7196C"/>
    <w:rsid w:val="00C72069"/>
    <w:rsid w:val="00C77190"/>
    <w:rsid w:val="00C8106D"/>
    <w:rsid w:val="00C815B7"/>
    <w:rsid w:val="00C821CE"/>
    <w:rsid w:val="00C82AB5"/>
    <w:rsid w:val="00C836EE"/>
    <w:rsid w:val="00C85087"/>
    <w:rsid w:val="00C850E7"/>
    <w:rsid w:val="00C8524C"/>
    <w:rsid w:val="00C854EF"/>
    <w:rsid w:val="00C8612F"/>
    <w:rsid w:val="00C86604"/>
    <w:rsid w:val="00C8668C"/>
    <w:rsid w:val="00C87F7D"/>
    <w:rsid w:val="00C93018"/>
    <w:rsid w:val="00C93736"/>
    <w:rsid w:val="00C938DE"/>
    <w:rsid w:val="00C97A80"/>
    <w:rsid w:val="00CA071A"/>
    <w:rsid w:val="00CA1649"/>
    <w:rsid w:val="00CA27A8"/>
    <w:rsid w:val="00CA5532"/>
    <w:rsid w:val="00CB08FB"/>
    <w:rsid w:val="00CB1616"/>
    <w:rsid w:val="00CB1F55"/>
    <w:rsid w:val="00CB2610"/>
    <w:rsid w:val="00CB4CEA"/>
    <w:rsid w:val="00CB635E"/>
    <w:rsid w:val="00CB636C"/>
    <w:rsid w:val="00CC116A"/>
    <w:rsid w:val="00CC2034"/>
    <w:rsid w:val="00CC5BFA"/>
    <w:rsid w:val="00CC71F0"/>
    <w:rsid w:val="00CC7A6B"/>
    <w:rsid w:val="00CD1D46"/>
    <w:rsid w:val="00CD3B82"/>
    <w:rsid w:val="00CD4541"/>
    <w:rsid w:val="00CD45A3"/>
    <w:rsid w:val="00CD47D5"/>
    <w:rsid w:val="00CD5EB3"/>
    <w:rsid w:val="00CD6A20"/>
    <w:rsid w:val="00CD7E00"/>
    <w:rsid w:val="00CD7FD6"/>
    <w:rsid w:val="00CE214C"/>
    <w:rsid w:val="00CE744C"/>
    <w:rsid w:val="00CF01D6"/>
    <w:rsid w:val="00CF0C90"/>
    <w:rsid w:val="00CF2367"/>
    <w:rsid w:val="00CF2F1F"/>
    <w:rsid w:val="00CF3047"/>
    <w:rsid w:val="00CF5366"/>
    <w:rsid w:val="00CF6CF2"/>
    <w:rsid w:val="00CF75CC"/>
    <w:rsid w:val="00CF7D19"/>
    <w:rsid w:val="00D05990"/>
    <w:rsid w:val="00D065D2"/>
    <w:rsid w:val="00D079E1"/>
    <w:rsid w:val="00D07FC3"/>
    <w:rsid w:val="00D127E8"/>
    <w:rsid w:val="00D128DA"/>
    <w:rsid w:val="00D16B81"/>
    <w:rsid w:val="00D1752D"/>
    <w:rsid w:val="00D17C3C"/>
    <w:rsid w:val="00D2021E"/>
    <w:rsid w:val="00D21117"/>
    <w:rsid w:val="00D258E8"/>
    <w:rsid w:val="00D25D4C"/>
    <w:rsid w:val="00D2749F"/>
    <w:rsid w:val="00D30328"/>
    <w:rsid w:val="00D35890"/>
    <w:rsid w:val="00D417A2"/>
    <w:rsid w:val="00D4289F"/>
    <w:rsid w:val="00D4356E"/>
    <w:rsid w:val="00D44001"/>
    <w:rsid w:val="00D466B4"/>
    <w:rsid w:val="00D468D7"/>
    <w:rsid w:val="00D46E6F"/>
    <w:rsid w:val="00D47E3E"/>
    <w:rsid w:val="00D50A5A"/>
    <w:rsid w:val="00D521BB"/>
    <w:rsid w:val="00D52E55"/>
    <w:rsid w:val="00D54B53"/>
    <w:rsid w:val="00D55EFA"/>
    <w:rsid w:val="00D5782A"/>
    <w:rsid w:val="00D57E5A"/>
    <w:rsid w:val="00D65849"/>
    <w:rsid w:val="00D700B4"/>
    <w:rsid w:val="00D74BB6"/>
    <w:rsid w:val="00D82D1A"/>
    <w:rsid w:val="00D85021"/>
    <w:rsid w:val="00D850A3"/>
    <w:rsid w:val="00D94DE9"/>
    <w:rsid w:val="00D959B1"/>
    <w:rsid w:val="00DA007E"/>
    <w:rsid w:val="00DA2510"/>
    <w:rsid w:val="00DA28B3"/>
    <w:rsid w:val="00DA2F6F"/>
    <w:rsid w:val="00DA6075"/>
    <w:rsid w:val="00DB0116"/>
    <w:rsid w:val="00DB1CE3"/>
    <w:rsid w:val="00DB240E"/>
    <w:rsid w:val="00DB6642"/>
    <w:rsid w:val="00DC0949"/>
    <w:rsid w:val="00DC4C17"/>
    <w:rsid w:val="00DC511F"/>
    <w:rsid w:val="00DC5DEA"/>
    <w:rsid w:val="00DC60A5"/>
    <w:rsid w:val="00DD4B32"/>
    <w:rsid w:val="00DD4DC9"/>
    <w:rsid w:val="00DD735E"/>
    <w:rsid w:val="00DE6D42"/>
    <w:rsid w:val="00DF2898"/>
    <w:rsid w:val="00DF2FD5"/>
    <w:rsid w:val="00DF30C2"/>
    <w:rsid w:val="00DF377C"/>
    <w:rsid w:val="00DF3D59"/>
    <w:rsid w:val="00DF43C0"/>
    <w:rsid w:val="00DF66FB"/>
    <w:rsid w:val="00DF6B6F"/>
    <w:rsid w:val="00DF7EC4"/>
    <w:rsid w:val="00E01590"/>
    <w:rsid w:val="00E0260F"/>
    <w:rsid w:val="00E0311E"/>
    <w:rsid w:val="00E047A6"/>
    <w:rsid w:val="00E04D11"/>
    <w:rsid w:val="00E04DF1"/>
    <w:rsid w:val="00E06382"/>
    <w:rsid w:val="00E10012"/>
    <w:rsid w:val="00E108F7"/>
    <w:rsid w:val="00E1095F"/>
    <w:rsid w:val="00E114BA"/>
    <w:rsid w:val="00E12F41"/>
    <w:rsid w:val="00E14A3D"/>
    <w:rsid w:val="00E15926"/>
    <w:rsid w:val="00E16966"/>
    <w:rsid w:val="00E2075F"/>
    <w:rsid w:val="00E21453"/>
    <w:rsid w:val="00E214F4"/>
    <w:rsid w:val="00E21607"/>
    <w:rsid w:val="00E2226D"/>
    <w:rsid w:val="00E22D3D"/>
    <w:rsid w:val="00E23136"/>
    <w:rsid w:val="00E320BD"/>
    <w:rsid w:val="00E40403"/>
    <w:rsid w:val="00E40836"/>
    <w:rsid w:val="00E44B7B"/>
    <w:rsid w:val="00E4740E"/>
    <w:rsid w:val="00E50039"/>
    <w:rsid w:val="00E52B67"/>
    <w:rsid w:val="00E53561"/>
    <w:rsid w:val="00E53A8C"/>
    <w:rsid w:val="00E5479D"/>
    <w:rsid w:val="00E558C5"/>
    <w:rsid w:val="00E56D6A"/>
    <w:rsid w:val="00E57AF4"/>
    <w:rsid w:val="00E60942"/>
    <w:rsid w:val="00E63A51"/>
    <w:rsid w:val="00E64EA6"/>
    <w:rsid w:val="00E657C0"/>
    <w:rsid w:val="00E66703"/>
    <w:rsid w:val="00E6692D"/>
    <w:rsid w:val="00E678E5"/>
    <w:rsid w:val="00E709D1"/>
    <w:rsid w:val="00E72D30"/>
    <w:rsid w:val="00E7672D"/>
    <w:rsid w:val="00E81564"/>
    <w:rsid w:val="00E819AF"/>
    <w:rsid w:val="00E832E0"/>
    <w:rsid w:val="00E8417C"/>
    <w:rsid w:val="00E84902"/>
    <w:rsid w:val="00E85E8E"/>
    <w:rsid w:val="00E86AF5"/>
    <w:rsid w:val="00E87072"/>
    <w:rsid w:val="00E90316"/>
    <w:rsid w:val="00E9197E"/>
    <w:rsid w:val="00E956F4"/>
    <w:rsid w:val="00E97127"/>
    <w:rsid w:val="00EA10F7"/>
    <w:rsid w:val="00EA1965"/>
    <w:rsid w:val="00EA439D"/>
    <w:rsid w:val="00EA553D"/>
    <w:rsid w:val="00EA66EF"/>
    <w:rsid w:val="00EB001A"/>
    <w:rsid w:val="00EB0AF6"/>
    <w:rsid w:val="00EB11EB"/>
    <w:rsid w:val="00EB1A80"/>
    <w:rsid w:val="00EB4EA2"/>
    <w:rsid w:val="00EB766E"/>
    <w:rsid w:val="00EC0AD2"/>
    <w:rsid w:val="00EC1AA7"/>
    <w:rsid w:val="00EC1DA9"/>
    <w:rsid w:val="00EC3080"/>
    <w:rsid w:val="00EC57F8"/>
    <w:rsid w:val="00EC6823"/>
    <w:rsid w:val="00ED00B4"/>
    <w:rsid w:val="00ED0E39"/>
    <w:rsid w:val="00ED323D"/>
    <w:rsid w:val="00ED3813"/>
    <w:rsid w:val="00ED4170"/>
    <w:rsid w:val="00ED454E"/>
    <w:rsid w:val="00ED4D3E"/>
    <w:rsid w:val="00EE0565"/>
    <w:rsid w:val="00EE1770"/>
    <w:rsid w:val="00EE34C1"/>
    <w:rsid w:val="00EE3C08"/>
    <w:rsid w:val="00EE3C94"/>
    <w:rsid w:val="00EE65EE"/>
    <w:rsid w:val="00EE7574"/>
    <w:rsid w:val="00EF1914"/>
    <w:rsid w:val="00EF2E18"/>
    <w:rsid w:val="00EF4DE5"/>
    <w:rsid w:val="00EF6283"/>
    <w:rsid w:val="00EF6CDD"/>
    <w:rsid w:val="00F007E7"/>
    <w:rsid w:val="00F0150F"/>
    <w:rsid w:val="00F0636D"/>
    <w:rsid w:val="00F1083D"/>
    <w:rsid w:val="00F12327"/>
    <w:rsid w:val="00F129D5"/>
    <w:rsid w:val="00F13AC7"/>
    <w:rsid w:val="00F1416D"/>
    <w:rsid w:val="00F14BFD"/>
    <w:rsid w:val="00F24912"/>
    <w:rsid w:val="00F24F52"/>
    <w:rsid w:val="00F26C05"/>
    <w:rsid w:val="00F27400"/>
    <w:rsid w:val="00F2750A"/>
    <w:rsid w:val="00F34251"/>
    <w:rsid w:val="00F347C7"/>
    <w:rsid w:val="00F36765"/>
    <w:rsid w:val="00F371C5"/>
    <w:rsid w:val="00F41F2E"/>
    <w:rsid w:val="00F4325B"/>
    <w:rsid w:val="00F45C31"/>
    <w:rsid w:val="00F463C2"/>
    <w:rsid w:val="00F5166A"/>
    <w:rsid w:val="00F51ABD"/>
    <w:rsid w:val="00F524B3"/>
    <w:rsid w:val="00F53769"/>
    <w:rsid w:val="00F54D36"/>
    <w:rsid w:val="00F57791"/>
    <w:rsid w:val="00F6181B"/>
    <w:rsid w:val="00F61D12"/>
    <w:rsid w:val="00F61E46"/>
    <w:rsid w:val="00F63F6D"/>
    <w:rsid w:val="00F641B0"/>
    <w:rsid w:val="00F6562B"/>
    <w:rsid w:val="00F70AF1"/>
    <w:rsid w:val="00F71160"/>
    <w:rsid w:val="00F715FE"/>
    <w:rsid w:val="00F72C0B"/>
    <w:rsid w:val="00F771E6"/>
    <w:rsid w:val="00F82C1B"/>
    <w:rsid w:val="00F84619"/>
    <w:rsid w:val="00F85039"/>
    <w:rsid w:val="00F854A1"/>
    <w:rsid w:val="00F85AD9"/>
    <w:rsid w:val="00F86304"/>
    <w:rsid w:val="00F87452"/>
    <w:rsid w:val="00F87688"/>
    <w:rsid w:val="00F90E55"/>
    <w:rsid w:val="00F9370E"/>
    <w:rsid w:val="00F94D32"/>
    <w:rsid w:val="00F950B9"/>
    <w:rsid w:val="00F9641B"/>
    <w:rsid w:val="00F9769B"/>
    <w:rsid w:val="00F97924"/>
    <w:rsid w:val="00F97C14"/>
    <w:rsid w:val="00FA0541"/>
    <w:rsid w:val="00FA0DDD"/>
    <w:rsid w:val="00FA152F"/>
    <w:rsid w:val="00FA1A81"/>
    <w:rsid w:val="00FA62E0"/>
    <w:rsid w:val="00FB15F7"/>
    <w:rsid w:val="00FB1BFE"/>
    <w:rsid w:val="00FB23F1"/>
    <w:rsid w:val="00FB2C6A"/>
    <w:rsid w:val="00FB3B8C"/>
    <w:rsid w:val="00FB4329"/>
    <w:rsid w:val="00FB6E38"/>
    <w:rsid w:val="00FC0586"/>
    <w:rsid w:val="00FC1352"/>
    <w:rsid w:val="00FC2136"/>
    <w:rsid w:val="00FC2D0E"/>
    <w:rsid w:val="00FC5F67"/>
    <w:rsid w:val="00FD0403"/>
    <w:rsid w:val="00FD0F0B"/>
    <w:rsid w:val="00FD22F7"/>
    <w:rsid w:val="00FD3CE1"/>
    <w:rsid w:val="00FD5913"/>
    <w:rsid w:val="00FD5FBE"/>
    <w:rsid w:val="00FE003C"/>
    <w:rsid w:val="00FE3B6D"/>
    <w:rsid w:val="00FE4889"/>
    <w:rsid w:val="00FE4DA6"/>
    <w:rsid w:val="00FE6286"/>
    <w:rsid w:val="00FF0BB6"/>
    <w:rsid w:val="00FF4EBF"/>
    <w:rsid w:val="00FF5647"/>
    <w:rsid w:val="00FF78F2"/>
    <w:rsid w:val="00FF7B89"/>
    <w:rsid w:val="0D3CF144"/>
    <w:rsid w:val="2B7F04F2"/>
    <w:rsid w:val="2FDF20DE"/>
    <w:rsid w:val="37FD8A01"/>
    <w:rsid w:val="3DFCFDD6"/>
    <w:rsid w:val="4BBC9B2C"/>
    <w:rsid w:val="55FF120F"/>
    <w:rsid w:val="58BF665F"/>
    <w:rsid w:val="5CFC85D9"/>
    <w:rsid w:val="66ACA0E8"/>
    <w:rsid w:val="67D7D3C0"/>
    <w:rsid w:val="6DCF6ABB"/>
    <w:rsid w:val="6E4D7C07"/>
    <w:rsid w:val="6F77C67B"/>
    <w:rsid w:val="6F9F47C6"/>
    <w:rsid w:val="6FFF07DC"/>
    <w:rsid w:val="7AB507C6"/>
    <w:rsid w:val="7ED52966"/>
    <w:rsid w:val="7F7F3BEF"/>
    <w:rsid w:val="7F9EE131"/>
    <w:rsid w:val="7FFAF25B"/>
    <w:rsid w:val="7FFEC9F8"/>
    <w:rsid w:val="8FEFFE1B"/>
    <w:rsid w:val="BDC3AE50"/>
    <w:rsid w:val="BEFD05E2"/>
    <w:rsid w:val="BF9F5E5A"/>
    <w:rsid w:val="CEFF31DD"/>
    <w:rsid w:val="D6F750FF"/>
    <w:rsid w:val="D7FB86BC"/>
    <w:rsid w:val="DFFB6D44"/>
    <w:rsid w:val="EFEF3FCA"/>
    <w:rsid w:val="EFF91482"/>
    <w:rsid w:val="F42FBA11"/>
    <w:rsid w:val="F5EFCDBF"/>
    <w:rsid w:val="F78E4A8D"/>
    <w:rsid w:val="FBDDC01F"/>
    <w:rsid w:val="FBDFA41A"/>
    <w:rsid w:val="FBF69057"/>
    <w:rsid w:val="FDD7BE9A"/>
    <w:rsid w:val="FE2BF747"/>
    <w:rsid w:val="FEF73E62"/>
    <w:rsid w:val="FF7772F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qFormat="1"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type="paragraph" w:styleId="2">
    <w:name w:val="heading 3"/>
    <w:basedOn w:val="1"/>
    <w:next w:val="1"/>
    <w:qFormat/>
    <w:uiPriority w:val="0"/>
    <w:pPr>
      <w:keepNext/>
      <w:jc w:val="center"/>
      <w:outlineLvl w:val="2"/>
    </w:pPr>
    <w:rPr>
      <w:rFonts w:ascii="VNI-Times" w:hAnsi="VNI-Times"/>
      <w:b/>
      <w:bCs/>
      <w:sz w:val="24"/>
      <w:szCs w:val="20"/>
    </w:rPr>
  </w:style>
  <w:style w:type="character" w:default="1" w:styleId="3">
    <w:name w:val="Default Paragraph Font"/>
    <w:link w:val="4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 Char Char6"/>
    <w:basedOn w:val="1"/>
    <w:next w:val="1"/>
    <w:link w:val="3"/>
    <w:semiHidden/>
    <w:qFormat/>
    <w:uiPriority w:val="0"/>
    <w:pPr>
      <w:spacing w:before="120" w:after="120" w:line="312" w:lineRule="auto"/>
    </w:pPr>
  </w:style>
  <w:style w:type="paragraph" w:styleId="6">
    <w:name w:val="Balloon Text"/>
    <w:basedOn w:val="1"/>
    <w:link w:val="17"/>
    <w:qFormat/>
    <w:uiPriority w:val="0"/>
    <w:rPr>
      <w:rFonts w:ascii="Segoe UI" w:hAnsi="Segoe UI" w:cs="Segoe UI"/>
      <w:sz w:val="18"/>
      <w:szCs w:val="18"/>
    </w:rPr>
  </w:style>
  <w:style w:type="paragraph" w:styleId="7">
    <w:name w:val="Body Text"/>
    <w:basedOn w:val="1"/>
    <w:qFormat/>
    <w:uiPriority w:val="0"/>
    <w:pPr>
      <w:spacing w:line="380" w:lineRule="exact"/>
      <w:jc w:val="both"/>
    </w:pPr>
    <w:rPr>
      <w:rFonts w:ascii="VNI-Times" w:hAnsi="VNI-Times"/>
      <w:sz w:val="26"/>
      <w:szCs w:val="24"/>
    </w:rPr>
  </w:style>
  <w:style w:type="paragraph" w:styleId="8">
    <w:name w:val="footer"/>
    <w:basedOn w:val="1"/>
    <w:qFormat/>
    <w:uiPriority w:val="0"/>
    <w:pPr>
      <w:tabs>
        <w:tab w:val="center" w:pos="4320"/>
        <w:tab w:val="right" w:pos="8640"/>
      </w:tabs>
    </w:pPr>
  </w:style>
  <w:style w:type="paragraph" w:styleId="9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paragraph" w:styleId="10">
    <w:name w:val="List Bullet 2"/>
    <w:basedOn w:val="1"/>
    <w:qFormat/>
    <w:uiPriority w:val="0"/>
    <w:pPr>
      <w:numPr>
        <w:ilvl w:val="0"/>
        <w:numId w:val="0"/>
      </w:numPr>
      <w:ind w:left="720" w:hanging="360"/>
    </w:pPr>
    <w:rPr>
      <w:rFonts w:ascii="VNI-Times" w:hAnsi="VNI-Times"/>
      <w:sz w:val="24"/>
      <w:szCs w:val="20"/>
      <w:lang w:val="en-GB"/>
    </w:rPr>
  </w:style>
  <w:style w:type="character" w:styleId="11">
    <w:name w:val="page number"/>
    <w:basedOn w:val="3"/>
    <w:qFormat/>
    <w:uiPriority w:val="0"/>
  </w:style>
  <w:style w:type="table" w:styleId="12">
    <w:name w:val="Table Grid"/>
    <w:basedOn w:val="5"/>
    <w:qFormat/>
    <w:uiPriority w:val="0"/>
    <w:rPr>
      <w:lang w:bidi="ar-S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3">
    <w:name w:val=" Char Char1"/>
    <w:basedOn w:val="1"/>
    <w:next w:val="1"/>
    <w:semiHidden/>
    <w:qFormat/>
    <w:uiPriority w:val="0"/>
    <w:pPr>
      <w:spacing w:before="120" w:after="120" w:line="312" w:lineRule="auto"/>
    </w:pPr>
  </w:style>
  <w:style w:type="paragraph" w:customStyle="1" w:styleId="14">
    <w:name w:val=" Char"/>
    <w:qFormat/>
    <w:uiPriority w:val="0"/>
    <w:pPr>
      <w:tabs>
        <w:tab w:val="left" w:pos="1152"/>
      </w:tabs>
      <w:spacing w:before="120" w:after="120" w:line="312" w:lineRule="auto"/>
    </w:pPr>
    <w:rPr>
      <w:rFonts w:ascii="Arial" w:hAnsi="Arial" w:eastAsia="Times New Roman" w:cs="Arial"/>
      <w:sz w:val="26"/>
      <w:szCs w:val="26"/>
      <w:lang w:val="en-US" w:eastAsia="en-US" w:bidi="ar-SA"/>
    </w:rPr>
  </w:style>
  <w:style w:type="paragraph" w:customStyle="1" w:styleId="15">
    <w:name w:val="Char Char1 Char"/>
    <w:basedOn w:val="1"/>
    <w:qFormat/>
    <w:uiPriority w:val="0"/>
    <w:pPr>
      <w:widowControl w:val="0"/>
      <w:jc w:val="both"/>
    </w:pPr>
    <w:rPr>
      <w:kern w:val="2"/>
      <w:sz w:val="24"/>
      <w:szCs w:val="24"/>
      <w:lang w:eastAsia="zh-CN"/>
    </w:rPr>
  </w:style>
  <w:style w:type="paragraph" w:customStyle="1" w:styleId="16">
    <w:name w:val=" Char Char4"/>
    <w:basedOn w:val="1"/>
    <w:qFormat/>
    <w:uiPriority w:val="0"/>
    <w:pPr>
      <w:spacing w:after="160" w:line="240" w:lineRule="exact"/>
    </w:pPr>
    <w:rPr>
      <w:rFonts w:ascii=".VnTime" w:hAnsi=".VnTime" w:eastAsia=".VnTime"/>
      <w:sz w:val="24"/>
      <w:szCs w:val="24"/>
    </w:rPr>
  </w:style>
  <w:style w:type="character" w:customStyle="1" w:styleId="17">
    <w:name w:val="Balloon Text Char"/>
    <w:link w:val="6"/>
    <w:qFormat/>
    <w:uiPriority w:val="0"/>
    <w:rPr>
      <w:rFonts w:ascii="Segoe UI" w:hAnsi="Segoe UI" w:cs="Segoe UI"/>
      <w:sz w:val="18"/>
      <w:szCs w:val="18"/>
    </w:rPr>
  </w:style>
  <w:style w:type="paragraph" w:customStyle="1" w:styleId="18">
    <w:name w:val="Char Char Char"/>
    <w:basedOn w:val="1"/>
    <w:next w:val="1"/>
    <w:semiHidden/>
    <w:qFormat/>
    <w:uiPriority w:val="0"/>
    <w:pPr>
      <w:spacing w:before="120" w:after="120" w:line="312" w:lineRule="auto"/>
    </w:pPr>
  </w:style>
  <w:style w:type="paragraph" w:customStyle="1" w:styleId="19">
    <w:name w:val="1"/>
    <w:basedOn w:val="1"/>
    <w:link w:val="20"/>
    <w:qFormat/>
    <w:uiPriority w:val="0"/>
    <w:pPr>
      <w:autoSpaceDE w:val="0"/>
      <w:autoSpaceDN w:val="0"/>
      <w:spacing w:before="120"/>
      <w:ind w:firstLine="624"/>
      <w:jc w:val="both"/>
    </w:pPr>
    <w:rPr>
      <w:b/>
      <w:color w:val="0000FF"/>
      <w:lang w:val="fr-FR"/>
    </w:rPr>
  </w:style>
  <w:style w:type="character" w:customStyle="1" w:styleId="20">
    <w:name w:val="1.Tiêu đề Char Char"/>
    <w:link w:val="19"/>
    <w:qFormat/>
    <w:uiPriority w:val="0"/>
    <w:rPr>
      <w:b/>
      <w:color w:val="0000FF"/>
      <w:sz w:val="28"/>
      <w:szCs w:val="28"/>
      <w:lang w:val="fr-F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HOME</Company>
  <Pages>4</Pages>
  <Words>1058</Words>
  <Characters>6035</Characters>
  <Lines>50</Lines>
  <Paragraphs>14</Paragraphs>
  <TotalTime>5</TotalTime>
  <ScaleCrop>false</ScaleCrop>
  <LinksUpToDate>false</LinksUpToDate>
  <CharactersWithSpaces>7079</CharactersWithSpaces>
  <Application>WPS Office_11.1.0.11723_F1E327BC-269C-435d-A152-05C5408002CA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2024-05-19T18:40:00Z</dcterms:created>
  <dc:creator>User</dc:creator>
  <cp:lastModifiedBy>tien</cp:lastModifiedBy>
  <cp:lastPrinted>2025-11-27T22:31:00Z</cp:lastPrinted>
  <dcterms:modified xsi:type="dcterms:W3CDTF">2026-06-15T14:56:17Z</dcterms:modified>
  <dc:title>CỤC CẢNH SÁT BIỂN</dc:title>
  <cp:revision>794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