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469" w:type="dxa"/>
        <w:tblInd w:w="-732" w:type="dxa"/>
        <w:tblLayout w:type="autofit"/>
        <w:tblCellMar>
          <w:top w:w="0" w:type="dxa"/>
          <w:left w:w="108" w:type="dxa"/>
          <w:bottom w:w="0" w:type="dxa"/>
          <w:right w:w="108" w:type="dxa"/>
        </w:tblCellMar>
      </w:tblPr>
      <w:tblGrid>
        <w:gridCol w:w="4620"/>
        <w:gridCol w:w="5849"/>
      </w:tblGrid>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cs="Times New Roman"/>
                <w:sz w:val="26"/>
                <w:szCs w:val="26"/>
                <w:lang w:val="en-US"/>
              </w:rPr>
              <w:t xml:space="preserve">fa</w:t>
            </w:r>
            <w:r>
              <w:rPr>
                <w:rFonts w:hint="default" w:ascii="Times New Roman" w:hAnsi="Times New Roman" w:cs="Times New Roman"/>
                <w:sz w:val="26"/>
                <w:szCs w:val="26"/>
              </w:rPr>
              <w:t>/TTr-LCQ</w:t>
            </w:r>
          </w:p>
        </w:tc>
        <w:tc>
          <w:tcPr>
            <w:tcW w:w="5849"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ngày </w:t>
            </w:r>
            <w:r>
              <w:rPr>
                <w:rFonts w:hint="default" w:ascii="Times New Roman" w:hAnsi="Times New Roman" w:cs="Times New Roman"/>
                <w:i/>
                <w:iCs/>
                <w:sz w:val="26"/>
                <w:szCs w:val="26"/>
                <w:lang w:val="en-US"/>
              </w:rPr>
              <w:t xml:space="preserve">01</w:t>
            </w:r>
            <w:r>
              <w:rPr>
                <w:rFonts w:hint="default" w:cs="Times New Roman"/>
                <w:i/>
                <w:iCs/>
                <w:sz w:val="26"/>
                <w:szCs w:val="26"/>
                <w:lang w:val="en-US"/>
              </w:rPr>
              <w:t/>
            </w:r>
            <w:r>
              <w:rPr>
                <w:rFonts w:hint="default" w:ascii="Times New Roman" w:hAnsi="Times New Roman" w:cs="Times New Roman"/>
                <w:i/>
                <w:iCs/>
                <w:sz w:val="26"/>
                <w:szCs w:val="26"/>
                <w:lang w:val="en-US"/>
              </w:rPr>
              <w:t/>
            </w:r>
            <w:r>
              <w:rPr>
                <w:rFonts w:hint="default" w:ascii="Times New Roman" w:hAnsi="Times New Roman" w:cs="Times New Roman"/>
                <w:i/>
                <w:iCs/>
                <w:sz w:val="26"/>
                <w:szCs w:val="26"/>
              </w:rPr>
              <w:t xml:space="preserve"> tháng </w:t>
            </w:r>
            <w:r>
              <w:rPr>
                <w:rFonts w:hint="default" w:cs="Times New Roman"/>
                <w:i/>
                <w:iCs/>
                <w:sz w:val="26"/>
                <w:szCs w:val="26"/>
                <w:lang w:val="en-US"/>
              </w:rPr>
              <w:t xml:space="preserve">11</w:t>
            </w:r>
            <w:r>
              <w:rPr>
                <w:rFonts w:hint="default" w:ascii="Times New Roman" w:hAnsi="Times New Roman" w:cs="Times New Roman"/>
                <w:i/>
                <w:iCs/>
                <w:sz w:val="26"/>
                <w:szCs w:val="26"/>
              </w:rPr>
              <w:t xml:space="preserve"> năm </w:t>
            </w:r>
            <w:r>
              <w:rPr>
                <w:rFonts w:hint="default" w:cs="Times New Roman"/>
                <w:i/>
                <w:iCs/>
                <w:sz w:val="26"/>
                <w:szCs w:val="26"/>
                <w:lang w:val="en-US"/>
              </w:rPr>
              <w:t xml:space="preserve">2025</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Báo cáo kinh tế kỹ thuật” </w:t>
      </w:r>
    </w:p>
    <w:p>
      <w:pPr>
        <w:spacing w:before="20" w:after="20"/>
        <w:jc w:val="center"/>
        <w:rPr>
          <w:b/>
          <w:bCs/>
        </w:rPr>
      </w:pPr>
      <w:r>
        <w:rPr>
          <w:b/>
          <w:bCs/>
        </w:rPr>
        <w:t>và</w:t>
      </w:r>
      <w:r>
        <w:rPr>
          <w:b/>
          <w:bCs/>
          <w:i/>
        </w:rPr>
        <w:t xml:space="preserve"> </w:t>
      </w:r>
      <w:r>
        <w:rPr>
          <w:b/>
          <w:bCs/>
        </w:rPr>
        <w:t xml:space="preserve">gói thầu </w:t>
      </w:r>
      <w:r>
        <w:rPr>
          <w:b/>
          <w:bCs/>
          <w:i/>
        </w:rPr>
        <w:t>“Thẩm tra Báo cáo kinh tế kỹ thuật”</w:t>
      </w:r>
    </w:p>
    <w:p>
      <w:pPr>
        <w:pStyle w:val="2"/>
        <w:rPr>
          <w:rFonts w:ascii="Times New Roman" w:hAnsi="Times New Roman"/>
          <w:sz w:val="28"/>
          <w:szCs w:val="28"/>
          <w:lang w:val="pt-BR"/>
        </w:rPr>
      </w:pPr>
      <w:r>
        <w:rPr>
          <w:rFonts w:ascii="Times New Roman" w:hAnsi="Times New Roman"/>
          <w:bCs w:val="0"/>
          <w:sz w:val="28"/>
          <w:szCs w:val="28"/>
        </w:rPr>
        <w:t xml:space="preserve">Công trình: </w:t>
      </w:r>
      <w:r>
        <w:rPr>
          <w:rFonts w:ascii="Times New Roman" w:hAnsi="Times New Roman"/>
          <w:bCs w:val="0"/>
          <w:i/>
          <w:sz w:val="28"/>
          <w:szCs w:val="28"/>
        </w:rPr>
        <w:t>“</w:t>
      </w:r>
      <w:r>
        <w:rPr>
          <w:rFonts w:hint="default" w:ascii="Times New Roman" w:hAnsi="Times New Roman"/>
          <w:bCs w:val="0"/>
          <w:i/>
          <w:sz w:val="28"/>
          <w:szCs w:val="28"/>
          <w:lang w:val="en-US"/>
        </w:rPr>
        <w:t xml:space="preserve">Công Trình A</w:t>
      </w:r>
      <w:r>
        <w:rPr>
          <w:rFonts w:ascii="Times New Roman" w:hAnsi="Times New Roman"/>
          <w:i/>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bookmarkStart w:id="0" w:name="_Hlk166070280"/>
      <w:r>
        <w:rPr>
          <w:rFonts w:hint="default" w:ascii="Times New Roman" w:hAnsi="Times New Roman"/>
          <w:bCs w:val="0"/>
          <w:i/>
          <w:sz w:val="28"/>
          <w:szCs w:val="28"/>
          <w:lang w:val="en-US"/>
        </w:rPr>
        <w:t xml:space="preserve">Công Trình A</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iCs/>
          <w:spacing w:val="-6"/>
          <w:lang w:val="en-US"/>
        </w:rPr>
        <w:t xml:space="preserve">Công Trình A</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rPr>
          <w:highlight w:val="none"/>
        </w:rPr>
      </w:pPr>
      <w:r>
        <w:t xml:space="preserve">- Chi phí sửa chữa (dự kiến): </w:t>
      </w:r>
      <w:r>
        <w:rPr>
          <w:rFonts w:hint="default"/>
          <w:lang w:val="en-US"/>
        </w:rPr>
        <w:t xml:space="preserve">1.000.000.000 </w:t>
      </w:r>
      <w:r>
        <w:rPr>
          <w:b/>
          <w:bCs/>
          <w:spacing w:val="-8"/>
          <w:highlight w:val="none"/>
          <w:lang w:val="nl-NL"/>
        </w:rPr>
        <w:t>đồng</w:t>
      </w:r>
      <w:r>
        <w:rPr>
          <w:spacing w:val="-8"/>
          <w:highlight w:val="none"/>
          <w:lang w:val="nl-NL"/>
        </w:rPr>
        <w:t xml:space="preserve"> </w:t>
      </w:r>
      <w:r>
        <w:rPr>
          <w:i/>
          <w:spacing w:val="-8"/>
          <w:highlight w:val="none"/>
          <w:lang w:val="nl-NL"/>
        </w:rPr>
        <w:t xml:space="preserve">(Bằng chữ: </w:t>
      </w:r>
      <w:r>
        <w:rPr>
          <w:rFonts w:hint="default"/>
          <w:i/>
          <w:spacing w:val="-8"/>
          <w:highlight w:val="none"/>
          <w:lang w:val="en-US"/>
        </w:rPr>
        <w:t xml:space="preserve">Một tỷ đồng </w:t>
      </w:r>
      <w:r>
        <w:rPr>
          <w:i/>
          <w:spacing w:val="-8"/>
          <w:highlight w:val="none"/>
          <w:lang w:val="nl-NL"/>
        </w:rPr>
        <w:t>đồng./.);</w:t>
      </w:r>
    </w:p>
    <w:p>
      <w:pPr>
        <w:widowControl w:val="0"/>
        <w:spacing w:before="120"/>
        <w:ind w:firstLine="720"/>
        <w:jc w:val="both"/>
        <w:rPr>
          <w:lang w:val="vi-VN"/>
        </w:rPr>
      </w:pPr>
      <w:r>
        <w:t xml:space="preserve">- </w:t>
      </w:r>
      <w:r>
        <w:rPr>
          <w:lang w:val="vi-VN"/>
        </w:rPr>
        <w:t>Nguồn vốn</w:t>
      </w:r>
      <w:r>
        <w:t xml:space="preserve">: Chi phí sản xuất kinh doanh năm </w:t>
      </w:r>
      <w:r>
        <w:rPr>
          <w:highlight w:val="yellow"/>
        </w:rPr>
        <w:t>2025;</w:t>
      </w:r>
    </w:p>
    <w:p>
      <w:pPr>
        <w:widowControl w:val="0"/>
        <w:spacing w:before="120"/>
        <w:ind w:firstLine="720"/>
        <w:jc w:val="both"/>
      </w:pPr>
      <w:r>
        <w:t xml:space="preserve">- </w:t>
      </w:r>
      <w:r>
        <w:rPr>
          <w:lang w:val="vi-VN"/>
        </w:rPr>
        <w:t>Thời gian thực hiện</w:t>
      </w:r>
      <w:r>
        <w:t xml:space="preserve">: </w:t>
      </w:r>
      <w:r>
        <w:rPr>
          <w:highlight w:val="yellow"/>
        </w:rPr>
        <w:t>Tháng 9 + tháng 10 năm 2025;</w:t>
      </w:r>
    </w:p>
    <w:p>
      <w:pPr>
        <w:widowControl w:val="0"/>
        <w:spacing w:before="120"/>
        <w:ind w:right="282" w:firstLine="720"/>
        <w:jc w:val="both"/>
      </w:pPr>
      <w:r>
        <w:t>- Hiện trạng, nội dung sửa chữa:</w:t>
      </w:r>
    </w:p>
    <w:p>
      <w:pPr>
        <w:widowControl w:val="0"/>
        <w:spacing w:before="120"/>
        <w:ind w:firstLine="720"/>
        <w:jc w:val="both"/>
        <w:rPr>
          <w:rFonts w:hint="default"/>
          <w:lang w:val="en-US"/>
        </w:rPr>
      </w:pPr>
      <w:r>
        <w:t xml:space="preserve">+ Hiện trạng công trình: </w:t>
      </w:r>
      <w:r>
        <w:rPr>
          <w:rFonts w:hint="default"/>
          <w:lang w:val="en-US"/>
        </w:rPr>
        <w:t xml:space="preserve">Hỏng nặng Hỏng nặng Hỏng nặng Hỏng nặng Hỏng nặng Hỏng nặng Hỏng nặng Hỏng nặng Hỏng nặng Hỏng nặng Hỏng nặng Hỏng nặng Hỏng nặng Hỏng nặng Hỏng nặng Hỏng nặng Hỏng nặng Hỏng nặng </w:t>
      </w:r>
      <w:r>
        <w:rPr>
          <w:rFonts w:hint="default"/>
          <w:lang w:val="vi-VN"/>
        </w:rPr>
        <w:t/>
      </w:r>
      <w:r>
        <w:rPr>
          <w:rFonts w:hint="default"/>
          <w:lang w:val="en-US"/>
        </w:rPr>
        <w:t/>
      </w:r>
    </w:p>
    <w:p>
      <w:pPr>
        <w:widowControl w:val="0"/>
        <w:spacing w:before="120"/>
        <w:ind w:firstLine="720"/>
        <w:jc w:val="both"/>
      </w:pPr>
      <w:r>
        <w:t xml:space="preserve">+ Nội dung sửa chữa: </w:t>
      </w:r>
      <w:r>
        <w:rPr>
          <w:rFonts w:hint="default"/>
          <w:lang w:val="en-US"/>
        </w:rPr>
        <w:t xml:space="preserve">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Sửa hết </w:t>
      </w:r>
      <w:r>
        <w:rPr>
          <w:highlight w:val="none"/>
        </w:rPr>
        <w:t>.</w:t>
      </w:r>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20"/>
        <w:jc w:val="both"/>
        <w:rPr>
          <w:rFonts w:eastAsia="Times New Roman"/>
          <w:bCs/>
          <w:iCs/>
          <w:color w:val="000000"/>
        </w:rPr>
      </w:pPr>
      <w:bookmarkStart w:id="1" w:name="_Hlk207198037"/>
      <w:r>
        <w:rPr>
          <w:rFonts w:eastAsia="Times New Roman"/>
          <w:bCs/>
          <w:iCs/>
          <w:color w:val="000000"/>
        </w:rPr>
        <w:t>Căn cứ Luật Xây dựng số 50/2014/QH13 ngày 18/6/2014 được sửa đổi, bổ sung một số điều tại Luật số 03/2016/QH14, Luật số 35/2018/QH14, Luật số 40/2019/QH14, Luật số 62/2020/QH14 ngày 17/6/2020; Luật Đấu thầu số 22/2023/QH15 ngày 23/6/2023; Luật số 57/2024/QH15 ngày 29/11/2024; Luật số 90/2025/QH15 ngày 25/6/2025;</w:t>
      </w:r>
    </w:p>
    <w:p>
      <w:pPr>
        <w:spacing w:before="120"/>
        <w:ind w:firstLine="720"/>
        <w:jc w:val="both"/>
        <w:rPr>
          <w:rFonts w:eastAsia="Times New Roman"/>
          <w:bCs/>
          <w:iCs/>
          <w:color w:val="000000"/>
        </w:rPr>
      </w:pPr>
      <w:r>
        <w:rPr>
          <w:rFonts w:eastAsia="Times New Roman"/>
          <w:bCs/>
          <w:iCs/>
          <w:color w:val="000000"/>
        </w:rPr>
        <w:t xml:space="preserve">Căn cứ các Nghị định của Chính phủ: số 214/2025/NĐ-CP ngày 04/8/2025 của Chính phủ quy định chi tiết một số điều và biện pháp thi hành Luật Đấu thầu về lựa chọn nhà thầu; số 10/2021/NĐ-CP ngày 09/02/2021 về quản lý chi phi đầu tư xây dựng; số 06/2021/NĐ-CP ngày 26/01/2021 quy định chi tiết một số nội dung về quản lý chất lượng công trình xây dựng, thi công xây dựng công trình và bảo trì công trình xây dựng; số 35/2023/NĐ-CP ngày 20/6/2023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w:t>
      </w:r>
      <w:bookmarkEnd w:id="1"/>
    </w:p>
    <w:p>
      <w:pPr>
        <w:spacing w:before="120"/>
        <w:ind w:firstLine="720"/>
        <w:jc w:val="both"/>
        <w:rPr>
          <w:rFonts w:eastAsia="Times New Roman"/>
          <w:bCs/>
          <w:iCs/>
          <w:color w:val="000000"/>
        </w:rPr>
      </w:pPr>
      <w:r>
        <w:rPr>
          <w:rFonts w:eastAsia="Times New Roman"/>
          <w:bCs/>
          <w:iCs/>
          <w:color w:val="000000"/>
        </w:rPr>
        <w:t xml:space="preserve">Căn cứ các Thông tư: Số 79/2025/TT-BTC ngày 04/8/2025 </w:t>
      </w:r>
      <w:r>
        <w:rPr>
          <w:rFonts w:eastAsia="Times New Roman"/>
          <w:bCs/>
          <w:iCs/>
          <w:color w:val="000000"/>
          <w:lang w:val="nl-NL"/>
        </w:rPr>
        <w:t>của Bộ Tài chính hướng dẫn về cung cấp, đăng tải thông tin về đấu thầu và mẫu hồ sơ về đấu thầu trên hệ thống mạng đấu thầu quốc gia;</w:t>
      </w:r>
      <w:r>
        <w:rPr>
          <w:rFonts w:eastAsia="Times New Roman"/>
          <w:bCs/>
          <w:iCs/>
          <w:color w:val="000000"/>
        </w:rPr>
        <w:t xml:space="preserve"> số 11/2021/TT-BXD ngày 31/8/2021 của Bộ Xây dựng hướng dẫn xác định và quản lý chi phí đầu tư xây dựng; số 12/2021/TT- BXD ngày 31/8/2021 của Bộ Xây dựng về việc ban hành định mức xây dựng; số 174/2021/TT-BQP ngày 27/12/2021 được sửa đổi, bổ sung một số điều tại Thông tư số 24/2025 ngày 06/5/2025 của Bộ Quốc phòng quy định chi tiết và hướng dẫn thi hành một số nội dung tại Nghị định số 06/2021/NĐ-CP ngày 26/01/2021 quy định chi tiết một số nội dung về quản lý chất lượng công trình xây dựng, thi công xây dựng công trình và bảo trì công trình xây dựng; </w:t>
      </w:r>
    </w:p>
    <w:p>
      <w:pPr>
        <w:spacing w:before="120"/>
        <w:ind w:firstLine="720"/>
        <w:jc w:val="both"/>
        <w:rPr>
          <w:rFonts w:hint="default" w:eastAsia="Times New Roman"/>
          <w:bCs/>
          <w:color w:val="000000"/>
          <w:lang w:val="en-US"/>
        </w:rPr>
      </w:pPr>
      <w:r>
        <w:rPr>
          <w:rFonts w:eastAsia="Times New Roman"/>
          <w:bCs/>
          <w:iCs/>
          <w:color w:val="000000"/>
          <w:lang w:val="nl-NL"/>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eastAsia="Times New Roman"/>
          <w:bCs/>
          <w:iCs/>
          <w:color w:val="000000"/>
          <w:lang w:val="en-US"/>
        </w:rPr>
        <w:t xml:space="preserve">QTCB</w:t>
      </w:r>
      <w:r>
        <w:rPr>
          <w:rFonts w:eastAsia="Times New Roman"/>
          <w:bCs/>
          <w:iCs/>
          <w:color w:val="000000"/>
          <w:highlight w:val="none"/>
          <w:lang w:val="nl-NL"/>
        </w:rPr>
        <w:t xml:space="preserve"> ngày </w:t>
      </w:r>
      <w:r>
        <w:rPr>
          <w:rFonts w:hint="default" w:eastAsia="Times New Roman"/>
          <w:bCs/>
          <w:iCs/>
          <w:color w:val="000000"/>
          <w:highlight w:val="none"/>
          <w:lang w:val="en-US"/>
        </w:rPr>
        <w:t xml:space="preserve">01/11/2025.</w:t>
      </w:r>
    </w:p>
    <w:p>
      <w:pPr>
        <w:spacing w:before="120"/>
        <w:ind w:firstLine="720"/>
        <w:jc w:val="both"/>
        <w:rPr>
          <w:rFonts w:eastAsia="Times New Roman"/>
          <w:b/>
          <w:color w:val="000000"/>
          <w:lang w:val="nl-NL"/>
        </w:rPr>
      </w:pPr>
      <w:r>
        <w:rPr>
          <w:rFonts w:eastAsia="Times New Roman"/>
          <w:b/>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27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295"/>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Tư vấn lập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Lập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53.000.000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10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Thẩm tra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Thẩm tra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4.000.000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05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29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
                <w:sz w:val="20"/>
                <w:szCs w:val="20"/>
                <w:highlight w:val="yellow"/>
              </w:rPr>
            </w:pPr>
            <w:r>
              <w:rPr>
                <w:rFonts w:hint="default" w:ascii="Times New Roman" w:hAnsi="Times New Roman" w:eastAsia="Times New Roman" w:cs="Times New Roman"/>
                <w:b/>
                <w:sz w:val="20"/>
                <w:szCs w:val="20"/>
                <w:highlight w:val="yellow"/>
              </w:rPr>
              <w:t>57.000.000</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widowControl w:val="0"/>
        <w:tabs>
          <w:tab w:val="left" w:pos="900"/>
        </w:tabs>
        <w:spacing w:before="120"/>
        <w:ind w:firstLine="720"/>
        <w:jc w:val="both"/>
        <w:rPr>
          <w:rFonts w:eastAsia="Times New Roman"/>
          <w:b/>
          <w:bCs/>
        </w:rPr>
      </w:pPr>
      <w:r>
        <w:rPr>
          <w:rFonts w:eastAsia="Times New Roman"/>
          <w:b/>
          <w:bCs/>
        </w:rPr>
        <w:t>2. Giải trình nội dung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tabs>
          <w:tab w:val="left" w:pos="900"/>
        </w:tabs>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900"/>
        </w:tabs>
        <w:spacing w:before="120"/>
        <w:ind w:firstLine="720"/>
        <w:jc w:val="both"/>
        <w:rPr>
          <w:rFonts w:eastAsia="Times New Roman"/>
          <w:iCs/>
        </w:rPr>
      </w:pPr>
      <w:r>
        <w:rPr>
          <w:rFonts w:eastAsia="Times New Roman"/>
          <w:lang w:val="it-IT"/>
        </w:rPr>
        <w:t xml:space="preserve">c) Nguồn vốn: </w:t>
      </w:r>
      <w:r>
        <w:rPr>
          <w:rFonts w:eastAsia="Times New Roman"/>
        </w:rPr>
        <w:t>Chi phí sản xuất kinh doanh năm 2025</w:t>
      </w:r>
      <w:r>
        <w:rPr>
          <w:rFonts w:eastAsia="Times New Roman"/>
          <w:iCs/>
        </w:rPr>
        <w:t>.</w:t>
      </w:r>
    </w:p>
    <w:p>
      <w:pPr>
        <w:widowControl w:val="0"/>
        <w:tabs>
          <w:tab w:val="left" w:pos="900"/>
        </w:tabs>
        <w:spacing w:before="120"/>
        <w:ind w:firstLine="720"/>
        <w:jc w:val="both"/>
        <w:rPr>
          <w:rFonts w:eastAsia="Times New Roman"/>
          <w:lang w:val="it-IT"/>
        </w:rPr>
      </w:pPr>
      <w:r>
        <w:rPr>
          <w:rFonts w:eastAsia="Times New Roman"/>
          <w:lang w:val="it-IT"/>
        </w:rPr>
        <w:t xml:space="preserve">d) Hình thức lựa chọn nhà thầu: </w:t>
      </w:r>
    </w:p>
    <w:p>
      <w:pPr>
        <w:widowControl w:val="0"/>
        <w:tabs>
          <w:tab w:val="left" w:pos="900"/>
        </w:tabs>
        <w:spacing w:before="120"/>
        <w:ind w:firstLine="720"/>
        <w:jc w:val="both"/>
        <w:rPr>
          <w:rFonts w:eastAsia="Times New Roman"/>
          <w:iCs/>
          <w:lang w:val="nl-NL"/>
        </w:rPr>
      </w:pPr>
      <w:r>
        <w:rPr>
          <w:rFonts w:eastAsia="Times New Roman"/>
          <w:lang w:val="it-IT"/>
        </w:rPr>
        <w:t xml:space="preserve"> Hình thức lựa chọn nhà thầu:</w:t>
      </w:r>
      <w:r>
        <w:rPr>
          <w:rFonts w:eastAsia="Times New Roman"/>
          <w:bCs/>
          <w:lang w:val="it-IT"/>
        </w:rPr>
        <w:t xml:space="preserve"> Áp dụng theo khoản 7, điều 3, Luật Đấu thầu số </w:t>
      </w:r>
      <w:r>
        <w:rPr>
          <w:rFonts w:eastAsia="Times New Roman"/>
          <w:iCs/>
        </w:rPr>
        <w:t xml:space="preserve">22/2023/QH15 được Quốc hội thông qua ngày 23/6/2023; </w:t>
      </w:r>
      <w:r>
        <w:rPr>
          <w:rFonts w:eastAsia="Times New Roman"/>
          <w:bCs/>
          <w:lang w:val="it-IT"/>
        </w:rPr>
        <w:t xml:space="preserve">điều 78 và 80 Nghị định </w:t>
      </w:r>
      <w:r>
        <w:rPr>
          <w:rFonts w:eastAsia="Times New Roman"/>
          <w:iCs/>
        </w:rPr>
        <w:t xml:space="preserve">số </w:t>
      </w:r>
      <w:r>
        <w:rPr>
          <w:rFonts w:eastAsia="Times New Roman"/>
        </w:rPr>
        <w:t>214/2025/NĐ-CP ngày 04/8/2025 quy định chi tiết một số điều và biện pháp thi hành Luật Đấu thầu 2023 về lựa chọn nhà thầu.</w:t>
      </w:r>
    </w:p>
    <w:p>
      <w:pPr>
        <w:widowControl w:val="0"/>
        <w:tabs>
          <w:tab w:val="left" w:pos="900"/>
        </w:tabs>
        <w:spacing w:before="120"/>
        <w:ind w:firstLine="720"/>
        <w:jc w:val="both"/>
        <w:rPr>
          <w:rFonts w:eastAsia="Times New Roman"/>
          <w:i/>
          <w:lang w:val="it-IT"/>
        </w:rPr>
      </w:pPr>
      <w:r>
        <w:rPr>
          <w:rFonts w:eastAsia="Times New Roman"/>
          <w:lang w:val="it-IT"/>
        </w:rPr>
        <w:t>đ) Thời gian bắt đầu tổ chức lựa chọn nhà thầu: Tháng 9/2025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eastAsia="Times New Roman"/>
          <w:highlight w:val="yellow"/>
          <w:lang w:val="it-IT"/>
        </w:rPr>
        <w:t>10 ngày.</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eastAsia="Times New Roman"/>
          <w:highlight w:val="yellow"/>
          <w:lang w:val="it-IT"/>
        </w:rPr>
        <w:t>05 ngày.</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r>
        <w:rPr>
          <w:i/>
          <w:lang w:val="pt-BR"/>
        </w:rPr>
        <w:t>Sửa chữa mái tôn khu tập thể độc thân kỹ thuật</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1711"/>
        <w:gridCol w:w="2400"/>
        <w:gridCol w:w="1848"/>
        <w:gridCol w:w="1276"/>
        <w:gridCol w:w="420"/>
      </w:tblGrid>
      <w:tr>
        <w:tblPrEx>
          <w:tblCellMar>
            <w:top w:w="0" w:type="dxa"/>
            <w:left w:w="108" w:type="dxa"/>
            <w:bottom w:w="0" w:type="dxa"/>
            <w:right w:w="108" w:type="dxa"/>
          </w:tblCellMar>
        </w:tblPrEx>
        <w:tc>
          <w:tcPr>
            <w:tcW w:w="1951" w:type="dxa"/>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4111"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p>
            <w:pPr>
              <w:keepNext w:val="0"/>
              <w:keepLines w:val="0"/>
              <w:widowControl/>
              <w:suppressLineNumbers w:val="0"/>
              <w:spacing w:before="120" w:beforeAutospacing="0" w:after="120" w:afterAutospacing="0"/>
              <w:ind w:left="0" w:right="0"/>
              <w:rPr>
                <w:rFonts w:hint="default" w:ascii="Times New Roman" w:hAnsi="Times New Roman" w:cs="Times New Roman"/>
              </w:rPr>
            </w:pPr>
          </w:p>
        </w:tc>
        <w:tc>
          <w:tcPr>
            <w:tcW w:w="3544" w:type="dxa"/>
            <w:gridSpan w:val="3"/>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r>
        <w:tblPrEx>
          <w:tblCellMar>
            <w:top w:w="0" w:type="dxa"/>
            <w:left w:w="108" w:type="dxa"/>
            <w:bottom w:w="0" w:type="dxa"/>
            <w:right w:w="108" w:type="dxa"/>
          </w:tblCellMar>
        </w:tblPrEx>
        <w:trPr>
          <w:gridAfter w:val="1"/>
          <w:wAfter w:w="420" w:type="dxa"/>
        </w:trPr>
        <w:tc>
          <w:tcPr>
            <w:tcW w:w="3662" w:type="dxa"/>
            <w:gridSpan w:val="2"/>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c>
          <w:tcPr>
            <w:tcW w:w="4248"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rPr>
            </w:pPr>
          </w:p>
        </w:tc>
        <w:tc>
          <w:tcPr>
            <w:tcW w:w="1276" w:type="dxa"/>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r>
    </w:tbl>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8"/>
      <w:framePr w:wrap="auto" w:vAnchor="text" w:hAnchor="margin" w:xAlign="center" w:y="1"/>
      <w:rPr>
        <w:rStyle w:val="11"/>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6B58"/>
    <w:rsid w:val="00010096"/>
    <w:rsid w:val="00015888"/>
    <w:rsid w:val="00017D8F"/>
    <w:rsid w:val="0002069E"/>
    <w:rsid w:val="00020ADD"/>
    <w:rsid w:val="00020F82"/>
    <w:rsid w:val="0002194B"/>
    <w:rsid w:val="0002237F"/>
    <w:rsid w:val="000233A5"/>
    <w:rsid w:val="00023EE7"/>
    <w:rsid w:val="0002440D"/>
    <w:rsid w:val="0002441C"/>
    <w:rsid w:val="00027AD1"/>
    <w:rsid w:val="0003032B"/>
    <w:rsid w:val="00034631"/>
    <w:rsid w:val="00034694"/>
    <w:rsid w:val="00043042"/>
    <w:rsid w:val="000477E2"/>
    <w:rsid w:val="00047DCF"/>
    <w:rsid w:val="00051CA0"/>
    <w:rsid w:val="000527EB"/>
    <w:rsid w:val="00053275"/>
    <w:rsid w:val="00053BCB"/>
    <w:rsid w:val="000542A5"/>
    <w:rsid w:val="00055513"/>
    <w:rsid w:val="000555C4"/>
    <w:rsid w:val="00056312"/>
    <w:rsid w:val="00060F2F"/>
    <w:rsid w:val="00063F0A"/>
    <w:rsid w:val="000700A8"/>
    <w:rsid w:val="0007123E"/>
    <w:rsid w:val="00071BBF"/>
    <w:rsid w:val="000722AA"/>
    <w:rsid w:val="000729B2"/>
    <w:rsid w:val="0007362D"/>
    <w:rsid w:val="00075330"/>
    <w:rsid w:val="0007542A"/>
    <w:rsid w:val="00075A80"/>
    <w:rsid w:val="000773C2"/>
    <w:rsid w:val="00081FA8"/>
    <w:rsid w:val="00082E2B"/>
    <w:rsid w:val="000833B2"/>
    <w:rsid w:val="00087501"/>
    <w:rsid w:val="000903B8"/>
    <w:rsid w:val="00093D19"/>
    <w:rsid w:val="000963E7"/>
    <w:rsid w:val="00097551"/>
    <w:rsid w:val="000A1223"/>
    <w:rsid w:val="000A1F9A"/>
    <w:rsid w:val="000A3572"/>
    <w:rsid w:val="000A4B94"/>
    <w:rsid w:val="000A6C52"/>
    <w:rsid w:val="000B093C"/>
    <w:rsid w:val="000B23B2"/>
    <w:rsid w:val="000B2DD2"/>
    <w:rsid w:val="000B2F0F"/>
    <w:rsid w:val="000B3D7A"/>
    <w:rsid w:val="000B48EC"/>
    <w:rsid w:val="000B55FA"/>
    <w:rsid w:val="000B5F69"/>
    <w:rsid w:val="000B7A50"/>
    <w:rsid w:val="000C200B"/>
    <w:rsid w:val="000D1232"/>
    <w:rsid w:val="000D12B6"/>
    <w:rsid w:val="000D2ABB"/>
    <w:rsid w:val="000D358D"/>
    <w:rsid w:val="000D5691"/>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515"/>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95F79"/>
    <w:rsid w:val="001A0275"/>
    <w:rsid w:val="001B2D87"/>
    <w:rsid w:val="001B38D9"/>
    <w:rsid w:val="001C4B45"/>
    <w:rsid w:val="001C4D5C"/>
    <w:rsid w:val="001C5EFD"/>
    <w:rsid w:val="001C7A96"/>
    <w:rsid w:val="001D022D"/>
    <w:rsid w:val="001D18CB"/>
    <w:rsid w:val="001D21F7"/>
    <w:rsid w:val="001D30B7"/>
    <w:rsid w:val="001D3E36"/>
    <w:rsid w:val="001D5127"/>
    <w:rsid w:val="001D59E9"/>
    <w:rsid w:val="001D6C18"/>
    <w:rsid w:val="001D6C86"/>
    <w:rsid w:val="001E2399"/>
    <w:rsid w:val="001E23D9"/>
    <w:rsid w:val="001E39C4"/>
    <w:rsid w:val="001E7A9C"/>
    <w:rsid w:val="001F1157"/>
    <w:rsid w:val="001F3F0E"/>
    <w:rsid w:val="001F5946"/>
    <w:rsid w:val="001F6293"/>
    <w:rsid w:val="00201685"/>
    <w:rsid w:val="00212F29"/>
    <w:rsid w:val="0021435F"/>
    <w:rsid w:val="002162C4"/>
    <w:rsid w:val="002206DB"/>
    <w:rsid w:val="002220FD"/>
    <w:rsid w:val="00224080"/>
    <w:rsid w:val="002338C9"/>
    <w:rsid w:val="00240869"/>
    <w:rsid w:val="00241018"/>
    <w:rsid w:val="00242FA4"/>
    <w:rsid w:val="00247A99"/>
    <w:rsid w:val="00250336"/>
    <w:rsid w:val="00251D38"/>
    <w:rsid w:val="00256DDF"/>
    <w:rsid w:val="002579EA"/>
    <w:rsid w:val="0026167D"/>
    <w:rsid w:val="00264BD1"/>
    <w:rsid w:val="00266D88"/>
    <w:rsid w:val="0027318D"/>
    <w:rsid w:val="00274E55"/>
    <w:rsid w:val="00277A5E"/>
    <w:rsid w:val="00281681"/>
    <w:rsid w:val="00290209"/>
    <w:rsid w:val="00291631"/>
    <w:rsid w:val="002A3106"/>
    <w:rsid w:val="002A3428"/>
    <w:rsid w:val="002A73F8"/>
    <w:rsid w:val="002B080E"/>
    <w:rsid w:val="002B5308"/>
    <w:rsid w:val="002B582F"/>
    <w:rsid w:val="002B7881"/>
    <w:rsid w:val="002B7C90"/>
    <w:rsid w:val="002C07E1"/>
    <w:rsid w:val="002C1E0D"/>
    <w:rsid w:val="002C7077"/>
    <w:rsid w:val="002C7603"/>
    <w:rsid w:val="002D1E32"/>
    <w:rsid w:val="002D4C01"/>
    <w:rsid w:val="002D64E3"/>
    <w:rsid w:val="002D68CE"/>
    <w:rsid w:val="002E51F7"/>
    <w:rsid w:val="002E587A"/>
    <w:rsid w:val="002E66E2"/>
    <w:rsid w:val="002F0E29"/>
    <w:rsid w:val="0030185B"/>
    <w:rsid w:val="00305BF3"/>
    <w:rsid w:val="00315BD8"/>
    <w:rsid w:val="0031740E"/>
    <w:rsid w:val="00321010"/>
    <w:rsid w:val="00323E77"/>
    <w:rsid w:val="00327F6B"/>
    <w:rsid w:val="00330343"/>
    <w:rsid w:val="0033247E"/>
    <w:rsid w:val="00335212"/>
    <w:rsid w:val="0034275E"/>
    <w:rsid w:val="00345306"/>
    <w:rsid w:val="00345A9F"/>
    <w:rsid w:val="003507E6"/>
    <w:rsid w:val="00361477"/>
    <w:rsid w:val="003619E9"/>
    <w:rsid w:val="00362281"/>
    <w:rsid w:val="00362F3B"/>
    <w:rsid w:val="00363BAD"/>
    <w:rsid w:val="003647B8"/>
    <w:rsid w:val="00370237"/>
    <w:rsid w:val="00372C11"/>
    <w:rsid w:val="003731B5"/>
    <w:rsid w:val="003749FA"/>
    <w:rsid w:val="00376251"/>
    <w:rsid w:val="003807FC"/>
    <w:rsid w:val="0038194E"/>
    <w:rsid w:val="00382ADC"/>
    <w:rsid w:val="0038351A"/>
    <w:rsid w:val="003849B2"/>
    <w:rsid w:val="00391EAF"/>
    <w:rsid w:val="00392F56"/>
    <w:rsid w:val="00394101"/>
    <w:rsid w:val="0039515E"/>
    <w:rsid w:val="00395245"/>
    <w:rsid w:val="00395A1D"/>
    <w:rsid w:val="003A0592"/>
    <w:rsid w:val="003A3FCD"/>
    <w:rsid w:val="003B0B87"/>
    <w:rsid w:val="003B3935"/>
    <w:rsid w:val="003B79B6"/>
    <w:rsid w:val="003C2E9E"/>
    <w:rsid w:val="003C5059"/>
    <w:rsid w:val="003D034C"/>
    <w:rsid w:val="003D19EC"/>
    <w:rsid w:val="003D420D"/>
    <w:rsid w:val="003D7F96"/>
    <w:rsid w:val="003E0592"/>
    <w:rsid w:val="003E0AA7"/>
    <w:rsid w:val="003E7E2C"/>
    <w:rsid w:val="003F021E"/>
    <w:rsid w:val="003F1124"/>
    <w:rsid w:val="003F1B4E"/>
    <w:rsid w:val="003F5992"/>
    <w:rsid w:val="00402248"/>
    <w:rsid w:val="00404BB7"/>
    <w:rsid w:val="004106C9"/>
    <w:rsid w:val="00415C19"/>
    <w:rsid w:val="00420F5C"/>
    <w:rsid w:val="004221FC"/>
    <w:rsid w:val="00422956"/>
    <w:rsid w:val="004229DC"/>
    <w:rsid w:val="00426606"/>
    <w:rsid w:val="00431606"/>
    <w:rsid w:val="0043415F"/>
    <w:rsid w:val="0043437B"/>
    <w:rsid w:val="004365F9"/>
    <w:rsid w:val="0043780E"/>
    <w:rsid w:val="004500C5"/>
    <w:rsid w:val="004509B9"/>
    <w:rsid w:val="00451D47"/>
    <w:rsid w:val="0045477A"/>
    <w:rsid w:val="00455999"/>
    <w:rsid w:val="00455DB2"/>
    <w:rsid w:val="004572FD"/>
    <w:rsid w:val="0046162C"/>
    <w:rsid w:val="0046573E"/>
    <w:rsid w:val="004664AC"/>
    <w:rsid w:val="00466D14"/>
    <w:rsid w:val="00467461"/>
    <w:rsid w:val="00467877"/>
    <w:rsid w:val="004723A8"/>
    <w:rsid w:val="0047325B"/>
    <w:rsid w:val="00475BBF"/>
    <w:rsid w:val="00476E04"/>
    <w:rsid w:val="0048066F"/>
    <w:rsid w:val="00480C98"/>
    <w:rsid w:val="00482616"/>
    <w:rsid w:val="00483D3C"/>
    <w:rsid w:val="004878BE"/>
    <w:rsid w:val="00490DE7"/>
    <w:rsid w:val="004945D7"/>
    <w:rsid w:val="004953C6"/>
    <w:rsid w:val="004A08F0"/>
    <w:rsid w:val="004A2917"/>
    <w:rsid w:val="004A433C"/>
    <w:rsid w:val="004A6447"/>
    <w:rsid w:val="004B2557"/>
    <w:rsid w:val="004B76F6"/>
    <w:rsid w:val="004C0797"/>
    <w:rsid w:val="004C2CDB"/>
    <w:rsid w:val="004C3DA9"/>
    <w:rsid w:val="004C4DA7"/>
    <w:rsid w:val="004C5DD1"/>
    <w:rsid w:val="004D2760"/>
    <w:rsid w:val="004D3D0E"/>
    <w:rsid w:val="004D7733"/>
    <w:rsid w:val="004E0734"/>
    <w:rsid w:val="004E2644"/>
    <w:rsid w:val="004E292C"/>
    <w:rsid w:val="004E3070"/>
    <w:rsid w:val="004E3600"/>
    <w:rsid w:val="004E41B5"/>
    <w:rsid w:val="004E6052"/>
    <w:rsid w:val="004E62CA"/>
    <w:rsid w:val="004E792D"/>
    <w:rsid w:val="004F3DC6"/>
    <w:rsid w:val="004F6BD8"/>
    <w:rsid w:val="005036FA"/>
    <w:rsid w:val="00505DF4"/>
    <w:rsid w:val="005075F0"/>
    <w:rsid w:val="00507D50"/>
    <w:rsid w:val="00510116"/>
    <w:rsid w:val="005125F5"/>
    <w:rsid w:val="00513A73"/>
    <w:rsid w:val="00516090"/>
    <w:rsid w:val="0052569E"/>
    <w:rsid w:val="00525AD3"/>
    <w:rsid w:val="00526618"/>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67B24"/>
    <w:rsid w:val="00570732"/>
    <w:rsid w:val="005707A3"/>
    <w:rsid w:val="00573420"/>
    <w:rsid w:val="00576119"/>
    <w:rsid w:val="00582A47"/>
    <w:rsid w:val="00590D64"/>
    <w:rsid w:val="00594BF6"/>
    <w:rsid w:val="00596614"/>
    <w:rsid w:val="005A3AD2"/>
    <w:rsid w:val="005A3DAF"/>
    <w:rsid w:val="005B0875"/>
    <w:rsid w:val="005B0B44"/>
    <w:rsid w:val="005B5C15"/>
    <w:rsid w:val="005C18F2"/>
    <w:rsid w:val="005C1CB1"/>
    <w:rsid w:val="005C621D"/>
    <w:rsid w:val="005D012A"/>
    <w:rsid w:val="005D4B15"/>
    <w:rsid w:val="005D518D"/>
    <w:rsid w:val="005D613A"/>
    <w:rsid w:val="005D75DE"/>
    <w:rsid w:val="005E40E7"/>
    <w:rsid w:val="005E692E"/>
    <w:rsid w:val="005E73B7"/>
    <w:rsid w:val="005F01F6"/>
    <w:rsid w:val="005F1680"/>
    <w:rsid w:val="005F16D0"/>
    <w:rsid w:val="005F1DC2"/>
    <w:rsid w:val="005F1FFE"/>
    <w:rsid w:val="005F25CD"/>
    <w:rsid w:val="005F455D"/>
    <w:rsid w:val="005F4F64"/>
    <w:rsid w:val="005F5A67"/>
    <w:rsid w:val="005F6E6D"/>
    <w:rsid w:val="005F763B"/>
    <w:rsid w:val="0060400D"/>
    <w:rsid w:val="006058B3"/>
    <w:rsid w:val="00606A6C"/>
    <w:rsid w:val="00611B30"/>
    <w:rsid w:val="00612A47"/>
    <w:rsid w:val="006139A6"/>
    <w:rsid w:val="00614384"/>
    <w:rsid w:val="006153CD"/>
    <w:rsid w:val="0061552F"/>
    <w:rsid w:val="00615AA0"/>
    <w:rsid w:val="00616046"/>
    <w:rsid w:val="006207B5"/>
    <w:rsid w:val="00620D3F"/>
    <w:rsid w:val="006216B3"/>
    <w:rsid w:val="0062571C"/>
    <w:rsid w:val="00637D69"/>
    <w:rsid w:val="006422A3"/>
    <w:rsid w:val="00644BF0"/>
    <w:rsid w:val="00652403"/>
    <w:rsid w:val="00656550"/>
    <w:rsid w:val="00656653"/>
    <w:rsid w:val="00660EEB"/>
    <w:rsid w:val="00661233"/>
    <w:rsid w:val="00662D11"/>
    <w:rsid w:val="00674119"/>
    <w:rsid w:val="00675A46"/>
    <w:rsid w:val="00676B71"/>
    <w:rsid w:val="00677238"/>
    <w:rsid w:val="006805C0"/>
    <w:rsid w:val="00681CEF"/>
    <w:rsid w:val="00683E86"/>
    <w:rsid w:val="00685F21"/>
    <w:rsid w:val="00686EE3"/>
    <w:rsid w:val="00687B72"/>
    <w:rsid w:val="00687B8F"/>
    <w:rsid w:val="00691194"/>
    <w:rsid w:val="00694283"/>
    <w:rsid w:val="0069508C"/>
    <w:rsid w:val="006961B2"/>
    <w:rsid w:val="00697583"/>
    <w:rsid w:val="00697F38"/>
    <w:rsid w:val="006A0DC1"/>
    <w:rsid w:val="006A264B"/>
    <w:rsid w:val="006A489D"/>
    <w:rsid w:val="006A518C"/>
    <w:rsid w:val="006A60BD"/>
    <w:rsid w:val="006B1193"/>
    <w:rsid w:val="006B2DD4"/>
    <w:rsid w:val="006C3DF4"/>
    <w:rsid w:val="006C4F60"/>
    <w:rsid w:val="006C78EA"/>
    <w:rsid w:val="006D00F8"/>
    <w:rsid w:val="006D18CE"/>
    <w:rsid w:val="006D4B32"/>
    <w:rsid w:val="006E0C85"/>
    <w:rsid w:val="006F0D52"/>
    <w:rsid w:val="006F4569"/>
    <w:rsid w:val="006F586A"/>
    <w:rsid w:val="00702D21"/>
    <w:rsid w:val="00707A79"/>
    <w:rsid w:val="00707C53"/>
    <w:rsid w:val="00707F54"/>
    <w:rsid w:val="0071140F"/>
    <w:rsid w:val="00711435"/>
    <w:rsid w:val="00711803"/>
    <w:rsid w:val="007132CB"/>
    <w:rsid w:val="007139E4"/>
    <w:rsid w:val="00715A73"/>
    <w:rsid w:val="007208C7"/>
    <w:rsid w:val="007236F1"/>
    <w:rsid w:val="00723C95"/>
    <w:rsid w:val="007262DC"/>
    <w:rsid w:val="00731DA0"/>
    <w:rsid w:val="0073604E"/>
    <w:rsid w:val="007366A5"/>
    <w:rsid w:val="007377C3"/>
    <w:rsid w:val="007402BF"/>
    <w:rsid w:val="007428F8"/>
    <w:rsid w:val="007532D2"/>
    <w:rsid w:val="00753F94"/>
    <w:rsid w:val="0076436E"/>
    <w:rsid w:val="00765675"/>
    <w:rsid w:val="0076613A"/>
    <w:rsid w:val="00766471"/>
    <w:rsid w:val="007676FB"/>
    <w:rsid w:val="00767D9E"/>
    <w:rsid w:val="00771C5A"/>
    <w:rsid w:val="0077619A"/>
    <w:rsid w:val="00786D8F"/>
    <w:rsid w:val="0079096F"/>
    <w:rsid w:val="00794BDB"/>
    <w:rsid w:val="007960A2"/>
    <w:rsid w:val="007A37EF"/>
    <w:rsid w:val="007A5211"/>
    <w:rsid w:val="007B0925"/>
    <w:rsid w:val="007B131A"/>
    <w:rsid w:val="007B1625"/>
    <w:rsid w:val="007B2649"/>
    <w:rsid w:val="007B26C9"/>
    <w:rsid w:val="007B2893"/>
    <w:rsid w:val="007B355B"/>
    <w:rsid w:val="007B5F23"/>
    <w:rsid w:val="007B624F"/>
    <w:rsid w:val="007C016C"/>
    <w:rsid w:val="007C0CF5"/>
    <w:rsid w:val="007C1647"/>
    <w:rsid w:val="007C1BBA"/>
    <w:rsid w:val="007C1C30"/>
    <w:rsid w:val="007C2379"/>
    <w:rsid w:val="007C394A"/>
    <w:rsid w:val="007C403E"/>
    <w:rsid w:val="007C655B"/>
    <w:rsid w:val="007C7411"/>
    <w:rsid w:val="007D4AB1"/>
    <w:rsid w:val="007D514C"/>
    <w:rsid w:val="007D6479"/>
    <w:rsid w:val="007E0237"/>
    <w:rsid w:val="007E5B7D"/>
    <w:rsid w:val="007E6D70"/>
    <w:rsid w:val="007F445F"/>
    <w:rsid w:val="007F69E4"/>
    <w:rsid w:val="007F7C65"/>
    <w:rsid w:val="007F7CBD"/>
    <w:rsid w:val="00800F2F"/>
    <w:rsid w:val="008066F1"/>
    <w:rsid w:val="00807B27"/>
    <w:rsid w:val="00811567"/>
    <w:rsid w:val="0081418E"/>
    <w:rsid w:val="008161A1"/>
    <w:rsid w:val="0082679C"/>
    <w:rsid w:val="0083023A"/>
    <w:rsid w:val="00831FB4"/>
    <w:rsid w:val="0083377A"/>
    <w:rsid w:val="00834F73"/>
    <w:rsid w:val="0083546C"/>
    <w:rsid w:val="0083674D"/>
    <w:rsid w:val="00842E55"/>
    <w:rsid w:val="00847BD7"/>
    <w:rsid w:val="008531E9"/>
    <w:rsid w:val="008547CC"/>
    <w:rsid w:val="008559A7"/>
    <w:rsid w:val="00860329"/>
    <w:rsid w:val="00862A6E"/>
    <w:rsid w:val="00864A10"/>
    <w:rsid w:val="00864D22"/>
    <w:rsid w:val="008719E9"/>
    <w:rsid w:val="00871C50"/>
    <w:rsid w:val="00875918"/>
    <w:rsid w:val="0088060C"/>
    <w:rsid w:val="0088177C"/>
    <w:rsid w:val="008840A6"/>
    <w:rsid w:val="0089072B"/>
    <w:rsid w:val="00891ABE"/>
    <w:rsid w:val="00894C1D"/>
    <w:rsid w:val="00897B05"/>
    <w:rsid w:val="008A1408"/>
    <w:rsid w:val="008A4F71"/>
    <w:rsid w:val="008A73D0"/>
    <w:rsid w:val="008B2036"/>
    <w:rsid w:val="008B3978"/>
    <w:rsid w:val="008B6B4B"/>
    <w:rsid w:val="008D0970"/>
    <w:rsid w:val="008D0C63"/>
    <w:rsid w:val="008D39B3"/>
    <w:rsid w:val="008D3AC7"/>
    <w:rsid w:val="008D4FE6"/>
    <w:rsid w:val="008E0A71"/>
    <w:rsid w:val="008E2566"/>
    <w:rsid w:val="008E4218"/>
    <w:rsid w:val="008E5907"/>
    <w:rsid w:val="008E7814"/>
    <w:rsid w:val="008F1CFA"/>
    <w:rsid w:val="008F2808"/>
    <w:rsid w:val="008F591E"/>
    <w:rsid w:val="008F5C14"/>
    <w:rsid w:val="008F7E4F"/>
    <w:rsid w:val="009005FE"/>
    <w:rsid w:val="00901A1E"/>
    <w:rsid w:val="009028E1"/>
    <w:rsid w:val="00902DA1"/>
    <w:rsid w:val="009035EA"/>
    <w:rsid w:val="00911882"/>
    <w:rsid w:val="00913723"/>
    <w:rsid w:val="00913C6C"/>
    <w:rsid w:val="009142E6"/>
    <w:rsid w:val="00915AB3"/>
    <w:rsid w:val="00924EA9"/>
    <w:rsid w:val="00927621"/>
    <w:rsid w:val="00927C0A"/>
    <w:rsid w:val="00933A64"/>
    <w:rsid w:val="00935DFA"/>
    <w:rsid w:val="00937FAA"/>
    <w:rsid w:val="009438DC"/>
    <w:rsid w:val="00943FAE"/>
    <w:rsid w:val="00946416"/>
    <w:rsid w:val="00947C49"/>
    <w:rsid w:val="00955C46"/>
    <w:rsid w:val="009601DB"/>
    <w:rsid w:val="00962E0B"/>
    <w:rsid w:val="009641C0"/>
    <w:rsid w:val="0096466B"/>
    <w:rsid w:val="009703D8"/>
    <w:rsid w:val="00972F59"/>
    <w:rsid w:val="00974DBE"/>
    <w:rsid w:val="00975F80"/>
    <w:rsid w:val="0098248D"/>
    <w:rsid w:val="00985196"/>
    <w:rsid w:val="00986686"/>
    <w:rsid w:val="00990C4C"/>
    <w:rsid w:val="009922D6"/>
    <w:rsid w:val="0099576E"/>
    <w:rsid w:val="009A0166"/>
    <w:rsid w:val="009A29C5"/>
    <w:rsid w:val="009A357D"/>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2996"/>
    <w:rsid w:val="009F4DFB"/>
    <w:rsid w:val="00A0641F"/>
    <w:rsid w:val="00A06C9A"/>
    <w:rsid w:val="00A06CF0"/>
    <w:rsid w:val="00A12445"/>
    <w:rsid w:val="00A14DEB"/>
    <w:rsid w:val="00A201FB"/>
    <w:rsid w:val="00A2036C"/>
    <w:rsid w:val="00A211B4"/>
    <w:rsid w:val="00A21B9A"/>
    <w:rsid w:val="00A23BD4"/>
    <w:rsid w:val="00A2673D"/>
    <w:rsid w:val="00A33367"/>
    <w:rsid w:val="00A3423C"/>
    <w:rsid w:val="00A352D3"/>
    <w:rsid w:val="00A37B70"/>
    <w:rsid w:val="00A37D1E"/>
    <w:rsid w:val="00A4058D"/>
    <w:rsid w:val="00A446D9"/>
    <w:rsid w:val="00A47144"/>
    <w:rsid w:val="00A51A07"/>
    <w:rsid w:val="00A52F6C"/>
    <w:rsid w:val="00A53812"/>
    <w:rsid w:val="00A545FC"/>
    <w:rsid w:val="00A565F3"/>
    <w:rsid w:val="00A57D9B"/>
    <w:rsid w:val="00A6084D"/>
    <w:rsid w:val="00A638B2"/>
    <w:rsid w:val="00A7180D"/>
    <w:rsid w:val="00A7679F"/>
    <w:rsid w:val="00A8104D"/>
    <w:rsid w:val="00A857D5"/>
    <w:rsid w:val="00A864AA"/>
    <w:rsid w:val="00A90F26"/>
    <w:rsid w:val="00A9294C"/>
    <w:rsid w:val="00A9582A"/>
    <w:rsid w:val="00A972C7"/>
    <w:rsid w:val="00A97C3A"/>
    <w:rsid w:val="00AA2323"/>
    <w:rsid w:val="00AA3A96"/>
    <w:rsid w:val="00AA47C3"/>
    <w:rsid w:val="00AA6748"/>
    <w:rsid w:val="00AA6751"/>
    <w:rsid w:val="00AB0157"/>
    <w:rsid w:val="00AB2E9A"/>
    <w:rsid w:val="00AB3117"/>
    <w:rsid w:val="00AB37F9"/>
    <w:rsid w:val="00AB46C2"/>
    <w:rsid w:val="00AB72F2"/>
    <w:rsid w:val="00AC0E92"/>
    <w:rsid w:val="00AC255B"/>
    <w:rsid w:val="00AD2476"/>
    <w:rsid w:val="00AD70DD"/>
    <w:rsid w:val="00AE01F6"/>
    <w:rsid w:val="00AE4046"/>
    <w:rsid w:val="00AE435F"/>
    <w:rsid w:val="00AE4846"/>
    <w:rsid w:val="00AF0E08"/>
    <w:rsid w:val="00AF36C0"/>
    <w:rsid w:val="00AF373C"/>
    <w:rsid w:val="00AF4F6C"/>
    <w:rsid w:val="00AF7911"/>
    <w:rsid w:val="00B000B3"/>
    <w:rsid w:val="00B00352"/>
    <w:rsid w:val="00B05E71"/>
    <w:rsid w:val="00B10993"/>
    <w:rsid w:val="00B115D3"/>
    <w:rsid w:val="00B1519A"/>
    <w:rsid w:val="00B15374"/>
    <w:rsid w:val="00B155EB"/>
    <w:rsid w:val="00B20381"/>
    <w:rsid w:val="00B2103B"/>
    <w:rsid w:val="00B2651B"/>
    <w:rsid w:val="00B306BC"/>
    <w:rsid w:val="00B329E8"/>
    <w:rsid w:val="00B36273"/>
    <w:rsid w:val="00B366B5"/>
    <w:rsid w:val="00B36EAA"/>
    <w:rsid w:val="00B374B7"/>
    <w:rsid w:val="00B46BBE"/>
    <w:rsid w:val="00B47E32"/>
    <w:rsid w:val="00B51FCC"/>
    <w:rsid w:val="00B54C49"/>
    <w:rsid w:val="00B56143"/>
    <w:rsid w:val="00B5614E"/>
    <w:rsid w:val="00B572F6"/>
    <w:rsid w:val="00B6067A"/>
    <w:rsid w:val="00B60C64"/>
    <w:rsid w:val="00B6135A"/>
    <w:rsid w:val="00B64A54"/>
    <w:rsid w:val="00B7018C"/>
    <w:rsid w:val="00B7023B"/>
    <w:rsid w:val="00B74E4D"/>
    <w:rsid w:val="00B76986"/>
    <w:rsid w:val="00B83E18"/>
    <w:rsid w:val="00B84BDB"/>
    <w:rsid w:val="00B871F2"/>
    <w:rsid w:val="00BA2CC7"/>
    <w:rsid w:val="00BA40E7"/>
    <w:rsid w:val="00BB0C51"/>
    <w:rsid w:val="00BB36E7"/>
    <w:rsid w:val="00BB4459"/>
    <w:rsid w:val="00BB559E"/>
    <w:rsid w:val="00BC26FF"/>
    <w:rsid w:val="00BC2D9E"/>
    <w:rsid w:val="00BC4385"/>
    <w:rsid w:val="00BD0048"/>
    <w:rsid w:val="00BE0B9B"/>
    <w:rsid w:val="00BE0E22"/>
    <w:rsid w:val="00BE2C42"/>
    <w:rsid w:val="00BE3715"/>
    <w:rsid w:val="00BE5814"/>
    <w:rsid w:val="00BF37A8"/>
    <w:rsid w:val="00BF4C90"/>
    <w:rsid w:val="00BF5BAF"/>
    <w:rsid w:val="00BF6845"/>
    <w:rsid w:val="00BF7581"/>
    <w:rsid w:val="00BF781B"/>
    <w:rsid w:val="00BF7B51"/>
    <w:rsid w:val="00C035CA"/>
    <w:rsid w:val="00C03B93"/>
    <w:rsid w:val="00C04D7D"/>
    <w:rsid w:val="00C05AEC"/>
    <w:rsid w:val="00C11947"/>
    <w:rsid w:val="00C2342C"/>
    <w:rsid w:val="00C25ACB"/>
    <w:rsid w:val="00C26EE0"/>
    <w:rsid w:val="00C34AF1"/>
    <w:rsid w:val="00C35D23"/>
    <w:rsid w:val="00C41191"/>
    <w:rsid w:val="00C439FD"/>
    <w:rsid w:val="00C45122"/>
    <w:rsid w:val="00C51462"/>
    <w:rsid w:val="00C548BC"/>
    <w:rsid w:val="00C55BAB"/>
    <w:rsid w:val="00C56CD6"/>
    <w:rsid w:val="00C6197A"/>
    <w:rsid w:val="00C61C0C"/>
    <w:rsid w:val="00C62A92"/>
    <w:rsid w:val="00C6554F"/>
    <w:rsid w:val="00C66D2C"/>
    <w:rsid w:val="00C70CFB"/>
    <w:rsid w:val="00C72069"/>
    <w:rsid w:val="00C72A6C"/>
    <w:rsid w:val="00C73F4F"/>
    <w:rsid w:val="00C74247"/>
    <w:rsid w:val="00C77594"/>
    <w:rsid w:val="00C850E7"/>
    <w:rsid w:val="00C8524C"/>
    <w:rsid w:val="00C86604"/>
    <w:rsid w:val="00C86735"/>
    <w:rsid w:val="00C92030"/>
    <w:rsid w:val="00C920F2"/>
    <w:rsid w:val="00C938DE"/>
    <w:rsid w:val="00C94C94"/>
    <w:rsid w:val="00CA0B78"/>
    <w:rsid w:val="00CA0CAF"/>
    <w:rsid w:val="00CA25C8"/>
    <w:rsid w:val="00CA4D96"/>
    <w:rsid w:val="00CA7AEC"/>
    <w:rsid w:val="00CB0195"/>
    <w:rsid w:val="00CB01C7"/>
    <w:rsid w:val="00CB1F55"/>
    <w:rsid w:val="00CB2897"/>
    <w:rsid w:val="00CC0C1D"/>
    <w:rsid w:val="00CC1DFC"/>
    <w:rsid w:val="00CC2034"/>
    <w:rsid w:val="00CC5576"/>
    <w:rsid w:val="00CD4749"/>
    <w:rsid w:val="00CD4EF8"/>
    <w:rsid w:val="00CD7FD6"/>
    <w:rsid w:val="00CE214C"/>
    <w:rsid w:val="00CE41AE"/>
    <w:rsid w:val="00CE4213"/>
    <w:rsid w:val="00CE66D4"/>
    <w:rsid w:val="00CF331B"/>
    <w:rsid w:val="00CF75CC"/>
    <w:rsid w:val="00CF7F9E"/>
    <w:rsid w:val="00D13571"/>
    <w:rsid w:val="00D17C3C"/>
    <w:rsid w:val="00D24EAF"/>
    <w:rsid w:val="00D25D4C"/>
    <w:rsid w:val="00D31868"/>
    <w:rsid w:val="00D4289F"/>
    <w:rsid w:val="00D43054"/>
    <w:rsid w:val="00D44ED7"/>
    <w:rsid w:val="00D46E6F"/>
    <w:rsid w:val="00D47131"/>
    <w:rsid w:val="00D50413"/>
    <w:rsid w:val="00D51504"/>
    <w:rsid w:val="00D521BB"/>
    <w:rsid w:val="00D52E55"/>
    <w:rsid w:val="00D5704D"/>
    <w:rsid w:val="00D5782A"/>
    <w:rsid w:val="00D57E5A"/>
    <w:rsid w:val="00D62D56"/>
    <w:rsid w:val="00D64C86"/>
    <w:rsid w:val="00D717F4"/>
    <w:rsid w:val="00D7337F"/>
    <w:rsid w:val="00D84E38"/>
    <w:rsid w:val="00D850A3"/>
    <w:rsid w:val="00D8562B"/>
    <w:rsid w:val="00D86A25"/>
    <w:rsid w:val="00D90A9B"/>
    <w:rsid w:val="00D94DE9"/>
    <w:rsid w:val="00DA0634"/>
    <w:rsid w:val="00DA14E4"/>
    <w:rsid w:val="00DA2F6F"/>
    <w:rsid w:val="00DA65D8"/>
    <w:rsid w:val="00DB0370"/>
    <w:rsid w:val="00DB13BD"/>
    <w:rsid w:val="00DB1CE3"/>
    <w:rsid w:val="00DB281B"/>
    <w:rsid w:val="00DB328B"/>
    <w:rsid w:val="00DB3C8D"/>
    <w:rsid w:val="00DB6642"/>
    <w:rsid w:val="00DC511F"/>
    <w:rsid w:val="00DC6C90"/>
    <w:rsid w:val="00DD0741"/>
    <w:rsid w:val="00DD1570"/>
    <w:rsid w:val="00DD4DC9"/>
    <w:rsid w:val="00DD6872"/>
    <w:rsid w:val="00DE05C9"/>
    <w:rsid w:val="00DE1B0B"/>
    <w:rsid w:val="00DE44F5"/>
    <w:rsid w:val="00DE45E7"/>
    <w:rsid w:val="00DF08AF"/>
    <w:rsid w:val="00DF377C"/>
    <w:rsid w:val="00DF59B3"/>
    <w:rsid w:val="00DF60C0"/>
    <w:rsid w:val="00DF6B6F"/>
    <w:rsid w:val="00E014A1"/>
    <w:rsid w:val="00E01546"/>
    <w:rsid w:val="00E01C37"/>
    <w:rsid w:val="00E0260F"/>
    <w:rsid w:val="00E047A6"/>
    <w:rsid w:val="00E052E1"/>
    <w:rsid w:val="00E108F7"/>
    <w:rsid w:val="00E160CC"/>
    <w:rsid w:val="00E16443"/>
    <w:rsid w:val="00E17042"/>
    <w:rsid w:val="00E20860"/>
    <w:rsid w:val="00E21453"/>
    <w:rsid w:val="00E214F4"/>
    <w:rsid w:val="00E23136"/>
    <w:rsid w:val="00E235EC"/>
    <w:rsid w:val="00E25B11"/>
    <w:rsid w:val="00E31A51"/>
    <w:rsid w:val="00E36760"/>
    <w:rsid w:val="00E41DA6"/>
    <w:rsid w:val="00E41FD1"/>
    <w:rsid w:val="00E442DF"/>
    <w:rsid w:val="00E457F9"/>
    <w:rsid w:val="00E53561"/>
    <w:rsid w:val="00E53C6D"/>
    <w:rsid w:val="00E5479D"/>
    <w:rsid w:val="00E56470"/>
    <w:rsid w:val="00E648CC"/>
    <w:rsid w:val="00E657C0"/>
    <w:rsid w:val="00E666E0"/>
    <w:rsid w:val="00E709D1"/>
    <w:rsid w:val="00E709DE"/>
    <w:rsid w:val="00E77D1C"/>
    <w:rsid w:val="00E85798"/>
    <w:rsid w:val="00E85E8E"/>
    <w:rsid w:val="00E86866"/>
    <w:rsid w:val="00E87027"/>
    <w:rsid w:val="00E90316"/>
    <w:rsid w:val="00E9084A"/>
    <w:rsid w:val="00E96607"/>
    <w:rsid w:val="00EA1AE2"/>
    <w:rsid w:val="00EA3709"/>
    <w:rsid w:val="00EA439D"/>
    <w:rsid w:val="00EA4B30"/>
    <w:rsid w:val="00EB0C67"/>
    <w:rsid w:val="00EC0366"/>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140F4"/>
    <w:rsid w:val="00F144DF"/>
    <w:rsid w:val="00F14BFD"/>
    <w:rsid w:val="00F17F14"/>
    <w:rsid w:val="00F238A9"/>
    <w:rsid w:val="00F24770"/>
    <w:rsid w:val="00F24F52"/>
    <w:rsid w:val="00F25FF4"/>
    <w:rsid w:val="00F261F1"/>
    <w:rsid w:val="00F304DC"/>
    <w:rsid w:val="00F357AF"/>
    <w:rsid w:val="00F36765"/>
    <w:rsid w:val="00F371C5"/>
    <w:rsid w:val="00F41F2E"/>
    <w:rsid w:val="00F4217D"/>
    <w:rsid w:val="00F44954"/>
    <w:rsid w:val="00F463C2"/>
    <w:rsid w:val="00F57791"/>
    <w:rsid w:val="00F625DF"/>
    <w:rsid w:val="00F62794"/>
    <w:rsid w:val="00F63211"/>
    <w:rsid w:val="00F661BB"/>
    <w:rsid w:val="00F70E98"/>
    <w:rsid w:val="00F7496F"/>
    <w:rsid w:val="00F81A3D"/>
    <w:rsid w:val="00F835F2"/>
    <w:rsid w:val="00F84B2C"/>
    <w:rsid w:val="00F87452"/>
    <w:rsid w:val="00F94D32"/>
    <w:rsid w:val="00F951B9"/>
    <w:rsid w:val="00F97B2E"/>
    <w:rsid w:val="00FA3056"/>
    <w:rsid w:val="00FA4B0C"/>
    <w:rsid w:val="00FA5879"/>
    <w:rsid w:val="00FB23F1"/>
    <w:rsid w:val="00FC5700"/>
    <w:rsid w:val="00FC5F67"/>
    <w:rsid w:val="00FD245C"/>
    <w:rsid w:val="00FD3A80"/>
    <w:rsid w:val="00FD3CE1"/>
    <w:rsid w:val="00FD4D97"/>
    <w:rsid w:val="00FD7B2E"/>
    <w:rsid w:val="00FE3B6D"/>
    <w:rsid w:val="00FE4342"/>
    <w:rsid w:val="00FE6286"/>
    <w:rsid w:val="00FE67CE"/>
    <w:rsid w:val="00FF1925"/>
    <w:rsid w:val="00FF2127"/>
    <w:rsid w:val="00FF7B89"/>
    <w:rsid w:val="54FD2E6B"/>
    <w:rsid w:val="59FAC9F1"/>
    <w:rsid w:val="5BEED1AC"/>
    <w:rsid w:val="5FEE5F41"/>
    <w:rsid w:val="6DCB7419"/>
    <w:rsid w:val="72769C89"/>
    <w:rsid w:val="796DCC6E"/>
    <w:rsid w:val="7BDDDF5A"/>
    <w:rsid w:val="7EFECEA9"/>
    <w:rsid w:val="7F8FE749"/>
    <w:rsid w:val="7FFFB207"/>
    <w:rsid w:val="9BF70E5E"/>
    <w:rsid w:val="A535C9E9"/>
    <w:rsid w:val="AFDF94C0"/>
    <w:rsid w:val="BB479BBF"/>
    <w:rsid w:val="BEFD53B7"/>
    <w:rsid w:val="C7FD4BE9"/>
    <w:rsid w:val="CEFFA2F6"/>
    <w:rsid w:val="CFBFB1E4"/>
    <w:rsid w:val="D5EF9CF0"/>
    <w:rsid w:val="DFFFD3FB"/>
    <w:rsid w:val="EE9E69C9"/>
    <w:rsid w:val="EF4D1A19"/>
    <w:rsid w:val="F5701888"/>
    <w:rsid w:val="F6C790E9"/>
    <w:rsid w:val="F73FD641"/>
    <w:rsid w:val="F76A1631"/>
    <w:rsid w:val="FD9FB875"/>
    <w:rsid w:val="FF4F1348"/>
    <w:rsid w:val="FF7F3BC2"/>
    <w:rsid w:val="FFEF661B"/>
    <w:rsid w:val="FFF2E50B"/>
    <w:rsid w:val="FFFB670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character" w:styleId="9">
    <w:name w:val="Hyperlink"/>
    <w:qFormat/>
    <w:uiPriority w:val="0"/>
    <w:rPr>
      <w:color w:val="0563C1"/>
      <w:u w:val="single"/>
    </w:rPr>
  </w:style>
  <w:style w:type="paragraph" w:styleId="10">
    <w:name w:val="List Bullet 2"/>
    <w:basedOn w:val="1"/>
    <w:qFormat/>
    <w:uiPriority w:val="0"/>
    <w:pPr>
      <w:numPr>
        <w:ilvl w:val="0"/>
        <w:numId w:val="0"/>
      </w:numPr>
      <w:ind w:left="720" w:hanging="360"/>
    </w:pPr>
    <w:rPr>
      <w:rFonts w:ascii="VNI-Times" w:hAnsi="VNI-Times"/>
      <w:sz w:val="24"/>
      <w:szCs w:val="20"/>
      <w:lang w:val="en-GB"/>
    </w:rPr>
  </w:style>
  <w:style w:type="character" w:styleId="11">
    <w:name w:val="page number"/>
    <w:qFormat/>
    <w:uiPriority w:val="0"/>
  </w:style>
  <w:style w:type="table" w:styleId="12">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4">
    <w:name w:val="Char Char1 Char"/>
    <w:basedOn w:val="1"/>
    <w:qFormat/>
    <w:uiPriority w:val="0"/>
    <w:pPr>
      <w:widowControl w:val="0"/>
      <w:jc w:val="both"/>
    </w:pPr>
    <w:rPr>
      <w:kern w:val="2"/>
      <w:sz w:val="24"/>
      <w:szCs w:val="24"/>
      <w:lang w:eastAsia="zh-CN"/>
    </w:rPr>
  </w:style>
  <w:style w:type="paragraph" w:customStyle="1" w:styleId="15">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6">
    <w:name w:val="1"/>
    <w:basedOn w:val="1"/>
    <w:link w:val="17"/>
    <w:qFormat/>
    <w:uiPriority w:val="0"/>
    <w:pPr>
      <w:autoSpaceDE w:val="0"/>
      <w:autoSpaceDN w:val="0"/>
      <w:spacing w:before="120"/>
      <w:ind w:firstLine="624"/>
      <w:jc w:val="both"/>
    </w:pPr>
    <w:rPr>
      <w:rFonts w:eastAsia="Times New Roman"/>
      <w:b/>
      <w:color w:val="0000FF"/>
      <w:lang w:val="fr-FR"/>
    </w:rPr>
  </w:style>
  <w:style w:type="character" w:customStyle="1" w:styleId="17">
    <w:name w:val="1.Tiêu đề Char Char"/>
    <w:link w:val="16"/>
    <w:qFormat/>
    <w:uiPriority w:val="0"/>
    <w:rPr>
      <w:rFonts w:eastAsia="Times New Roman"/>
      <w:b/>
      <w:color w:val="0000FF"/>
      <w:sz w:val="28"/>
      <w:szCs w:val="28"/>
      <w:lang w:val="fr-FR"/>
    </w:rPr>
  </w:style>
  <w:style w:type="character" w:customStyle="1" w:styleId="18">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847</Words>
  <Characters>4829</Characters>
  <Lines>40</Lines>
  <Paragraphs>11</Paragraphs>
  <TotalTime>104</TotalTime>
  <ScaleCrop>false</ScaleCrop>
  <LinksUpToDate>false</LinksUpToDate>
  <CharactersWithSpaces>5665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2024-08-31T15:49:00Z</dcterms:created>
  <dc:creator>HP</dc:creator>
  <cp:lastModifiedBy>tien</cp:lastModifiedBy>
  <cp:lastPrinted>2025-09-25T13:10:00Z</cp:lastPrinted>
  <dcterms:modified xsi:type="dcterms:W3CDTF">2025-12-01T13:02:49Z</dcterms:modified>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