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b w:val="1"/>
        </w:rPr>
      </w:pPr>
      <w:bookmarkStart w:colFirst="0" w:colLast="0" w:name="_i38swt2w8ua5" w:id="0"/>
      <w:bookmarkEnd w:id="0"/>
      <w:r w:rsidDel="00000000" w:rsidR="00000000" w:rsidRPr="00000000">
        <w:rPr>
          <w:rFonts w:ascii="Times New Roman" w:cs="Times New Roman" w:eastAsia="Times New Roman" w:hAnsi="Times New Roman"/>
          <w:b w:val="1"/>
          <w:rtl w:val="0"/>
        </w:rPr>
        <w:t xml:space="preserve">Làm thế nào để sử dụng Canva AI một cách minh bạch và đạo đức?</w:t>
      </w:r>
    </w:p>
    <w:p w:rsidR="00000000" w:rsidDel="00000000" w:rsidP="00000000" w:rsidRDefault="00000000" w:rsidRPr="00000000" w14:paraId="00000002">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Thì trong nền công nghệ số và toàn cầu số hiện nay việc sử dụng công nghệ AI một trong số đó là Canva AI là một việc tất yếu , trong sự tiện lợi mà công nghệ AI mang lại thì cũng một phần nào đó xuất hiện các rủi ro làm sao sử dụng nó một cách minh bạch và đạo đức . Để đảm bảo tính minh bạch khi sử dụng AI thì mỗi nội dung ta sáng tạo hoặc chỉnh sửa mà có sử dụng AI phải biết ghi nguồn rõ ràng điều này giúp mọi người phân biệt được đâu là thành quả chính bản thân chúng ta , đâu là hỗ trợ của máy tính . Về mặt đạo đức , tuyệt đối không sử dụng AI để lan truyền những thông tin sai sự thật gây ảnh hưởng đến xã hội và trật tự an ninh quốc gia . Và cuối cùng , đừng quên kiểm tra lại bản quyền của hình ảnh được AI sử dụng hoặc tạo ra . Dù công cụ có hứa hẹn đi chăn nữa , việc tôn trọng luật sở hữu trí tuệ của người khác là trách nhiệm của mỗi chúng ta </w:t>
      </w:r>
    </w:p>
    <w:p w:rsidR="00000000" w:rsidDel="00000000" w:rsidP="00000000" w:rsidRDefault="00000000" w:rsidRPr="00000000" w14:paraId="00000004">
      <w:pPr>
        <w:rPr>
          <w:rFonts w:ascii="Times New Roman" w:cs="Times New Roman" w:eastAsia="Times New Roman" w:hAnsi="Times New Roman"/>
          <w:sz w:val="44"/>
          <w:szCs w:val="4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