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3354E" w14:textId="77777777" w:rsidR="006A5FC5" w:rsidRPr="00A15FD7" w:rsidRDefault="00000000">
      <w:pPr>
        <w:jc w:val="center"/>
        <w:rPr>
          <w:lang w:val="es-GT"/>
        </w:rPr>
      </w:pPr>
      <w:r w:rsidRPr="00A15FD7">
        <w:rPr>
          <w:b/>
          <w:sz w:val="44"/>
          <w:lang w:val="es-GT"/>
        </w:rPr>
        <w:t>SGED — Sistema de Gestión de Expedientes Digitales</w:t>
      </w:r>
    </w:p>
    <w:p w14:paraId="6FB0A87B" w14:textId="77777777" w:rsidR="006A5FC5" w:rsidRPr="00A15FD7" w:rsidRDefault="006A5FC5">
      <w:pPr>
        <w:rPr>
          <w:lang w:val="es-GT"/>
        </w:rPr>
      </w:pPr>
    </w:p>
    <w:p w14:paraId="673C6AE5" w14:textId="77777777" w:rsidR="006A5FC5" w:rsidRPr="00A15FD7" w:rsidRDefault="00000000">
      <w:pPr>
        <w:jc w:val="center"/>
        <w:rPr>
          <w:lang w:val="es-GT"/>
        </w:rPr>
      </w:pPr>
      <w:r w:rsidRPr="00A15FD7">
        <w:rPr>
          <w:sz w:val="28"/>
          <w:lang w:val="es-GT"/>
        </w:rPr>
        <w:t>Documento de presentación comercial — v1.0.0 en producción</w:t>
      </w:r>
    </w:p>
    <w:p w14:paraId="13DDC8E8" w14:textId="77777777" w:rsidR="006A5FC5" w:rsidRPr="00A15FD7" w:rsidRDefault="006A5FC5">
      <w:pPr>
        <w:rPr>
          <w:lang w:val="es-GT"/>
        </w:rPr>
      </w:pPr>
    </w:p>
    <w:p w14:paraId="3E712D78" w14:textId="77777777" w:rsidR="006A5FC5" w:rsidRPr="00A15FD7" w:rsidRDefault="00000000">
      <w:pPr>
        <w:jc w:val="center"/>
        <w:rPr>
          <w:lang w:val="es-GT"/>
        </w:rPr>
      </w:pPr>
      <w:r w:rsidRPr="00A15FD7">
        <w:rPr>
          <w:lang w:val="es-GT"/>
        </w:rPr>
        <w:t>Enero 2026</w:t>
      </w:r>
    </w:p>
    <w:p w14:paraId="16EA2F7C" w14:textId="77777777" w:rsidR="006A5FC5" w:rsidRPr="00A15FD7" w:rsidRDefault="006A5FC5">
      <w:pPr>
        <w:rPr>
          <w:lang w:val="es-GT"/>
        </w:rPr>
      </w:pPr>
    </w:p>
    <w:p w14:paraId="312C6830" w14:textId="77777777" w:rsidR="006A5FC5" w:rsidRPr="00A15FD7" w:rsidRDefault="00000000">
      <w:pPr>
        <w:rPr>
          <w:lang w:val="es-GT"/>
        </w:rPr>
      </w:pPr>
      <w:r w:rsidRPr="00A15FD7">
        <w:rPr>
          <w:lang w:val="es-GT"/>
        </w:rPr>
        <w:br w:type="page"/>
      </w:r>
    </w:p>
    <w:p w14:paraId="0FA5BF80" w14:textId="77777777" w:rsidR="006A5FC5" w:rsidRPr="00A15FD7" w:rsidRDefault="00000000">
      <w:pPr>
        <w:rPr>
          <w:lang w:val="es-GT"/>
        </w:rPr>
      </w:pPr>
      <w:r w:rsidRPr="00A15FD7">
        <w:rPr>
          <w:b/>
          <w:sz w:val="32"/>
          <w:lang w:val="es-GT"/>
        </w:rPr>
        <w:lastRenderedPageBreak/>
        <w:t>1. Resumen ejecutivo</w:t>
      </w:r>
    </w:p>
    <w:p w14:paraId="64B03E9B" w14:textId="77777777" w:rsidR="006A5FC5" w:rsidRPr="00A15FD7" w:rsidRDefault="00000000">
      <w:pPr>
        <w:spacing w:after="60"/>
        <w:rPr>
          <w:lang w:val="es-GT"/>
        </w:rPr>
      </w:pPr>
      <w:r w:rsidRPr="00A15FD7">
        <w:rPr>
          <w:lang w:val="es-GT"/>
        </w:rPr>
        <w:t>SGED es el Sistema de Gestión de Expedientes Digitales del Organismo Judicial, diseñado para centralizar la gestión de expedientes digitales, documentos multimedia y búsqueda unificada, con trazabilidad completa y control de acceso por roles.</w:t>
      </w:r>
    </w:p>
    <w:p w14:paraId="585EA77C" w14:textId="77777777" w:rsidR="006A5FC5" w:rsidRPr="00A15FD7" w:rsidRDefault="00000000">
      <w:pPr>
        <w:spacing w:after="60"/>
        <w:rPr>
          <w:lang w:val="es-GT"/>
        </w:rPr>
      </w:pPr>
      <w:r w:rsidRPr="00A15FD7">
        <w:rPr>
          <w:lang w:val="es-GT"/>
        </w:rPr>
        <w:t xml:space="preserve">El sistema se encuentra en producción desde enero de 2026 (versión 1.0.0), con todas las fases funcionales validadas y certificación QA como apto para producción. SGED integra en solo lectura los sistemas </w:t>
      </w:r>
      <w:proofErr w:type="spellStart"/>
      <w:r w:rsidRPr="00A15FD7">
        <w:rPr>
          <w:lang w:val="es-GT"/>
        </w:rPr>
        <w:t>legacy</w:t>
      </w:r>
      <w:proofErr w:type="spellEnd"/>
      <w:r w:rsidRPr="00A15FD7">
        <w:rPr>
          <w:lang w:val="es-GT"/>
        </w:rPr>
        <w:t xml:space="preserve"> SGTv1 y SGTv2, sin modificar sus datos.</w:t>
      </w:r>
    </w:p>
    <w:p w14:paraId="424C1E75" w14:textId="77777777" w:rsidR="006A5FC5" w:rsidRPr="00A15FD7" w:rsidRDefault="00000000">
      <w:pPr>
        <w:spacing w:after="60"/>
        <w:rPr>
          <w:lang w:val="es-GT"/>
        </w:rPr>
      </w:pPr>
      <w:r w:rsidRPr="00A15FD7">
        <w:rPr>
          <w:lang w:val="es-GT"/>
        </w:rPr>
        <w:t>Valor principal: seguridad (autenticación JWT, RBAC, auditoría inmutable), operación estable (objetivos de rendimiento cumplidos) y mantenibilidad (arquitectura modular y documentación técnica centralizada).</w:t>
      </w:r>
    </w:p>
    <w:p w14:paraId="7D39433F" w14:textId="130DC954" w:rsidR="006A5FC5" w:rsidRPr="00A15FD7" w:rsidRDefault="00000000">
      <w:pPr>
        <w:rPr>
          <w:lang w:val="es-GT"/>
        </w:rPr>
      </w:pPr>
      <w:r w:rsidRPr="00A15FD7">
        <w:rPr>
          <w:b/>
          <w:sz w:val="32"/>
          <w:lang w:val="es-GT"/>
        </w:rPr>
        <w:t xml:space="preserve">2. Contexto y valor </w:t>
      </w:r>
    </w:p>
    <w:p w14:paraId="18D5B270" w14:textId="77777777" w:rsidR="006A5FC5" w:rsidRPr="00A15FD7" w:rsidRDefault="00000000">
      <w:pPr>
        <w:spacing w:after="60"/>
        <w:rPr>
          <w:lang w:val="es-GT"/>
        </w:rPr>
      </w:pPr>
      <w:r w:rsidRPr="00A15FD7">
        <w:rPr>
          <w:lang w:val="es-GT"/>
        </w:rPr>
        <w:t>El Organismo Judicial opera con dos sistemas de gestión de tribunales: SGTv1 (histórico) y SGTv2 (activo). SGED aporta una capa unificada de expedientes digitales, documentos y búsqueda, sin sustituir dichos sistemas.</w:t>
      </w:r>
    </w:p>
    <w:p w14:paraId="592B318D" w14:textId="77777777" w:rsidR="006A5FC5" w:rsidRPr="00A15FD7" w:rsidRDefault="00000000">
      <w:pPr>
        <w:spacing w:after="60"/>
        <w:rPr>
          <w:lang w:val="es-GT"/>
        </w:rPr>
      </w:pPr>
      <w:r w:rsidRPr="00A15FD7">
        <w:rPr>
          <w:lang w:val="es-GT"/>
        </w:rPr>
        <w:t>Beneficios clave:</w:t>
      </w:r>
    </w:p>
    <w:p w14:paraId="6918D745" w14:textId="77777777" w:rsidR="006A5FC5" w:rsidRPr="00A15FD7" w:rsidRDefault="00000000">
      <w:pPr>
        <w:spacing w:after="60"/>
        <w:rPr>
          <w:lang w:val="es-GT"/>
        </w:rPr>
      </w:pPr>
      <w:r w:rsidRPr="00A15FD7">
        <w:rPr>
          <w:lang w:val="es-GT"/>
        </w:rPr>
        <w:t>• Gestión centralizada de expedientes digitales con CRUD completo y control por juzgado y rol.</w:t>
      </w:r>
    </w:p>
    <w:p w14:paraId="7907653A" w14:textId="77777777" w:rsidR="006A5FC5" w:rsidRPr="00A15FD7" w:rsidRDefault="00000000">
      <w:pPr>
        <w:spacing w:after="60"/>
        <w:rPr>
          <w:lang w:val="es-GT"/>
        </w:rPr>
      </w:pPr>
      <w:r w:rsidRPr="00A15FD7">
        <w:rPr>
          <w:lang w:val="es-GT"/>
        </w:rPr>
        <w:t>• Carga y visualización de documentos multimedia (PDF, Word convertido a PDF, imágenes, audio y vídeo) con visores integrados.</w:t>
      </w:r>
    </w:p>
    <w:p w14:paraId="2BC3693E" w14:textId="77777777" w:rsidR="006A5FC5" w:rsidRPr="00A15FD7" w:rsidRDefault="00000000">
      <w:pPr>
        <w:spacing w:after="60"/>
        <w:rPr>
          <w:lang w:val="es-GT"/>
        </w:rPr>
      </w:pPr>
      <w:r w:rsidRPr="00A15FD7">
        <w:rPr>
          <w:lang w:val="es-GT"/>
        </w:rPr>
        <w:t>• Búsqueda rápida y avanzada, con integración de resultados de SGTv1 y SGTv2 en una única interfaz.</w:t>
      </w:r>
    </w:p>
    <w:p w14:paraId="02A93D14" w14:textId="77777777" w:rsidR="006A5FC5" w:rsidRPr="00A15FD7" w:rsidRDefault="00000000">
      <w:pPr>
        <w:spacing w:after="60"/>
        <w:rPr>
          <w:lang w:val="es-GT"/>
        </w:rPr>
      </w:pPr>
      <w:r w:rsidRPr="00A15FD7">
        <w:rPr>
          <w:lang w:val="es-GT"/>
        </w:rPr>
        <w:t>• Trazabilidad: todas las operaciones se registran en auditoría inmutable.</w:t>
      </w:r>
    </w:p>
    <w:p w14:paraId="3198DBAB" w14:textId="77777777" w:rsidR="006A5FC5" w:rsidRPr="00A15FD7" w:rsidRDefault="00000000">
      <w:pPr>
        <w:spacing w:after="60"/>
        <w:rPr>
          <w:lang w:val="es-GT"/>
        </w:rPr>
      </w:pPr>
      <w:r w:rsidRPr="00A15FD7">
        <w:rPr>
          <w:lang w:val="es-GT"/>
        </w:rPr>
        <w:t xml:space="preserve">• Seguridad: autenticación con JWT (8 h), contraseñas con </w:t>
      </w:r>
      <w:proofErr w:type="spellStart"/>
      <w:r w:rsidRPr="00A15FD7">
        <w:rPr>
          <w:lang w:val="es-GT"/>
        </w:rPr>
        <w:t>BCrypt</w:t>
      </w:r>
      <w:proofErr w:type="spellEnd"/>
      <w:r w:rsidRPr="00A15FD7">
        <w:rPr>
          <w:lang w:val="es-GT"/>
        </w:rPr>
        <w:t>, bloqueo tras 5 intentos fallidos, y control de acceso por cuatro roles (Administrador, Secretario, Auxiliar, Consulta).</w:t>
      </w:r>
    </w:p>
    <w:p w14:paraId="502FF9D4" w14:textId="77777777" w:rsidR="006A5FC5" w:rsidRPr="00A15FD7" w:rsidRDefault="00000000">
      <w:pPr>
        <w:rPr>
          <w:lang w:val="es-GT"/>
        </w:rPr>
      </w:pPr>
      <w:r w:rsidRPr="00A15FD7">
        <w:rPr>
          <w:b/>
          <w:sz w:val="32"/>
          <w:lang w:val="es-GT"/>
        </w:rPr>
        <w:t>3. Funcionalidades incluidas (v1.0.0)</w:t>
      </w:r>
    </w:p>
    <w:p w14:paraId="5B90082A" w14:textId="77777777" w:rsidR="006A5FC5" w:rsidRPr="00A15FD7" w:rsidRDefault="00000000">
      <w:pPr>
        <w:spacing w:after="60"/>
        <w:rPr>
          <w:lang w:val="es-GT"/>
        </w:rPr>
      </w:pPr>
      <w:r w:rsidRPr="00A15FD7">
        <w:rPr>
          <w:lang w:val="es-GT"/>
        </w:rPr>
        <w:t>Las siguientes capacidades están implementadas y validadas en producción:</w:t>
      </w:r>
    </w:p>
    <w:p w14:paraId="3F961E68" w14:textId="77777777" w:rsidR="006A5FC5" w:rsidRPr="00A15FD7" w:rsidRDefault="00000000">
      <w:pPr>
        <w:spacing w:after="60"/>
        <w:rPr>
          <w:lang w:val="es-GT"/>
        </w:rPr>
      </w:pPr>
      <w:r w:rsidRPr="00A15FD7">
        <w:rPr>
          <w:lang w:val="es-GT"/>
        </w:rPr>
        <w:t>• F01 — Gestión de expedientes: crear, consultar, editar y listar con filtros y paginación.</w:t>
      </w:r>
    </w:p>
    <w:p w14:paraId="7D194BE0" w14:textId="77777777" w:rsidR="006A5FC5" w:rsidRPr="00A15FD7" w:rsidRDefault="00000000">
      <w:pPr>
        <w:spacing w:after="60"/>
        <w:rPr>
          <w:lang w:val="es-GT"/>
        </w:rPr>
      </w:pPr>
      <w:r w:rsidRPr="00A15FD7">
        <w:rPr>
          <w:lang w:val="es-GT"/>
        </w:rPr>
        <w:t>• F02 — Carga de documentos con validación de formato y tamaño (máx. 100 MB).</w:t>
      </w:r>
    </w:p>
    <w:p w14:paraId="4E80D73F" w14:textId="77777777" w:rsidR="006A5FC5" w:rsidRPr="00A15FD7" w:rsidRDefault="00000000">
      <w:pPr>
        <w:spacing w:after="60"/>
        <w:rPr>
          <w:lang w:val="es-GT"/>
        </w:rPr>
      </w:pPr>
      <w:r w:rsidRPr="00A15FD7">
        <w:rPr>
          <w:lang w:val="es-GT"/>
        </w:rPr>
        <w:t>• F03 — Visor de documentos: PDF, Word (convertido a PDF), imágenes.</w:t>
      </w:r>
    </w:p>
    <w:p w14:paraId="3FCE63EE" w14:textId="77777777" w:rsidR="006A5FC5" w:rsidRPr="00A15FD7" w:rsidRDefault="00000000">
      <w:pPr>
        <w:spacing w:after="60"/>
        <w:rPr>
          <w:lang w:val="es-GT"/>
        </w:rPr>
      </w:pPr>
      <w:r w:rsidRPr="00A15FD7">
        <w:rPr>
          <w:lang w:val="es-GT"/>
        </w:rPr>
        <w:t>• F04 — Reproductor multimedia: audio y vídeo con controles HTML5.</w:t>
      </w:r>
    </w:p>
    <w:p w14:paraId="6BDC6558" w14:textId="77777777" w:rsidR="006A5FC5" w:rsidRPr="00A15FD7" w:rsidRDefault="00000000">
      <w:pPr>
        <w:spacing w:after="60"/>
        <w:rPr>
          <w:lang w:val="es-GT"/>
        </w:rPr>
      </w:pPr>
      <w:r w:rsidRPr="00A15FD7">
        <w:rPr>
          <w:lang w:val="es-GT"/>
        </w:rPr>
        <w:t>• F05 — Búsqueda rápida por número de expediente.</w:t>
      </w:r>
    </w:p>
    <w:p w14:paraId="0128D08B" w14:textId="77777777" w:rsidR="006A5FC5" w:rsidRPr="00A15FD7" w:rsidRDefault="00000000">
      <w:pPr>
        <w:spacing w:after="60"/>
        <w:rPr>
          <w:lang w:val="es-GT"/>
        </w:rPr>
      </w:pPr>
      <w:r w:rsidRPr="00A15FD7">
        <w:rPr>
          <w:lang w:val="es-GT"/>
        </w:rPr>
        <w:t>• F06 — Búsqueda avanzada con filtros combinables e integración SGTv1/SGTv2.</w:t>
      </w:r>
    </w:p>
    <w:p w14:paraId="15D50372" w14:textId="77777777" w:rsidR="006A5FC5" w:rsidRPr="00A15FD7" w:rsidRDefault="00000000">
      <w:pPr>
        <w:spacing w:after="60"/>
        <w:rPr>
          <w:lang w:val="es-GT"/>
        </w:rPr>
      </w:pPr>
      <w:r w:rsidRPr="00A15FD7">
        <w:rPr>
          <w:lang w:val="es-GT"/>
        </w:rPr>
        <w:t>• F07 — Integración SGT: consulta solo lectura a SGTv1 y SGTv2.</w:t>
      </w:r>
    </w:p>
    <w:p w14:paraId="27F1E091" w14:textId="77777777" w:rsidR="006A5FC5" w:rsidRPr="00A15FD7" w:rsidRDefault="00000000">
      <w:pPr>
        <w:spacing w:after="60"/>
        <w:rPr>
          <w:lang w:val="es-GT"/>
        </w:rPr>
      </w:pPr>
      <w:r w:rsidRPr="00A15FD7">
        <w:rPr>
          <w:lang w:val="es-GT"/>
        </w:rPr>
        <w:t>• F08 — Control de acceso: cuatro roles con permisos definidos.</w:t>
      </w:r>
    </w:p>
    <w:p w14:paraId="0540E9D7" w14:textId="77777777" w:rsidR="006A5FC5" w:rsidRPr="00A15FD7" w:rsidRDefault="00000000">
      <w:pPr>
        <w:spacing w:after="60"/>
        <w:rPr>
          <w:lang w:val="es-GT"/>
        </w:rPr>
      </w:pPr>
      <w:r w:rsidRPr="00A15FD7">
        <w:rPr>
          <w:lang w:val="es-GT"/>
        </w:rPr>
        <w:t>• F09 — Auditoría: registro de todas las operaciones relevantes.</w:t>
      </w:r>
    </w:p>
    <w:p w14:paraId="2657A00E" w14:textId="77777777" w:rsidR="006A5FC5" w:rsidRPr="00A15FD7" w:rsidRDefault="00000000">
      <w:pPr>
        <w:spacing w:after="60"/>
        <w:rPr>
          <w:lang w:val="es-GT"/>
        </w:rPr>
      </w:pPr>
      <w:r w:rsidRPr="00A15FD7">
        <w:rPr>
          <w:lang w:val="es-GT"/>
        </w:rPr>
        <w:lastRenderedPageBreak/>
        <w:t>• F10 — Impresión de documentos desde el visor.</w:t>
      </w:r>
    </w:p>
    <w:p w14:paraId="0AA40B19" w14:textId="77777777" w:rsidR="006A5FC5" w:rsidRDefault="00000000">
      <w:r>
        <w:rPr>
          <w:b/>
          <w:sz w:val="32"/>
        </w:rPr>
        <w:t>4. Stack técnico</w:t>
      </w:r>
    </w:p>
    <w:p w14:paraId="524A7D49" w14:textId="77777777" w:rsidR="006A5FC5" w:rsidRDefault="00000000">
      <w:pPr>
        <w:spacing w:after="60"/>
      </w:pPr>
      <w:r>
        <w:t>Frontend: Angular 21 LTS, TypeScript 5.7+, PrimeNG 21, Node.js 22 LTS. Compatible con Chrome, Edge y Firefox en versiones recientes.</w:t>
      </w:r>
    </w:p>
    <w:p w14:paraId="0EB52863" w14:textId="77777777" w:rsidR="006A5FC5" w:rsidRPr="00A15FD7" w:rsidRDefault="00000000">
      <w:pPr>
        <w:spacing w:after="60"/>
        <w:rPr>
          <w:lang w:val="es-GT"/>
        </w:rPr>
      </w:pPr>
      <w:r>
        <w:t xml:space="preserve">Backend: Java 21 LTS, Spring Boot 3.5.x, Spring Security 6.5.x, Spring Data JPA, Hibernate 6.7.x, JJWT 0.12 para JWT. </w:t>
      </w:r>
      <w:proofErr w:type="spellStart"/>
      <w:r w:rsidRPr="00A15FD7">
        <w:rPr>
          <w:lang w:val="es-GT"/>
        </w:rPr>
        <w:t>Build</w:t>
      </w:r>
      <w:proofErr w:type="spellEnd"/>
      <w:r w:rsidRPr="00A15FD7">
        <w:rPr>
          <w:lang w:val="es-GT"/>
        </w:rPr>
        <w:t xml:space="preserve"> con Maven 3.10.x.</w:t>
      </w:r>
    </w:p>
    <w:p w14:paraId="56DB0514" w14:textId="77777777" w:rsidR="006A5FC5" w:rsidRPr="00A15FD7" w:rsidRDefault="00000000">
      <w:pPr>
        <w:spacing w:after="60"/>
        <w:rPr>
          <w:lang w:val="es-GT"/>
        </w:rPr>
      </w:pPr>
      <w:r w:rsidRPr="00A15FD7">
        <w:rPr>
          <w:lang w:val="es-GT"/>
        </w:rPr>
        <w:t xml:space="preserve">Base de datos: Oracle 21c (principal SGED). Conexiones de solo lectura a SGTv1 y SGTv2. Migraciones con </w:t>
      </w:r>
      <w:proofErr w:type="spellStart"/>
      <w:r w:rsidRPr="00A15FD7">
        <w:rPr>
          <w:lang w:val="es-GT"/>
        </w:rPr>
        <w:t>Flyway</w:t>
      </w:r>
      <w:proofErr w:type="spellEnd"/>
      <w:r w:rsidRPr="00A15FD7">
        <w:rPr>
          <w:lang w:val="es-GT"/>
        </w:rPr>
        <w:t>.</w:t>
      </w:r>
    </w:p>
    <w:p w14:paraId="2B5EA310" w14:textId="77777777" w:rsidR="006A5FC5" w:rsidRPr="00A15FD7" w:rsidRDefault="00000000">
      <w:pPr>
        <w:spacing w:after="60"/>
        <w:rPr>
          <w:lang w:val="es-GT"/>
        </w:rPr>
      </w:pPr>
      <w:r w:rsidRPr="00A15FD7">
        <w:rPr>
          <w:lang w:val="es-GT"/>
        </w:rPr>
        <w:t xml:space="preserve">Infraestructura: Docker, Docker </w:t>
      </w:r>
      <w:proofErr w:type="spellStart"/>
      <w:r w:rsidRPr="00A15FD7">
        <w:rPr>
          <w:lang w:val="es-GT"/>
        </w:rPr>
        <w:t>Compose</w:t>
      </w:r>
      <w:proofErr w:type="spellEnd"/>
      <w:r w:rsidRPr="00A15FD7">
        <w:rPr>
          <w:lang w:val="es-GT"/>
        </w:rPr>
        <w:t>, NGINX como reverse proxy con HTTPS y endurecimiento de seguridad.</w:t>
      </w:r>
    </w:p>
    <w:p w14:paraId="68A26BA3" w14:textId="77777777" w:rsidR="006A5FC5" w:rsidRPr="00A15FD7" w:rsidRDefault="00000000">
      <w:pPr>
        <w:rPr>
          <w:lang w:val="es-GT"/>
        </w:rPr>
      </w:pPr>
      <w:r w:rsidRPr="00A15FD7">
        <w:rPr>
          <w:b/>
          <w:sz w:val="32"/>
          <w:lang w:val="es-GT"/>
        </w:rPr>
        <w:t>5. Seguridad y trazabilidad</w:t>
      </w:r>
    </w:p>
    <w:p w14:paraId="3A08295A" w14:textId="77777777" w:rsidR="006A5FC5" w:rsidRPr="00A15FD7" w:rsidRDefault="00000000">
      <w:pPr>
        <w:spacing w:after="60"/>
        <w:rPr>
          <w:lang w:val="es-GT"/>
        </w:rPr>
      </w:pPr>
      <w:r w:rsidRPr="00A15FD7">
        <w:rPr>
          <w:lang w:val="es-GT"/>
        </w:rPr>
        <w:t>• Autenticación: JWT con expiración de 8 horas; revocación en cierre de sesión.</w:t>
      </w:r>
    </w:p>
    <w:p w14:paraId="66273311" w14:textId="77777777" w:rsidR="006A5FC5" w:rsidRPr="00A15FD7" w:rsidRDefault="00000000">
      <w:pPr>
        <w:spacing w:after="60"/>
        <w:rPr>
          <w:lang w:val="es-GT"/>
        </w:rPr>
      </w:pPr>
      <w:r w:rsidRPr="00A15FD7">
        <w:rPr>
          <w:lang w:val="es-GT"/>
        </w:rPr>
        <w:t xml:space="preserve">• Contraseñas: </w:t>
      </w:r>
      <w:proofErr w:type="spellStart"/>
      <w:r w:rsidRPr="00A15FD7">
        <w:rPr>
          <w:lang w:val="es-GT"/>
        </w:rPr>
        <w:t>BCrypt</w:t>
      </w:r>
      <w:proofErr w:type="spellEnd"/>
      <w:r w:rsidRPr="00A15FD7">
        <w:rPr>
          <w:lang w:val="es-GT"/>
        </w:rPr>
        <w:t xml:space="preserve"> (12 rounds); requisitos de complejidad (mínimo 8 caracteres, mayúscula, minúscula, número).</w:t>
      </w:r>
    </w:p>
    <w:p w14:paraId="08DEF70F" w14:textId="77777777" w:rsidR="006A5FC5" w:rsidRPr="00A15FD7" w:rsidRDefault="00000000">
      <w:pPr>
        <w:spacing w:after="60"/>
        <w:rPr>
          <w:lang w:val="es-GT"/>
        </w:rPr>
      </w:pPr>
      <w:r w:rsidRPr="00A15FD7">
        <w:rPr>
          <w:lang w:val="es-GT"/>
        </w:rPr>
        <w:t>• Bloqueo de cuenta tras 5 intentos fallidos de inicio de sesión.</w:t>
      </w:r>
    </w:p>
    <w:p w14:paraId="6CB8B2CB" w14:textId="77777777" w:rsidR="006A5FC5" w:rsidRPr="00A15FD7" w:rsidRDefault="00000000">
      <w:pPr>
        <w:spacing w:after="60"/>
        <w:rPr>
          <w:lang w:val="es-GT"/>
        </w:rPr>
      </w:pPr>
      <w:r w:rsidRPr="00A15FD7">
        <w:rPr>
          <w:lang w:val="es-GT"/>
        </w:rPr>
        <w:t>• Auditoría: registro asíncrono e inmutable de acciones (</w:t>
      </w:r>
      <w:proofErr w:type="spellStart"/>
      <w:r w:rsidRPr="00A15FD7">
        <w:rPr>
          <w:lang w:val="es-GT"/>
        </w:rPr>
        <w:t>login</w:t>
      </w:r>
      <w:proofErr w:type="spellEnd"/>
      <w:r w:rsidRPr="00A15FD7">
        <w:rPr>
          <w:lang w:val="es-GT"/>
        </w:rPr>
        <w:t xml:space="preserve">, </w:t>
      </w:r>
      <w:proofErr w:type="spellStart"/>
      <w:r w:rsidRPr="00A15FD7">
        <w:rPr>
          <w:lang w:val="es-GT"/>
        </w:rPr>
        <w:t>logout</w:t>
      </w:r>
      <w:proofErr w:type="spellEnd"/>
      <w:r w:rsidRPr="00A15FD7">
        <w:rPr>
          <w:lang w:val="es-GT"/>
        </w:rPr>
        <w:t>, cambios de contraseña, CRUD de expedientes y usuarios, consultas de auditoría, etc.).</w:t>
      </w:r>
    </w:p>
    <w:p w14:paraId="04B0065E" w14:textId="77777777" w:rsidR="006A5FC5" w:rsidRPr="00A15FD7" w:rsidRDefault="00000000">
      <w:pPr>
        <w:spacing w:after="60"/>
        <w:rPr>
          <w:lang w:val="es-GT"/>
        </w:rPr>
      </w:pPr>
      <w:r w:rsidRPr="00A15FD7">
        <w:rPr>
          <w:lang w:val="es-GT"/>
        </w:rPr>
        <w:t xml:space="preserve">• Endurecimiento: HTTPS/TLS, cabeceras de seguridad, </w:t>
      </w:r>
      <w:proofErr w:type="spellStart"/>
      <w:r w:rsidRPr="00A15FD7">
        <w:rPr>
          <w:lang w:val="es-GT"/>
        </w:rPr>
        <w:t>rate</w:t>
      </w:r>
      <w:proofErr w:type="spellEnd"/>
      <w:r w:rsidRPr="00A15FD7">
        <w:rPr>
          <w:lang w:val="es-GT"/>
        </w:rPr>
        <w:t xml:space="preserve"> </w:t>
      </w:r>
      <w:proofErr w:type="spellStart"/>
      <w:r w:rsidRPr="00A15FD7">
        <w:rPr>
          <w:lang w:val="es-GT"/>
        </w:rPr>
        <w:t>limiting</w:t>
      </w:r>
      <w:proofErr w:type="spellEnd"/>
      <w:r w:rsidRPr="00A15FD7">
        <w:rPr>
          <w:lang w:val="es-GT"/>
        </w:rPr>
        <w:t xml:space="preserve">, y escaneos de seguridad (OWASP ZAP, </w:t>
      </w:r>
      <w:proofErr w:type="spellStart"/>
      <w:r w:rsidRPr="00A15FD7">
        <w:rPr>
          <w:lang w:val="es-GT"/>
        </w:rPr>
        <w:t>CodeQL</w:t>
      </w:r>
      <w:proofErr w:type="spellEnd"/>
      <w:r w:rsidRPr="00A15FD7">
        <w:rPr>
          <w:lang w:val="es-GT"/>
        </w:rPr>
        <w:t>) con cero vulnerabilidades críticas o altas en el informe de QA.</w:t>
      </w:r>
    </w:p>
    <w:p w14:paraId="6FF0F7EC" w14:textId="77777777" w:rsidR="006A5FC5" w:rsidRPr="00A15FD7" w:rsidRDefault="00000000">
      <w:pPr>
        <w:rPr>
          <w:lang w:val="es-GT"/>
        </w:rPr>
      </w:pPr>
      <w:r w:rsidRPr="00A15FD7">
        <w:rPr>
          <w:b/>
          <w:sz w:val="32"/>
          <w:lang w:val="es-GT"/>
        </w:rPr>
        <w:t>6. Aseguramiento de calidad y estado en producción</w:t>
      </w:r>
    </w:p>
    <w:p w14:paraId="0A640648" w14:textId="77777777" w:rsidR="006A5FC5" w:rsidRPr="00A15FD7" w:rsidRDefault="00000000">
      <w:pPr>
        <w:spacing w:after="60"/>
        <w:rPr>
          <w:lang w:val="es-GT"/>
        </w:rPr>
      </w:pPr>
      <w:r w:rsidRPr="00A15FD7">
        <w:rPr>
          <w:lang w:val="es-GT"/>
        </w:rPr>
        <w:t>El sistema ha sido validado en la Fase 7 de QA. Resultados resumidos:</w:t>
      </w:r>
    </w:p>
    <w:p w14:paraId="3A51C136" w14:textId="77777777" w:rsidR="006A5FC5" w:rsidRPr="00A15FD7" w:rsidRDefault="00000000">
      <w:pPr>
        <w:spacing w:after="60"/>
        <w:rPr>
          <w:lang w:val="es-GT"/>
        </w:rPr>
      </w:pPr>
      <w:r w:rsidRPr="00A15FD7">
        <w:rPr>
          <w:lang w:val="es-GT"/>
        </w:rPr>
        <w:t>• Pruebas E2E: flujos F1–F6 (</w:t>
      </w:r>
      <w:proofErr w:type="spellStart"/>
      <w:r w:rsidRPr="00A15FD7">
        <w:rPr>
          <w:lang w:val="es-GT"/>
        </w:rPr>
        <w:t>login</w:t>
      </w:r>
      <w:proofErr w:type="spellEnd"/>
      <w:r w:rsidRPr="00A15FD7">
        <w:rPr>
          <w:lang w:val="es-GT"/>
        </w:rPr>
        <w:t>/RBAC, expedientes, documentos, búsqueda, gestión de usuarios, auditoría) ejecutados correctamente.</w:t>
      </w:r>
    </w:p>
    <w:p w14:paraId="6D6E1246" w14:textId="77777777" w:rsidR="006A5FC5" w:rsidRPr="00A15FD7" w:rsidRDefault="00000000">
      <w:pPr>
        <w:spacing w:after="60"/>
        <w:rPr>
          <w:lang w:val="es-GT"/>
        </w:rPr>
      </w:pPr>
      <w:r w:rsidRPr="00A15FD7">
        <w:rPr>
          <w:lang w:val="es-GT"/>
        </w:rPr>
        <w:t xml:space="preserve">• Rendimiento: P95 de </w:t>
      </w:r>
      <w:proofErr w:type="spellStart"/>
      <w:r w:rsidRPr="00A15FD7">
        <w:rPr>
          <w:lang w:val="es-GT"/>
        </w:rPr>
        <w:t>APIs</w:t>
      </w:r>
      <w:proofErr w:type="spellEnd"/>
      <w:r w:rsidRPr="00A15FD7">
        <w:rPr>
          <w:lang w:val="es-GT"/>
        </w:rPr>
        <w:t xml:space="preserve"> &lt; 2 s, P99 &lt; 3 s; soporte validado para al menos 50 usuarios concurrentes (pruebas hasta 75 usuarios).</w:t>
      </w:r>
    </w:p>
    <w:p w14:paraId="32C00995" w14:textId="77777777" w:rsidR="006A5FC5" w:rsidRPr="00A15FD7" w:rsidRDefault="00000000">
      <w:pPr>
        <w:spacing w:after="60"/>
        <w:rPr>
          <w:lang w:val="es-GT"/>
        </w:rPr>
      </w:pPr>
      <w:r w:rsidRPr="00A15FD7">
        <w:rPr>
          <w:lang w:val="es-GT"/>
        </w:rPr>
        <w:t>• Seguridad: 0 vulnerabilidades críticas o altas; controles de autenticación, autorización y auditoría verificados.</w:t>
      </w:r>
    </w:p>
    <w:p w14:paraId="0C3C603D" w14:textId="77777777" w:rsidR="006A5FC5" w:rsidRPr="00A15FD7" w:rsidRDefault="00000000">
      <w:pPr>
        <w:spacing w:after="60"/>
        <w:rPr>
          <w:lang w:val="es-GT"/>
        </w:rPr>
      </w:pPr>
      <w:r w:rsidRPr="00A15FD7">
        <w:rPr>
          <w:lang w:val="es-GT"/>
        </w:rPr>
        <w:t>Conclusión del informe de aceptación: APTO PARA PRODUCCIÓN. La versión 1.0.0 está desplegada y operativa con despliegue controlado (</w:t>
      </w:r>
      <w:proofErr w:type="spellStart"/>
      <w:r w:rsidRPr="00A15FD7">
        <w:rPr>
          <w:lang w:val="es-GT"/>
        </w:rPr>
        <w:t>rollout</w:t>
      </w:r>
      <w:proofErr w:type="spellEnd"/>
      <w:r w:rsidRPr="00A15FD7">
        <w:rPr>
          <w:lang w:val="es-GT"/>
        </w:rPr>
        <w:t xml:space="preserve"> gradual).</w:t>
      </w:r>
    </w:p>
    <w:p w14:paraId="0344C61A" w14:textId="77777777" w:rsidR="006A5FC5" w:rsidRPr="00A15FD7" w:rsidRDefault="00000000">
      <w:pPr>
        <w:rPr>
          <w:lang w:val="es-GT"/>
        </w:rPr>
      </w:pPr>
      <w:r w:rsidRPr="00A15FD7">
        <w:rPr>
          <w:b/>
          <w:sz w:val="32"/>
          <w:lang w:val="es-GT"/>
        </w:rPr>
        <w:t>7. Diagramas de arquitectura y flujo</w:t>
      </w:r>
    </w:p>
    <w:p w14:paraId="007080EE" w14:textId="77777777" w:rsidR="006A5FC5" w:rsidRPr="00A15FD7" w:rsidRDefault="00000000">
      <w:pPr>
        <w:spacing w:after="60"/>
        <w:rPr>
          <w:lang w:val="es-GT"/>
        </w:rPr>
      </w:pPr>
      <w:r w:rsidRPr="00A15FD7">
        <w:rPr>
          <w:lang w:val="es-GT"/>
        </w:rPr>
        <w:t>A continuación se incluyen los diagramas vigentes que reflejan la arquitectura y los flujos del sistema.</w:t>
      </w:r>
    </w:p>
    <w:p w14:paraId="770EE7C0" w14:textId="77777777" w:rsidR="006A5FC5" w:rsidRPr="00A15FD7" w:rsidRDefault="00000000">
      <w:pPr>
        <w:spacing w:after="60"/>
        <w:rPr>
          <w:lang w:val="es-GT"/>
        </w:rPr>
      </w:pPr>
      <w:r w:rsidRPr="00A15FD7">
        <w:rPr>
          <w:lang w:val="es-GT"/>
        </w:rPr>
        <w:t xml:space="preserve">Arquitectura de capas: </w:t>
      </w:r>
      <w:proofErr w:type="spellStart"/>
      <w:r w:rsidRPr="00A15FD7">
        <w:rPr>
          <w:lang w:val="es-GT"/>
        </w:rPr>
        <w:t>Frontend</w:t>
      </w:r>
      <w:proofErr w:type="spellEnd"/>
      <w:r w:rsidRPr="00A15FD7">
        <w:rPr>
          <w:lang w:val="es-GT"/>
        </w:rPr>
        <w:t xml:space="preserve"> (Angular), </w:t>
      </w:r>
      <w:proofErr w:type="spellStart"/>
      <w:r w:rsidRPr="00A15FD7">
        <w:rPr>
          <w:lang w:val="es-GT"/>
        </w:rPr>
        <w:t>Backend</w:t>
      </w:r>
      <w:proofErr w:type="spellEnd"/>
      <w:r w:rsidRPr="00A15FD7">
        <w:rPr>
          <w:lang w:val="es-GT"/>
        </w:rPr>
        <w:t xml:space="preserve"> (Spring Boot), Base de datos (Oracle) y sistema de archivos.</w:t>
      </w:r>
    </w:p>
    <w:p w14:paraId="11DDB7EB" w14:textId="77777777" w:rsidR="006A5FC5" w:rsidRDefault="00000000">
      <w:pPr>
        <w:jc w:val="center"/>
      </w:pPr>
      <w:r>
        <w:rPr>
          <w:noProof/>
        </w:rPr>
        <w:lastRenderedPageBreak/>
        <w:drawing>
          <wp:inline distT="0" distB="0" distL="0" distR="0" wp14:anchorId="2E035282" wp14:editId="5081183F">
            <wp:extent cx="5029200" cy="57763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png"/>
                    <pic:cNvPicPr/>
                  </pic:nvPicPr>
                  <pic:blipFill>
                    <a:blip r:embed="rId6"/>
                    <a:stretch>
                      <a:fillRect/>
                    </a:stretch>
                  </pic:blipFill>
                  <pic:spPr>
                    <a:xfrm>
                      <a:off x="0" y="0"/>
                      <a:ext cx="5029200" cy="5776332"/>
                    </a:xfrm>
                    <a:prstGeom prst="rect">
                      <a:avLst/>
                    </a:prstGeom>
                  </pic:spPr>
                </pic:pic>
              </a:graphicData>
            </a:graphic>
          </wp:inline>
        </w:drawing>
      </w:r>
    </w:p>
    <w:p w14:paraId="01E56CE5" w14:textId="77777777" w:rsidR="006A5FC5" w:rsidRDefault="006A5FC5"/>
    <w:p w14:paraId="598F3B59" w14:textId="77777777" w:rsidR="006A5FC5" w:rsidRPr="00A15FD7" w:rsidRDefault="00000000">
      <w:pPr>
        <w:spacing w:after="60"/>
        <w:rPr>
          <w:lang w:val="es-GT"/>
        </w:rPr>
      </w:pPr>
      <w:r w:rsidRPr="00A15FD7">
        <w:rPr>
          <w:lang w:val="es-GT"/>
        </w:rPr>
        <w:t>Flujo de interacción entre usuario, peticiones HTTP y persistencia.</w:t>
      </w:r>
    </w:p>
    <w:p w14:paraId="66E49AFA" w14:textId="77777777" w:rsidR="006A5FC5" w:rsidRDefault="00000000">
      <w:pPr>
        <w:jc w:val="center"/>
      </w:pPr>
      <w:r>
        <w:rPr>
          <w:noProof/>
        </w:rPr>
        <w:lastRenderedPageBreak/>
        <w:drawing>
          <wp:inline distT="0" distB="0" distL="0" distR="0" wp14:anchorId="038C0C9F" wp14:editId="2ECCDA2C">
            <wp:extent cx="5029200" cy="52606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2.png"/>
                    <pic:cNvPicPr/>
                  </pic:nvPicPr>
                  <pic:blipFill>
                    <a:blip r:embed="rId7"/>
                    <a:stretch>
                      <a:fillRect/>
                    </a:stretch>
                  </pic:blipFill>
                  <pic:spPr>
                    <a:xfrm>
                      <a:off x="0" y="0"/>
                      <a:ext cx="5029200" cy="5260605"/>
                    </a:xfrm>
                    <a:prstGeom prst="rect">
                      <a:avLst/>
                    </a:prstGeom>
                  </pic:spPr>
                </pic:pic>
              </a:graphicData>
            </a:graphic>
          </wp:inline>
        </w:drawing>
      </w:r>
    </w:p>
    <w:p w14:paraId="6B1A4AE6" w14:textId="77777777" w:rsidR="006A5FC5" w:rsidRDefault="006A5FC5"/>
    <w:p w14:paraId="6AB850D7" w14:textId="77777777" w:rsidR="006A5FC5" w:rsidRPr="00A15FD7" w:rsidRDefault="00000000">
      <w:pPr>
        <w:spacing w:after="60"/>
        <w:rPr>
          <w:lang w:val="es-GT"/>
        </w:rPr>
      </w:pPr>
      <w:r w:rsidRPr="00A15FD7">
        <w:rPr>
          <w:lang w:val="es-GT"/>
        </w:rPr>
        <w:t xml:space="preserve">Flujo de autenticación: </w:t>
      </w:r>
      <w:proofErr w:type="spellStart"/>
      <w:r w:rsidRPr="00A15FD7">
        <w:rPr>
          <w:lang w:val="es-GT"/>
        </w:rPr>
        <w:t>login</w:t>
      </w:r>
      <w:proofErr w:type="spellEnd"/>
      <w:r w:rsidRPr="00A15FD7">
        <w:rPr>
          <w:lang w:val="es-GT"/>
        </w:rPr>
        <w:t>, validación, JWT y auditoría.</w:t>
      </w:r>
    </w:p>
    <w:p w14:paraId="3C02288A" w14:textId="77777777" w:rsidR="006A5FC5" w:rsidRDefault="00000000">
      <w:pPr>
        <w:jc w:val="center"/>
      </w:pPr>
      <w:r>
        <w:rPr>
          <w:noProof/>
        </w:rPr>
        <w:lastRenderedPageBreak/>
        <w:drawing>
          <wp:inline distT="0" distB="0" distL="0" distR="0" wp14:anchorId="03DA9C7C" wp14:editId="74B1F3FF">
            <wp:extent cx="5029200" cy="123945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3.png"/>
                    <pic:cNvPicPr/>
                  </pic:nvPicPr>
                  <pic:blipFill>
                    <a:blip r:embed="rId8"/>
                    <a:stretch>
                      <a:fillRect/>
                    </a:stretch>
                  </pic:blipFill>
                  <pic:spPr>
                    <a:xfrm>
                      <a:off x="0" y="0"/>
                      <a:ext cx="5029200" cy="12394545"/>
                    </a:xfrm>
                    <a:prstGeom prst="rect">
                      <a:avLst/>
                    </a:prstGeom>
                  </pic:spPr>
                </pic:pic>
              </a:graphicData>
            </a:graphic>
          </wp:inline>
        </w:drawing>
      </w:r>
    </w:p>
    <w:p w14:paraId="39DA0735" w14:textId="77777777" w:rsidR="006A5FC5" w:rsidRDefault="006A5FC5"/>
    <w:p w14:paraId="7C534442" w14:textId="77777777" w:rsidR="006A5FC5" w:rsidRPr="00A15FD7" w:rsidRDefault="00000000">
      <w:pPr>
        <w:spacing w:after="60"/>
        <w:rPr>
          <w:lang w:val="es-GT"/>
        </w:rPr>
      </w:pPr>
      <w:r w:rsidRPr="00A15FD7">
        <w:rPr>
          <w:lang w:val="es-GT"/>
        </w:rPr>
        <w:t>Pirámide de pruebas (unitarias, integración, E2E).</w:t>
      </w:r>
    </w:p>
    <w:p w14:paraId="216E872C" w14:textId="77777777" w:rsidR="006A5FC5" w:rsidRDefault="00000000">
      <w:pPr>
        <w:jc w:val="center"/>
      </w:pPr>
      <w:r>
        <w:rPr>
          <w:noProof/>
        </w:rPr>
        <w:drawing>
          <wp:inline distT="0" distB="0" distL="0" distR="0" wp14:anchorId="69EA6B41" wp14:editId="612192EC">
            <wp:extent cx="5029200" cy="13293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4.png"/>
                    <pic:cNvPicPr/>
                  </pic:nvPicPr>
                  <pic:blipFill>
                    <a:blip r:embed="rId9"/>
                    <a:stretch>
                      <a:fillRect/>
                    </a:stretch>
                  </pic:blipFill>
                  <pic:spPr>
                    <a:xfrm>
                      <a:off x="0" y="0"/>
                      <a:ext cx="5029200" cy="1329304"/>
                    </a:xfrm>
                    <a:prstGeom prst="rect">
                      <a:avLst/>
                    </a:prstGeom>
                  </pic:spPr>
                </pic:pic>
              </a:graphicData>
            </a:graphic>
          </wp:inline>
        </w:drawing>
      </w:r>
    </w:p>
    <w:p w14:paraId="28446BBE" w14:textId="77777777" w:rsidR="006A5FC5" w:rsidRDefault="006A5FC5"/>
    <w:p w14:paraId="63E619CF" w14:textId="77777777" w:rsidR="006A5FC5" w:rsidRPr="00A15FD7" w:rsidRDefault="00000000">
      <w:pPr>
        <w:spacing w:after="60"/>
        <w:rPr>
          <w:lang w:val="es-GT"/>
        </w:rPr>
      </w:pPr>
      <w:r w:rsidRPr="00A15FD7">
        <w:rPr>
          <w:lang w:val="es-GT"/>
        </w:rPr>
        <w:t xml:space="preserve">Despliegue: navegador, NGINX, </w:t>
      </w:r>
      <w:proofErr w:type="spellStart"/>
      <w:r w:rsidRPr="00A15FD7">
        <w:rPr>
          <w:lang w:val="es-GT"/>
        </w:rPr>
        <w:t>backend</w:t>
      </w:r>
      <w:proofErr w:type="spellEnd"/>
      <w:r w:rsidRPr="00A15FD7">
        <w:rPr>
          <w:lang w:val="es-GT"/>
        </w:rPr>
        <w:t xml:space="preserve"> y </w:t>
      </w:r>
      <w:proofErr w:type="spellStart"/>
      <w:r w:rsidRPr="00A15FD7">
        <w:rPr>
          <w:lang w:val="es-GT"/>
        </w:rPr>
        <w:t>frontend</w:t>
      </w:r>
      <w:proofErr w:type="spellEnd"/>
      <w:r w:rsidRPr="00A15FD7">
        <w:rPr>
          <w:lang w:val="es-GT"/>
        </w:rPr>
        <w:t>, bases de datos y almacenamiento.</w:t>
      </w:r>
    </w:p>
    <w:p w14:paraId="0D790679" w14:textId="77777777" w:rsidR="006A5FC5" w:rsidRDefault="00000000">
      <w:pPr>
        <w:jc w:val="center"/>
      </w:pPr>
      <w:r>
        <w:rPr>
          <w:noProof/>
        </w:rPr>
        <w:lastRenderedPageBreak/>
        <w:drawing>
          <wp:inline distT="0" distB="0" distL="0" distR="0" wp14:anchorId="600E60AB" wp14:editId="229F6068">
            <wp:extent cx="5029200" cy="57280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5.png"/>
                    <pic:cNvPicPr/>
                  </pic:nvPicPr>
                  <pic:blipFill>
                    <a:blip r:embed="rId10"/>
                    <a:stretch>
                      <a:fillRect/>
                    </a:stretch>
                  </pic:blipFill>
                  <pic:spPr>
                    <a:xfrm>
                      <a:off x="0" y="0"/>
                      <a:ext cx="5029200" cy="5728047"/>
                    </a:xfrm>
                    <a:prstGeom prst="rect">
                      <a:avLst/>
                    </a:prstGeom>
                  </pic:spPr>
                </pic:pic>
              </a:graphicData>
            </a:graphic>
          </wp:inline>
        </w:drawing>
      </w:r>
    </w:p>
    <w:p w14:paraId="76FA157D" w14:textId="77777777" w:rsidR="006A5FC5" w:rsidRDefault="006A5FC5"/>
    <w:p w14:paraId="73174BD3" w14:textId="77777777" w:rsidR="006A5FC5" w:rsidRPr="00A15FD7" w:rsidRDefault="00000000">
      <w:pPr>
        <w:spacing w:after="60"/>
        <w:rPr>
          <w:lang w:val="es-GT"/>
        </w:rPr>
      </w:pPr>
      <w:proofErr w:type="spellStart"/>
      <w:r w:rsidRPr="00A15FD7">
        <w:rPr>
          <w:lang w:val="es-GT"/>
        </w:rPr>
        <w:t>Checklist</w:t>
      </w:r>
      <w:proofErr w:type="spellEnd"/>
      <w:r w:rsidRPr="00A15FD7">
        <w:rPr>
          <w:lang w:val="es-GT"/>
        </w:rPr>
        <w:t xml:space="preserve"> </w:t>
      </w:r>
      <w:proofErr w:type="spellStart"/>
      <w:r w:rsidRPr="00A15FD7">
        <w:rPr>
          <w:lang w:val="es-GT"/>
        </w:rPr>
        <w:t>post-despliegue</w:t>
      </w:r>
      <w:proofErr w:type="spellEnd"/>
      <w:r w:rsidRPr="00A15FD7">
        <w:rPr>
          <w:lang w:val="es-GT"/>
        </w:rPr>
        <w:t>: servicios, funcionalidad, seguridad y rendimiento.</w:t>
      </w:r>
    </w:p>
    <w:p w14:paraId="5FC4E1C0" w14:textId="77777777" w:rsidR="006A5FC5" w:rsidRDefault="00000000">
      <w:pPr>
        <w:jc w:val="center"/>
      </w:pPr>
      <w:r>
        <w:rPr>
          <w:noProof/>
        </w:rPr>
        <w:lastRenderedPageBreak/>
        <w:drawing>
          <wp:inline distT="0" distB="0" distL="0" distR="0" wp14:anchorId="574238EA" wp14:editId="228E5F9F">
            <wp:extent cx="5029200" cy="181113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6.png"/>
                    <pic:cNvPicPr/>
                  </pic:nvPicPr>
                  <pic:blipFill>
                    <a:blip r:embed="rId11"/>
                    <a:stretch>
                      <a:fillRect/>
                    </a:stretch>
                  </pic:blipFill>
                  <pic:spPr>
                    <a:xfrm>
                      <a:off x="0" y="0"/>
                      <a:ext cx="5029200" cy="18111355"/>
                    </a:xfrm>
                    <a:prstGeom prst="rect">
                      <a:avLst/>
                    </a:prstGeom>
                  </pic:spPr>
                </pic:pic>
              </a:graphicData>
            </a:graphic>
          </wp:inline>
        </w:drawing>
      </w:r>
    </w:p>
    <w:p w14:paraId="1F156595" w14:textId="77777777" w:rsidR="006A5FC5" w:rsidRDefault="006A5FC5"/>
    <w:p w14:paraId="12E6CF03" w14:textId="77777777" w:rsidR="006A5FC5" w:rsidRPr="00A15FD7" w:rsidRDefault="00000000">
      <w:pPr>
        <w:rPr>
          <w:lang w:val="es-GT"/>
        </w:rPr>
      </w:pPr>
      <w:r w:rsidRPr="00A15FD7">
        <w:rPr>
          <w:b/>
          <w:sz w:val="32"/>
          <w:lang w:val="es-GT"/>
        </w:rPr>
        <w:t>8. Equipo del proyecto</w:t>
      </w:r>
    </w:p>
    <w:p w14:paraId="3BA05D50" w14:textId="77777777" w:rsidR="006A5FC5" w:rsidRPr="00A15FD7" w:rsidRDefault="00000000">
      <w:pPr>
        <w:spacing w:after="60"/>
        <w:rPr>
          <w:lang w:val="es-GT"/>
        </w:rPr>
      </w:pPr>
      <w:r w:rsidRPr="00A15FD7">
        <w:rPr>
          <w:lang w:val="es-GT"/>
        </w:rPr>
        <w:t>• Amilcar Gil González — Arquitecto</w:t>
      </w:r>
    </w:p>
    <w:p w14:paraId="12289AE2" w14:textId="77777777" w:rsidR="006A5FC5" w:rsidRPr="00A15FD7" w:rsidRDefault="00000000">
      <w:pPr>
        <w:spacing w:after="60"/>
        <w:rPr>
          <w:lang w:val="es-GT"/>
        </w:rPr>
      </w:pPr>
      <w:r w:rsidRPr="00A15FD7">
        <w:rPr>
          <w:lang w:val="es-GT"/>
        </w:rPr>
        <w:t xml:space="preserve">• Emilio González </w:t>
      </w:r>
      <w:proofErr w:type="spellStart"/>
      <w:r w:rsidRPr="00A15FD7">
        <w:rPr>
          <w:lang w:val="es-GT"/>
        </w:rPr>
        <w:t>González</w:t>
      </w:r>
      <w:proofErr w:type="spellEnd"/>
      <w:r w:rsidRPr="00A15FD7">
        <w:rPr>
          <w:lang w:val="es-GT"/>
        </w:rPr>
        <w:t xml:space="preserve"> — Senior </w:t>
      </w:r>
      <w:proofErr w:type="spellStart"/>
      <w:r w:rsidRPr="00A15FD7">
        <w:rPr>
          <w:lang w:val="es-GT"/>
        </w:rPr>
        <w:t>Developer</w:t>
      </w:r>
      <w:proofErr w:type="spellEnd"/>
    </w:p>
    <w:p w14:paraId="3ACA9B41" w14:textId="77777777" w:rsidR="006A5FC5" w:rsidRPr="00A15FD7" w:rsidRDefault="00000000">
      <w:pPr>
        <w:spacing w:after="60"/>
        <w:rPr>
          <w:lang w:val="es-GT"/>
        </w:rPr>
      </w:pPr>
      <w:r w:rsidRPr="00A15FD7">
        <w:rPr>
          <w:lang w:val="es-GT"/>
        </w:rPr>
        <w:t xml:space="preserve">• Allan Gil González — Senior BE </w:t>
      </w:r>
      <w:proofErr w:type="spellStart"/>
      <w:r w:rsidRPr="00A15FD7">
        <w:rPr>
          <w:lang w:val="es-GT"/>
        </w:rPr>
        <w:t>Developer</w:t>
      </w:r>
      <w:proofErr w:type="spellEnd"/>
    </w:p>
    <w:p w14:paraId="09B2ED93" w14:textId="3B825BF0" w:rsidR="006A5FC5" w:rsidRPr="00A15FD7" w:rsidRDefault="00000000">
      <w:pPr>
        <w:spacing w:after="60"/>
        <w:rPr>
          <w:lang w:val="es-GT"/>
        </w:rPr>
      </w:pPr>
      <w:r w:rsidRPr="00A15FD7">
        <w:rPr>
          <w:lang w:val="es-GT"/>
        </w:rPr>
        <w:t xml:space="preserve">• </w:t>
      </w:r>
      <w:r w:rsidR="00A15FD7" w:rsidRPr="00A15FD7">
        <w:rPr>
          <w:lang w:val="es-GT"/>
        </w:rPr>
        <w:t>Fernely Moir</w:t>
      </w:r>
      <w:r w:rsidRPr="00A15FD7">
        <w:rPr>
          <w:lang w:val="es-GT"/>
        </w:rPr>
        <w:t xml:space="preserve"> — PM (validación de calidad del producto)</w:t>
      </w:r>
    </w:p>
    <w:p w14:paraId="3050D587" w14:textId="77777777" w:rsidR="006A5FC5" w:rsidRPr="00A15FD7" w:rsidRDefault="00000000">
      <w:pPr>
        <w:spacing w:after="60"/>
        <w:rPr>
          <w:lang w:val="es-GT"/>
        </w:rPr>
      </w:pPr>
      <w:r w:rsidRPr="00A15FD7">
        <w:rPr>
          <w:lang w:val="es-GT"/>
        </w:rPr>
        <w:t>La documentación técnica del proyecto se mantiene centralizada en el repositorio, con índice maestro y protocolo de vigencia.</w:t>
      </w:r>
    </w:p>
    <w:p w14:paraId="281C6D91" w14:textId="77777777" w:rsidR="006A5FC5" w:rsidRPr="00A15FD7" w:rsidRDefault="00000000">
      <w:pPr>
        <w:rPr>
          <w:lang w:val="es-GT"/>
        </w:rPr>
      </w:pPr>
      <w:r w:rsidRPr="00A15FD7">
        <w:rPr>
          <w:b/>
          <w:sz w:val="32"/>
          <w:lang w:val="es-GT"/>
        </w:rPr>
        <w:t>9. Capturas de interfaz de usuario</w:t>
      </w:r>
    </w:p>
    <w:p w14:paraId="65A41F20" w14:textId="77777777" w:rsidR="006A5FC5" w:rsidRPr="00A15FD7" w:rsidRDefault="00000000">
      <w:pPr>
        <w:spacing w:after="60"/>
        <w:rPr>
          <w:lang w:val="es-GT"/>
        </w:rPr>
      </w:pPr>
      <w:r w:rsidRPr="00A15FD7">
        <w:rPr>
          <w:lang w:val="es-GT"/>
        </w:rPr>
        <w:t>En ediciones futuras de este documento se podrán incorporar capturas de pantalla representativas de la aplicación (pantalla de inicio de sesión, listado de expedientes, detalle de expediente con documentos, visor de documentos, búsqueda avanzada, gestión de usuarios y consulta de auditoría). Por el momento se deja este apartado como referencia para su inclusión cuando se disponga de las imágenes.</w:t>
      </w:r>
    </w:p>
    <w:p w14:paraId="644B0B74" w14:textId="77777777" w:rsidR="006A5FC5" w:rsidRPr="00A15FD7" w:rsidRDefault="00000000">
      <w:pPr>
        <w:spacing w:after="60"/>
        <w:rPr>
          <w:lang w:val="es-GT"/>
        </w:rPr>
      </w:pPr>
      <w:proofErr w:type="spellStart"/>
      <w:r w:rsidRPr="00A15FD7">
        <w:rPr>
          <w:lang w:val="es-GT"/>
        </w:rPr>
        <w:t>Placeholders</w:t>
      </w:r>
      <w:proofErr w:type="spellEnd"/>
      <w:r w:rsidRPr="00A15FD7">
        <w:rPr>
          <w:lang w:val="es-GT"/>
        </w:rPr>
        <w:t xml:space="preserve"> sugeridos: [Inicio de sesión], [Listado de expedientes], [Detalle de expediente y documentos], [Visor de documentos PDF], [Búsqueda avanzada], [Gestión de usuarios], [Consulta de auditoría].</w:t>
      </w:r>
    </w:p>
    <w:sectPr w:rsidR="006A5FC5" w:rsidRPr="00A15FD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43921591">
    <w:abstractNumId w:val="8"/>
  </w:num>
  <w:num w:numId="2" w16cid:durableId="166528970">
    <w:abstractNumId w:val="6"/>
  </w:num>
  <w:num w:numId="3" w16cid:durableId="593821731">
    <w:abstractNumId w:val="5"/>
  </w:num>
  <w:num w:numId="4" w16cid:durableId="175730700">
    <w:abstractNumId w:val="4"/>
  </w:num>
  <w:num w:numId="5" w16cid:durableId="164982322">
    <w:abstractNumId w:val="7"/>
  </w:num>
  <w:num w:numId="6" w16cid:durableId="1453327378">
    <w:abstractNumId w:val="3"/>
  </w:num>
  <w:num w:numId="7" w16cid:durableId="1637908053">
    <w:abstractNumId w:val="2"/>
  </w:num>
  <w:num w:numId="8" w16cid:durableId="560210663">
    <w:abstractNumId w:val="1"/>
  </w:num>
  <w:num w:numId="9" w16cid:durableId="449205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1BBD"/>
    <w:rsid w:val="00326F90"/>
    <w:rsid w:val="006A5FC5"/>
    <w:rsid w:val="00A15FD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413E8E"/>
  <w14:defaultImageDpi w14:val="300"/>
  <w15:docId w15:val="{9D86F436-C30E-42D0-A693-ABF67A849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898</Words>
  <Characters>4944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Fernely moir</cp:lastModifiedBy>
  <cp:revision>2</cp:revision>
  <dcterms:created xsi:type="dcterms:W3CDTF">2013-12-23T23:15:00Z</dcterms:created>
  <dcterms:modified xsi:type="dcterms:W3CDTF">2026-01-30T19:23:00Z</dcterms:modified>
  <cp:category/>
</cp:coreProperties>
</file>