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jc w:val="righ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2">
      <w:pPr>
        <w:spacing w:line="276" w:lineRule="auto"/>
        <w:ind w:left="0" w:firstLine="0"/>
        <w:jc w:val="righ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3">
      <w:pPr>
        <w:spacing w:line="276" w:lineRule="auto"/>
        <w:ind w:left="0" w:firstLine="0"/>
        <w:jc w:val="righ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4">
      <w:pPr>
        <w:spacing w:line="276" w:lineRule="auto"/>
        <w:ind w:left="0" w:firstLine="0"/>
        <w:jc w:val="righ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5">
      <w:pPr>
        <w:spacing w:line="276" w:lineRule="auto"/>
        <w:ind w:left="0" w:firstLine="0"/>
        <w:jc w:val="righ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6">
      <w:pPr>
        <w:spacing w:line="276" w:lineRule="auto"/>
        <w:ind w:left="0" w:firstLine="0"/>
        <w:jc w:val="righ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7">
      <w:pPr>
        <w:spacing w:line="276" w:lineRule="auto"/>
        <w:ind w:left="0" w:firstLine="0"/>
        <w:jc w:val="righ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8">
      <w:pPr>
        <w:spacing w:line="276" w:lineRule="auto"/>
        <w:ind w:left="0" w:firstLine="0"/>
        <w:jc w:val="righ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9">
      <w:pPr>
        <w:spacing w:line="276" w:lineRule="auto"/>
        <w:ind w:left="0" w:firstLine="0"/>
        <w:jc w:val="center"/>
        <w:rPr>
          <w:rFonts w:ascii="Cambria" w:cs="Cambria" w:eastAsia="Cambria" w:hAnsi="Cambria"/>
          <w:sz w:val="28"/>
          <w:szCs w:val="28"/>
        </w:rPr>
      </w:pPr>
      <w:r w:rsidDel="00000000" w:rsidR="00000000" w:rsidRPr="00000000">
        <w:rPr>
          <w:rFonts w:ascii="Cambria" w:cs="Cambria" w:eastAsia="Cambria" w:hAnsi="Cambria"/>
          <w:sz w:val="96"/>
          <w:szCs w:val="96"/>
          <w:rtl w:val="0"/>
        </w:rPr>
        <w:t xml:space="preserve">TỪ ĐIỂN THUẬT NGỮ</w:t>
      </w:r>
      <w:r w:rsidDel="00000000" w:rsidR="00000000" w:rsidRPr="00000000">
        <w:br w:type="page"/>
      </w:r>
      <w:r w:rsidDel="00000000" w:rsidR="00000000" w:rsidRPr="00000000">
        <w:rPr>
          <w:rtl w:val="0"/>
        </w:rPr>
      </w:r>
    </w:p>
    <w:p w:rsidR="00000000" w:rsidDel="00000000" w:rsidP="00000000" w:rsidRDefault="00000000" w:rsidRPr="00000000" w14:paraId="0000000A">
      <w:pPr>
        <w:spacing w:after="240" w:before="240" w:line="276" w:lineRule="auto"/>
        <w:ind w:left="46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   </w:t>
      </w:r>
      <w:r w:rsidDel="00000000" w:rsidR="00000000" w:rsidRPr="00000000">
        <w:rPr>
          <w:rFonts w:ascii="Cambria" w:cs="Cambria" w:eastAsia="Cambria" w:hAnsi="Cambria"/>
          <w:b w:val="1"/>
          <w:sz w:val="36"/>
          <w:szCs w:val="36"/>
          <w:rtl w:val="0"/>
        </w:rPr>
        <w:t xml:space="preserve">Giới thiệu</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0B">
      <w:pPr>
        <w:spacing w:after="240" w:before="240" w:line="276" w:lineRule="auto"/>
        <w:ind w:left="46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Tài liệu này được sử dụng để xác định thuật ngữ cụ thể giải thích các thuật ngữ có thể xa lạ với người đọc các mô tả ca sử dụng hoặc các tài liệu khác. Thông thường, tài liệu này có thể được sử dụng như một từ điển dữ liệu không chính thức, nắm bắt các định nghĩa dữ liệu để các mô tả ca sử dụng và các tài liệu dự án khác có thể tập trung vào những gì hệ thống phải làm với thông tin.</w:t>
      </w:r>
    </w:p>
    <w:p w:rsidR="00000000" w:rsidDel="00000000" w:rsidP="00000000" w:rsidRDefault="00000000" w:rsidRPr="00000000" w14:paraId="0000000C">
      <w:pPr>
        <w:spacing w:after="240" w:before="240" w:line="276" w:lineRule="auto"/>
        <w:ind w:left="46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II.   </w:t>
      </w:r>
      <w:r w:rsidDel="00000000" w:rsidR="00000000" w:rsidRPr="00000000">
        <w:rPr>
          <w:rFonts w:ascii="Cambria" w:cs="Cambria" w:eastAsia="Cambria" w:hAnsi="Cambria"/>
          <w:b w:val="1"/>
          <w:sz w:val="36"/>
          <w:szCs w:val="36"/>
          <w:rtl w:val="0"/>
        </w:rPr>
        <w:t xml:space="preserve">Các định nghĩa</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0D">
      <w:pPr>
        <w:spacing w:after="240" w:before="240" w:line="276" w:lineRule="auto"/>
        <w:ind w:left="46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Thuật ngữ chứa các khái niệm chính trong hệ thống.</w:t>
      </w:r>
    </w:p>
    <w:p w:rsidR="00000000" w:rsidDel="00000000" w:rsidP="00000000" w:rsidRDefault="00000000" w:rsidRPr="00000000" w14:paraId="0000000E">
      <w:pPr>
        <w:numPr>
          <w:ilvl w:val="0"/>
          <w:numId w:val="2"/>
        </w:numPr>
        <w:spacing w:after="240" w:before="240" w:line="276" w:lineRule="auto"/>
        <w:ind w:left="720" w:hanging="36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Gia Phả</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0F">
      <w:pPr>
        <w:spacing w:after="240" w:before="240" w:line="276"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Gia phả (còn được gọi là </w:t>
      </w:r>
      <w:r w:rsidDel="00000000" w:rsidR="00000000" w:rsidRPr="00000000">
        <w:rPr>
          <w:rFonts w:ascii="Cambria" w:cs="Cambria" w:eastAsia="Cambria" w:hAnsi="Cambria"/>
          <w:i w:val="1"/>
          <w:sz w:val="28"/>
          <w:szCs w:val="28"/>
          <w:rtl w:val="0"/>
        </w:rPr>
        <w:t xml:space="preserve">gia phổ</w:t>
      </w:r>
      <w:r w:rsidDel="00000000" w:rsidR="00000000" w:rsidRPr="00000000">
        <w:rPr>
          <w:rFonts w:ascii="Cambria" w:cs="Cambria" w:eastAsia="Cambria" w:hAnsi="Cambria"/>
          <w:sz w:val="28"/>
          <w:szCs w:val="28"/>
          <w:rtl w:val="0"/>
        </w:rPr>
        <w:t xml:space="preserve">) là bản ghi chép tên, họ, tuổi tác, ngày giỗ, vai trò và công đức của cha mẹ, ông bà, tiên tổ và một phần của một dòng họ. Gia phả có thể được coi là cuốn bách khoa toàn thư về lịch sử dòng họ. Gia phả có khi gọi là </w:t>
      </w:r>
      <w:r w:rsidDel="00000000" w:rsidR="00000000" w:rsidRPr="00000000">
        <w:rPr>
          <w:rFonts w:ascii="Cambria" w:cs="Cambria" w:eastAsia="Cambria" w:hAnsi="Cambria"/>
          <w:i w:val="1"/>
          <w:sz w:val="28"/>
          <w:szCs w:val="28"/>
          <w:rtl w:val="0"/>
        </w:rPr>
        <w:t xml:space="preserve">phổ ký</w:t>
      </w:r>
      <w:r w:rsidDel="00000000" w:rsidR="00000000" w:rsidRPr="00000000">
        <w:rPr>
          <w:rFonts w:ascii="Cambria" w:cs="Cambria" w:eastAsia="Cambria" w:hAnsi="Cambria"/>
          <w:sz w:val="28"/>
          <w:szCs w:val="28"/>
          <w:rtl w:val="0"/>
        </w:rPr>
        <w:t xml:space="preserve">, có khi là </w:t>
      </w:r>
      <w:r w:rsidDel="00000000" w:rsidR="00000000" w:rsidRPr="00000000">
        <w:rPr>
          <w:rFonts w:ascii="Cambria" w:cs="Cambria" w:eastAsia="Cambria" w:hAnsi="Cambria"/>
          <w:i w:val="1"/>
          <w:sz w:val="28"/>
          <w:szCs w:val="28"/>
          <w:rtl w:val="0"/>
        </w:rPr>
        <w:t xml:space="preserve">phổ truyền.</w:t>
      </w:r>
      <w:r w:rsidDel="00000000" w:rsidR="00000000" w:rsidRPr="00000000">
        <w:rPr>
          <w:rFonts w:ascii="Cambria" w:cs="Cambria" w:eastAsia="Cambria" w:hAnsi="Cambria"/>
          <w:sz w:val="28"/>
          <w:szCs w:val="28"/>
          <w:rtl w:val="0"/>
        </w:rPr>
        <w:t xml:space="preserve"> Các dòng dõi vua quan có khi gọi gia phả của vương triều mình là </w:t>
      </w:r>
      <w:r w:rsidDel="00000000" w:rsidR="00000000" w:rsidRPr="00000000">
        <w:rPr>
          <w:rFonts w:ascii="Cambria" w:cs="Cambria" w:eastAsia="Cambria" w:hAnsi="Cambria"/>
          <w:i w:val="1"/>
          <w:sz w:val="28"/>
          <w:szCs w:val="28"/>
          <w:rtl w:val="0"/>
        </w:rPr>
        <w:t xml:space="preserve">Ngọc phả, Thế phả,...</w:t>
      </w:r>
      <w:r w:rsidDel="00000000" w:rsidR="00000000" w:rsidRPr="00000000">
        <w:rPr>
          <w:rtl w:val="0"/>
        </w:rPr>
      </w:r>
    </w:p>
    <w:p w:rsidR="00000000" w:rsidDel="00000000" w:rsidP="00000000" w:rsidRDefault="00000000" w:rsidRPr="00000000" w14:paraId="00000010">
      <w:pPr>
        <w:numPr>
          <w:ilvl w:val="0"/>
          <w:numId w:val="2"/>
        </w:numPr>
        <w:spacing w:after="240" w:before="240" w:line="276" w:lineRule="auto"/>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Dòng Họ</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11">
      <w:pPr>
        <w:spacing w:after="240" w:before="240" w:line="276"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Một ít dân tộc Việt Nam là theo họ mẹ, còn hầu hết theo họ cha. Người cùng một họ, có vị tổ chung gọi là “thần chủ tổ tiên”. Một ít trường hợp là sống tập trung, đa số các gia đình cư trú xen với các gia đình, dòng họ khác trong một xóm ấp. Đây cũng là tổ quán của dòng họ..</w:t>
      </w:r>
    </w:p>
    <w:p w:rsidR="00000000" w:rsidDel="00000000" w:rsidP="00000000" w:rsidRDefault="00000000" w:rsidRPr="00000000" w14:paraId="00000012">
      <w:pPr>
        <w:spacing w:after="240" w:before="240" w:line="276"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 tộc có nhiều Chi, Phái, Tiểu chi, có Trưởng họ. Người con trưởng của Chi trưởng làm trưởng họ, nếu chết, người con trưởng chi kế thay.</w:t>
      </w:r>
    </w:p>
    <w:p w:rsidR="00000000" w:rsidDel="00000000" w:rsidP="00000000" w:rsidRDefault="00000000" w:rsidRPr="00000000" w14:paraId="00000013">
      <w:pPr>
        <w:numPr>
          <w:ilvl w:val="0"/>
          <w:numId w:val="2"/>
        </w:numPr>
        <w:spacing w:after="240" w:before="240" w:line="276" w:lineRule="auto"/>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Mật Khẩu</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14">
      <w:pPr>
        <w:spacing w:after="240" w:before="240" w:line="276"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Mật khẩu (</w:t>
      </w:r>
      <w:r w:rsidDel="00000000" w:rsidR="00000000" w:rsidRPr="00000000">
        <w:rPr>
          <w:rFonts w:ascii="Cambria" w:cs="Cambria" w:eastAsia="Cambria" w:hAnsi="Cambria"/>
          <w:i w:val="1"/>
          <w:sz w:val="28"/>
          <w:szCs w:val="28"/>
          <w:rtl w:val="0"/>
        </w:rPr>
        <w:t xml:space="preserve">Password</w:t>
      </w:r>
      <w:r w:rsidDel="00000000" w:rsidR="00000000" w:rsidRPr="00000000">
        <w:rPr>
          <w:rFonts w:ascii="Cambria" w:cs="Cambria" w:eastAsia="Cambria" w:hAnsi="Cambria"/>
          <w:sz w:val="28"/>
          <w:szCs w:val="28"/>
          <w:rtl w:val="0"/>
        </w:rPr>
        <w:t xml:space="preserve">) là một xâu, chuỗi, loạt các ký tự mà dịch vụ Internet, phần mềm, hệ thống máy tính yêu cầu người sử dụng nhập để bảo vệ thông tin vào bằng bàn phím trước khi có thể tiếp tục sử dụng một số chức năng nhất định.</w:t>
      </w:r>
    </w:p>
    <w:p w:rsidR="00000000" w:rsidDel="00000000" w:rsidP="00000000" w:rsidRDefault="00000000" w:rsidRPr="00000000" w14:paraId="00000015">
      <w:pPr>
        <w:numPr>
          <w:ilvl w:val="0"/>
          <w:numId w:val="2"/>
        </w:numPr>
        <w:spacing w:after="200" w:afterAutospacing="0" w:before="240" w:line="276" w:lineRule="auto"/>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Người dùng chưa đăng nhập</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16">
      <w:pPr>
        <w:numPr>
          <w:ilvl w:val="0"/>
          <w:numId w:val="1"/>
        </w:numPr>
        <w:spacing w:after="0" w:afterAutospacing="0" w:before="200" w:beforeAutospacing="0" w:line="276" w:lineRule="auto"/>
        <w:ind w:left="144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Người dùng truy cập nhưng chưa đăng nhập hệ thống.</w:t>
      </w:r>
    </w:p>
    <w:p w:rsidR="00000000" w:rsidDel="00000000" w:rsidP="00000000" w:rsidRDefault="00000000" w:rsidRPr="00000000" w14:paraId="00000017">
      <w:pPr>
        <w:numPr>
          <w:ilvl w:val="0"/>
          <w:numId w:val="1"/>
        </w:numPr>
        <w:spacing w:after="0" w:afterAutospacing="0" w:before="0" w:beforeAutospacing="0" w:line="276" w:lineRule="auto"/>
        <w:ind w:left="144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Chỉ có quyền xem thông tin gia phả các dòng họ.</w:t>
      </w:r>
    </w:p>
    <w:p w:rsidR="00000000" w:rsidDel="00000000" w:rsidP="00000000" w:rsidRDefault="00000000" w:rsidRPr="00000000" w14:paraId="00000018">
      <w:pPr>
        <w:numPr>
          <w:ilvl w:val="0"/>
          <w:numId w:val="1"/>
        </w:numPr>
        <w:spacing w:after="200" w:before="0" w:line="276" w:lineRule="auto"/>
        <w:ind w:left="144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Không được sử dụng các chức năng như: thêm, sửa, cập nhật… thông tin gia phả.</w:t>
      </w:r>
    </w:p>
    <w:p w:rsidR="00000000" w:rsidDel="00000000" w:rsidP="00000000" w:rsidRDefault="00000000" w:rsidRPr="00000000" w14:paraId="00000019">
      <w:pPr>
        <w:numPr>
          <w:ilvl w:val="0"/>
          <w:numId w:val="2"/>
        </w:numPr>
        <w:spacing w:after="200" w:afterAutospacing="0" w:before="0" w:line="276" w:lineRule="auto"/>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Người dùng đã đăng nhập</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1A">
      <w:pPr>
        <w:numPr>
          <w:ilvl w:val="0"/>
          <w:numId w:val="3"/>
        </w:numPr>
        <w:spacing w:after="0" w:afterAutospacing="0" w:before="200" w:beforeAutospacing="0" w:line="276" w:lineRule="auto"/>
        <w:ind w:left="144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Người dùng truy cập hệ thống bằng tài khoản đã đăng ký.</w:t>
      </w:r>
    </w:p>
    <w:p w:rsidR="00000000" w:rsidDel="00000000" w:rsidP="00000000" w:rsidRDefault="00000000" w:rsidRPr="00000000" w14:paraId="0000001B">
      <w:pPr>
        <w:numPr>
          <w:ilvl w:val="0"/>
          <w:numId w:val="3"/>
        </w:numPr>
        <w:spacing w:after="200" w:before="0" w:line="276" w:lineRule="auto"/>
        <w:ind w:left="144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Được quyền yêu cầu bổ sung, chỉnh sửa, cập nhật… thông tin gia phả dòng họ (các yêu cầu này phải được duyệt, xác nhận bởi quản trị của hệ thống).</w:t>
      </w:r>
    </w:p>
    <w:p w:rsidR="00000000" w:rsidDel="00000000" w:rsidP="00000000" w:rsidRDefault="00000000" w:rsidRPr="00000000" w14:paraId="0000001C">
      <w:pPr>
        <w:numPr>
          <w:ilvl w:val="0"/>
          <w:numId w:val="2"/>
        </w:numPr>
        <w:spacing w:after="200" w:before="0" w:line="276" w:lineRule="auto"/>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Admin</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1D">
      <w:pPr>
        <w:numPr>
          <w:ilvl w:val="0"/>
          <w:numId w:val="4"/>
        </w:numPr>
        <w:spacing w:after="0" w:before="0" w:line="276" w:lineRule="auto"/>
        <w:ind w:left="144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Người quản trị, quản lý trang web, hệ thống.</w:t>
      </w:r>
    </w:p>
    <w:p w:rsidR="00000000" w:rsidDel="00000000" w:rsidP="00000000" w:rsidRDefault="00000000" w:rsidRPr="00000000" w14:paraId="0000001E">
      <w:pPr>
        <w:numPr>
          <w:ilvl w:val="0"/>
          <w:numId w:val="4"/>
        </w:numPr>
        <w:spacing w:after="0" w:before="0" w:line="276" w:lineRule="auto"/>
        <w:ind w:left="144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Quản lý các thông tin liên quan đến người dùng.</w:t>
      </w:r>
    </w:p>
    <w:p w:rsidR="00000000" w:rsidDel="00000000" w:rsidP="00000000" w:rsidRDefault="00000000" w:rsidRPr="00000000" w14:paraId="0000001F">
      <w:pPr>
        <w:numPr>
          <w:ilvl w:val="0"/>
          <w:numId w:val="4"/>
        </w:numPr>
        <w:spacing w:after="0" w:before="0" w:line="276" w:lineRule="auto"/>
        <w:ind w:left="144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Tạo, cập nhật, chỉnh sửa thông tin gia phả, dòng họ.</w:t>
      </w:r>
    </w:p>
    <w:p w:rsidR="00000000" w:rsidDel="00000000" w:rsidP="00000000" w:rsidRDefault="00000000" w:rsidRPr="00000000" w14:paraId="00000020">
      <w:pPr>
        <w:numPr>
          <w:ilvl w:val="0"/>
          <w:numId w:val="4"/>
        </w:numPr>
        <w:spacing w:after="0" w:before="0" w:line="276" w:lineRule="auto"/>
        <w:ind w:left="144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Xác nhận, duyệt các yêu cầu của người dùng.</w:t>
      </w:r>
    </w:p>
    <w:p w:rsidR="00000000" w:rsidDel="00000000" w:rsidP="00000000" w:rsidRDefault="00000000" w:rsidRPr="00000000" w14:paraId="00000021">
      <w:pPr>
        <w:spacing w:line="276" w:lineRule="auto"/>
        <w:ind w:left="0" w:firstLine="0"/>
        <w:rPr>
          <w:rFonts w:ascii="Cambria" w:cs="Cambria" w:eastAsia="Cambria" w:hAnsi="Cambria"/>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