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8DF" w:rsidRDefault="008231F6">
      <w:hyperlink r:id="rId4" w:history="1">
        <w:r>
          <w:rPr>
            <w:rStyle w:val="Hyperlink"/>
          </w:rPr>
          <w:t>https://blog.roboflow.ai/how-to-train-yolov5-on-a-custom-dataset/</w:t>
        </w:r>
      </w:hyperlink>
      <w:bookmarkStart w:id="0" w:name="_GoBack"/>
      <w:bookmarkEnd w:id="0"/>
    </w:p>
    <w:sectPr w:rsidR="00BA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3B"/>
    <w:rsid w:val="00237C3B"/>
    <w:rsid w:val="008231F6"/>
    <w:rsid w:val="00BA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B5F6E-6CA4-4A5F-85C8-1547B9D1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3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roboflow.ai/how-to-train-yolov5-on-a-custom-data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2020-07-10T14:47:00Z</dcterms:created>
  <dcterms:modified xsi:type="dcterms:W3CDTF">2020-07-10T14:48:00Z</dcterms:modified>
</cp:coreProperties>
</file>