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4EC25">
      <w:pPr>
        <w:spacing w:before="600" w:after="900"/>
        <w:jc w:val="center"/>
        <w:rPr>
          <w:rFonts w:cs="Times New Roman"/>
        </w:rPr>
      </w:pPr>
      <w:r>
        <w:rPr>
          <w:rFonts w:cs="Times New Roman"/>
        </w:rPr>
        <w:drawing>
          <wp:inline distT="0" distB="0" distL="0" distR="0">
            <wp:extent cx="1428750" cy="1181100"/>
            <wp:effectExtent l="0" t="0" r="0" b="0"/>
            <wp:docPr id="1" name="logo" descr="Logo trườ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trường" title="Logo"/>
                    <pic:cNvPicPr>
                      <a:picLocks noChangeAspect="1" noChangeArrowheads="1"/>
                    </pic:cNvPicPr>
                  </pic:nvPicPr>
                  <pic:blipFill>
                    <a:blip r:embed="rId8"/>
                    <a:srcRect/>
                    <a:stretch>
                      <a:fillRect/>
                    </a:stretch>
                  </pic:blipFill>
                  <pic:spPr>
                    <a:xfrm>
                      <a:off x="0" y="0"/>
                      <a:ext cx="1428750" cy="1181100"/>
                    </a:xfrm>
                    <a:prstGeom prst="rect">
                      <a:avLst/>
                    </a:prstGeom>
                  </pic:spPr>
                </pic:pic>
              </a:graphicData>
            </a:graphic>
          </wp:inline>
        </w:drawing>
      </w:r>
    </w:p>
    <w:p w14:paraId="093425DB">
      <w:pPr>
        <w:spacing w:after="120"/>
        <w:jc w:val="center"/>
        <w:rPr>
          <w:rFonts w:cs="Times New Roman"/>
        </w:rPr>
      </w:pPr>
      <w:r>
        <w:rPr>
          <w:rFonts w:cs="Times New Roman"/>
          <w:b/>
          <w:bCs/>
          <w:sz w:val="44"/>
          <w:szCs w:val="44"/>
        </w:rPr>
        <w:t>BÁO CÁO</w:t>
      </w:r>
    </w:p>
    <w:p w14:paraId="309CF0F1">
      <w:pPr>
        <w:jc w:val="center"/>
        <w:rPr>
          <w:rFonts w:cs="Times New Roman"/>
        </w:rPr>
      </w:pPr>
      <w:r>
        <w:rPr>
          <w:rFonts w:cs="Times New Roman"/>
          <w:b/>
          <w:bCs/>
          <w:sz w:val="40"/>
          <w:szCs w:val="40"/>
        </w:rPr>
        <w:t>HỆ THỐNG QUẢN TRỊ QUY TRÌNH NGHIỆP VỤ</w:t>
      </w:r>
    </w:p>
    <w:p w14:paraId="0FD411BD">
      <w:pPr>
        <w:spacing w:after="900"/>
        <w:jc w:val="center"/>
        <w:rPr>
          <w:rFonts w:cs="Times New Roman"/>
        </w:rPr>
      </w:pPr>
      <w:r>
        <w:rPr>
          <w:rFonts w:cs="Times New Roman"/>
          <w:b/>
          <w:bCs/>
        </w:rPr>
        <w:t>Bài tập 1</w:t>
      </w:r>
    </w:p>
    <w:p w14:paraId="55B93E60">
      <w:pPr>
        <w:spacing w:after="100"/>
        <w:rPr>
          <w:rFonts w:cs="Times New Roman"/>
        </w:rPr>
      </w:pPr>
      <w:r>
        <w:rPr>
          <w:rFonts w:cs="Times New Roman"/>
          <w:b/>
          <w:bCs/>
          <w:i/>
          <w:iCs/>
        </w:rPr>
        <w:t>Giảng viên hướng dẫn</w:t>
      </w:r>
      <w:r>
        <w:rPr>
          <w:rFonts w:cs="Times New Roman"/>
        </w:rPr>
        <w:t>: Hà Lê Hoài Trung</w:t>
      </w:r>
    </w:p>
    <w:p w14:paraId="3E9AC3FD">
      <w:pPr>
        <w:spacing w:after="100"/>
        <w:rPr>
          <w:rFonts w:cs="Times New Roman"/>
        </w:rPr>
      </w:pPr>
      <w:r>
        <w:rPr>
          <w:rFonts w:cs="Times New Roman"/>
          <w:b/>
          <w:bCs/>
          <w:i/>
          <w:iCs/>
        </w:rPr>
        <w:t>Lớp</w:t>
      </w:r>
      <w:r>
        <w:rPr>
          <w:rFonts w:cs="Times New Roman"/>
        </w:rPr>
        <w:t>: IE203.G12.LT.CNTT</w:t>
      </w:r>
    </w:p>
    <w:p w14:paraId="525D95F4">
      <w:pPr>
        <w:spacing w:after="100"/>
        <w:rPr>
          <w:rFonts w:cs="Times New Roman"/>
        </w:rPr>
      </w:pPr>
      <w:r>
        <w:rPr>
          <w:rFonts w:cs="Times New Roman"/>
          <w:b/>
          <w:bCs/>
          <w:i/>
          <w:iCs/>
        </w:rPr>
        <w:t>Thành viên nhóm</w:t>
      </w:r>
      <w:r>
        <w:rPr>
          <w:rFonts w:cs="Times New Roman"/>
        </w:rPr>
        <w:t>:</w:t>
      </w:r>
    </w:p>
    <w:p w14:paraId="6B4E91B2">
      <w:pPr>
        <w:tabs>
          <w:tab w:val="left" w:pos="6200"/>
        </w:tabs>
        <w:spacing w:after="100"/>
        <w:ind w:left="420"/>
        <w:rPr>
          <w:rFonts w:cs="Times New Roman"/>
        </w:rPr>
      </w:pPr>
      <w:r>
        <w:rPr>
          <w:rFonts w:cs="Times New Roman"/>
        </w:rPr>
        <w:t>1.  Họ tên: Bùi Minh Quang</w:t>
      </w:r>
      <w:r>
        <w:rPr>
          <w:rFonts w:cs="Times New Roman"/>
        </w:rPr>
        <w:tab/>
      </w:r>
      <w:r>
        <w:rPr>
          <w:rFonts w:cs="Times New Roman"/>
        </w:rPr>
        <w:t>MSSV: 26410099</w:t>
      </w:r>
    </w:p>
    <w:p w14:paraId="4038549F">
      <w:pPr>
        <w:tabs>
          <w:tab w:val="left" w:pos="6200"/>
        </w:tabs>
        <w:spacing w:after="100"/>
        <w:ind w:left="420"/>
        <w:rPr>
          <w:rFonts w:cs="Times New Roman"/>
        </w:rPr>
      </w:pPr>
      <w:r>
        <w:rPr>
          <w:rFonts w:cs="Times New Roman"/>
        </w:rPr>
        <w:t>2.  Họ tên: Cao Phú Vinh</w:t>
      </w:r>
      <w:r>
        <w:rPr>
          <w:rFonts w:cs="Times New Roman"/>
        </w:rPr>
        <w:tab/>
      </w:r>
      <w:r>
        <w:rPr>
          <w:rFonts w:cs="Times New Roman"/>
        </w:rPr>
        <w:t>MSSV: 26410157</w:t>
      </w:r>
    </w:p>
    <w:p w14:paraId="4C133473">
      <w:pPr>
        <w:tabs>
          <w:tab w:val="left" w:pos="6200"/>
        </w:tabs>
        <w:spacing w:after="100"/>
        <w:ind w:left="420"/>
        <w:rPr>
          <w:rFonts w:cs="Times New Roman"/>
        </w:rPr>
      </w:pPr>
      <w:r>
        <w:rPr>
          <w:rFonts w:cs="Times New Roman"/>
        </w:rPr>
        <w:t>3.  Họ tên: Đinh Quốc Huy</w:t>
      </w:r>
      <w:r>
        <w:rPr>
          <w:rFonts w:cs="Times New Roman"/>
        </w:rPr>
        <w:tab/>
      </w:r>
      <w:r>
        <w:rPr>
          <w:rFonts w:cs="Times New Roman"/>
        </w:rPr>
        <w:t>MSSV: 26410048</w:t>
      </w:r>
    </w:p>
    <w:p w14:paraId="17CFEDB5">
      <w:pPr>
        <w:tabs>
          <w:tab w:val="left" w:pos="6200"/>
        </w:tabs>
        <w:spacing w:after="100"/>
        <w:ind w:left="420"/>
        <w:rPr>
          <w:rFonts w:cs="Times New Roman"/>
        </w:rPr>
      </w:pPr>
      <w:r>
        <w:rPr>
          <w:rFonts w:cs="Times New Roman"/>
        </w:rPr>
        <w:t>4.  Họ tên: Đinh Quốc Tiến</w:t>
      </w:r>
      <w:r>
        <w:rPr>
          <w:rFonts w:cs="Times New Roman"/>
        </w:rPr>
        <w:tab/>
      </w:r>
      <w:r>
        <w:rPr>
          <w:rFonts w:cs="Times New Roman"/>
        </w:rPr>
        <w:t>MSSV: 26410129</w:t>
      </w:r>
    </w:p>
    <w:p w14:paraId="1EDEE8A3">
      <w:pPr>
        <w:spacing w:before="2600"/>
        <w:jc w:val="center"/>
        <w:rPr>
          <w:rFonts w:cs="Times New Roman"/>
        </w:rPr>
      </w:pPr>
      <w:r>
        <w:rPr>
          <w:rFonts w:cs="Times New Roman"/>
          <w:i/>
          <w:iCs/>
        </w:rPr>
        <w:t>Thành phố Hồ Chí Minh, Ngày 20 tháng 10 năm 2026</w:t>
      </w:r>
    </w:p>
    <w:p w14:paraId="688F6B50">
      <w:pPr>
        <w:rPr>
          <w:rFonts w:cs="Times New Roman"/>
        </w:rPr>
      </w:pPr>
      <w:r>
        <w:rPr>
          <w:rFonts w:cs="Times New Roman"/>
        </w:rPr>
        <w:br w:type="page"/>
      </w:r>
    </w:p>
    <w:p w14:paraId="5B2F7E71">
      <w:pPr>
        <w:spacing w:after="0"/>
        <w:jc w:val="center"/>
        <w:rPr>
          <w:rFonts w:cs="Times New Roman"/>
        </w:rPr>
      </w:pPr>
    </w:p>
    <w:sdt>
      <w:sdtPr>
        <w:rPr>
          <w:rFonts w:ascii="Times New Roman" w:hAnsi="Times New Roman" w:cs="Times New Roman"/>
        </w:rPr>
        <w:id w:val="997006041"/>
        <w:docPartObj>
          <w:docPartGallery w:val="Table of Contents"/>
          <w:docPartUnique/>
        </w:docPartObj>
      </w:sdtPr>
      <w:sdtEndPr>
        <w:rPr>
          <w:rFonts w:ascii="Times New Roman" w:hAnsi="Times New Roman" w:eastAsia="Times New Roman" w:cs="Times New Roman"/>
          <w:color w:val="auto"/>
          <w:sz w:val="24"/>
          <w:szCs w:val="22"/>
        </w:rPr>
      </w:sdtEndPr>
      <w:sdtContent>
        <w:p w14:paraId="00199260">
          <w:pPr>
            <w:pStyle w:val="165"/>
            <w:rPr>
              <w:rFonts w:ascii="Times New Roman" w:hAnsi="Times New Roman" w:cs="Times New Roman"/>
            </w:rPr>
          </w:pPr>
          <w:r>
            <w:rPr>
              <w:rFonts w:ascii="Times New Roman" w:hAnsi="Times New Roman" w:cs="Times New Roman"/>
            </w:rPr>
            <w:t>MỤC LỤC</w:t>
          </w:r>
        </w:p>
        <w:p w14:paraId="2B7392E1">
          <w:pPr>
            <w:pStyle w:val="38"/>
            <w:tabs>
              <w:tab w:val="right" w:leader="dot" w:pos="10070"/>
            </w:tabs>
            <w:rPr>
              <w:rFonts w:cs="Times New Roman"/>
            </w:rPr>
          </w:pPr>
          <w:r>
            <w:rPr>
              <w:rFonts w:cs="Times New Roman"/>
            </w:rPr>
            <w:fldChar w:fldCharType="begin"/>
          </w:r>
          <w:r>
            <w:rPr>
              <w:rFonts w:cs="Times New Roman"/>
            </w:rPr>
            <w:instrText xml:space="preserve"> TOC \o "1-3" \h \z \u </w:instrText>
          </w:r>
          <w:r>
            <w:rPr>
              <w:rFonts w:cs="Times New Roman"/>
            </w:rPr>
            <w:fldChar w:fldCharType="separate"/>
          </w:r>
          <w:r>
            <w:fldChar w:fldCharType="begin"/>
          </w:r>
          <w:r>
            <w:instrText xml:space="preserve"> HYPERLINK \l "_Toc243414512" </w:instrText>
          </w:r>
          <w:r>
            <w:fldChar w:fldCharType="separate"/>
          </w:r>
          <w:r>
            <w:rPr>
              <w:rStyle w:val="20"/>
              <w:rFonts w:cs="Times New Roman"/>
            </w:rPr>
            <w:t>TỔNG QUAN QUY TRÌNH</w:t>
          </w:r>
          <w:r>
            <w:rPr>
              <w:rFonts w:cs="Times New Roman"/>
            </w:rPr>
            <w:tab/>
          </w:r>
          <w:r>
            <w:rPr>
              <w:rFonts w:cs="Times New Roman"/>
            </w:rPr>
            <w:fldChar w:fldCharType="begin"/>
          </w:r>
          <w:r>
            <w:rPr>
              <w:rFonts w:cs="Times New Roman"/>
            </w:rPr>
            <w:instrText xml:space="preserve"> PAGEREF _Toc243414512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0BD69B35">
          <w:pPr>
            <w:pStyle w:val="38"/>
            <w:tabs>
              <w:tab w:val="right" w:leader="dot" w:pos="10070"/>
            </w:tabs>
            <w:rPr>
              <w:rFonts w:cs="Times New Roman"/>
            </w:rPr>
          </w:pPr>
          <w:r>
            <w:fldChar w:fldCharType="begin"/>
          </w:r>
          <w:r>
            <w:instrText xml:space="preserve"> HYPERLINK \l "_Toc243414513" </w:instrText>
          </w:r>
          <w:r>
            <w:fldChar w:fldCharType="separate"/>
          </w:r>
          <w:r>
            <w:rPr>
              <w:rStyle w:val="20"/>
              <w:rFonts w:cs="Times New Roman"/>
            </w:rPr>
            <w:t>1. What type of process is the above one?</w:t>
          </w:r>
          <w:r>
            <w:rPr>
              <w:rFonts w:cs="Times New Roman"/>
            </w:rPr>
            <w:tab/>
          </w:r>
          <w:r>
            <w:rPr>
              <w:rFonts w:cs="Times New Roman"/>
            </w:rPr>
            <w:fldChar w:fldCharType="begin"/>
          </w:r>
          <w:r>
            <w:rPr>
              <w:rFonts w:cs="Times New Roman"/>
            </w:rPr>
            <w:instrText xml:space="preserve"> PAGEREF _Toc243414513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430CEF16">
          <w:pPr>
            <w:pStyle w:val="38"/>
            <w:tabs>
              <w:tab w:val="right" w:leader="dot" w:pos="10070"/>
            </w:tabs>
            <w:rPr>
              <w:rFonts w:cs="Times New Roman"/>
            </w:rPr>
          </w:pPr>
          <w:r>
            <w:fldChar w:fldCharType="begin"/>
          </w:r>
          <w:r>
            <w:instrText xml:space="preserve"> HYPERLINK \l "_Toc243414514" </w:instrText>
          </w:r>
          <w:r>
            <w:fldChar w:fldCharType="separate"/>
          </w:r>
          <w:r>
            <w:rPr>
              <w:rStyle w:val="20"/>
              <w:rFonts w:cs="Times New Roman"/>
            </w:rPr>
            <w:t>2. Who are the actors in this process? Who is the customer?</w:t>
          </w:r>
          <w:r>
            <w:rPr>
              <w:rFonts w:cs="Times New Roman"/>
            </w:rPr>
            <w:tab/>
          </w:r>
          <w:r>
            <w:rPr>
              <w:rFonts w:cs="Times New Roman"/>
            </w:rPr>
            <w:fldChar w:fldCharType="begin"/>
          </w:r>
          <w:r>
            <w:rPr>
              <w:rFonts w:cs="Times New Roman"/>
            </w:rPr>
            <w:instrText xml:space="preserve"> PAGEREF _Toc243414514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14:paraId="623CE69F">
          <w:pPr>
            <w:pStyle w:val="38"/>
            <w:tabs>
              <w:tab w:val="right" w:leader="dot" w:pos="10070"/>
            </w:tabs>
            <w:rPr>
              <w:rFonts w:cs="Times New Roman"/>
            </w:rPr>
          </w:pPr>
          <w:r>
            <w:fldChar w:fldCharType="begin"/>
          </w:r>
          <w:r>
            <w:instrText xml:space="preserve"> HYPERLINK \l "_Toc243414515" </w:instrText>
          </w:r>
          <w:r>
            <w:fldChar w:fldCharType="separate"/>
          </w:r>
          <w:r>
            <w:rPr>
              <w:rStyle w:val="20"/>
              <w:rFonts w:cs="Times New Roman"/>
            </w:rPr>
            <w:t>3. What value does the process deliver to its customer(s)?</w:t>
          </w:r>
          <w:r>
            <w:rPr>
              <w:rFonts w:cs="Times New Roman"/>
            </w:rPr>
            <w:tab/>
          </w:r>
          <w:r>
            <w:rPr>
              <w:rFonts w:cs="Times New Roman"/>
            </w:rPr>
            <w:fldChar w:fldCharType="begin"/>
          </w:r>
          <w:r>
            <w:rPr>
              <w:rFonts w:cs="Times New Roman"/>
            </w:rPr>
            <w:instrText xml:space="preserve"> PAGEREF _Toc243414515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5568547A">
          <w:pPr>
            <w:pStyle w:val="38"/>
            <w:tabs>
              <w:tab w:val="right" w:leader="dot" w:pos="10070"/>
            </w:tabs>
            <w:rPr>
              <w:rFonts w:cs="Times New Roman"/>
            </w:rPr>
          </w:pPr>
          <w:r>
            <w:fldChar w:fldCharType="begin"/>
          </w:r>
          <w:r>
            <w:instrText xml:space="preserve"> HYPERLINK \l "_Toc243414516" </w:instrText>
          </w:r>
          <w:r>
            <w:fldChar w:fldCharType="separate"/>
          </w:r>
          <w:r>
            <w:rPr>
              <w:rStyle w:val="20"/>
              <w:rFonts w:cs="Times New Roman"/>
            </w:rPr>
            <w:t>4. What are the tasks of this process?</w:t>
          </w:r>
          <w:r>
            <w:rPr>
              <w:rFonts w:cs="Times New Roman"/>
            </w:rPr>
            <w:tab/>
          </w:r>
          <w:r>
            <w:rPr>
              <w:rFonts w:cs="Times New Roman"/>
            </w:rPr>
            <w:fldChar w:fldCharType="begin"/>
          </w:r>
          <w:r>
            <w:rPr>
              <w:rFonts w:cs="Times New Roman"/>
            </w:rPr>
            <w:instrText xml:space="preserve"> PAGEREF _Toc243414516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1E7DA9AF">
          <w:pPr>
            <w:pStyle w:val="38"/>
            <w:tabs>
              <w:tab w:val="right" w:leader="dot" w:pos="10070"/>
            </w:tabs>
            <w:rPr>
              <w:rFonts w:cs="Times New Roman"/>
            </w:rPr>
          </w:pPr>
          <w:r>
            <w:fldChar w:fldCharType="begin"/>
          </w:r>
          <w:r>
            <w:instrText xml:space="preserve"> HYPERLINK \l "_Toc243414517" </w:instrText>
          </w:r>
          <w:r>
            <w:fldChar w:fldCharType="separate"/>
          </w:r>
          <w:r>
            <w:rPr>
              <w:rStyle w:val="20"/>
              <w:rFonts w:cs="Times New Roman"/>
            </w:rPr>
            <w:t>5. What are the possible outcomes of this process?</w:t>
          </w:r>
          <w:r>
            <w:rPr>
              <w:rFonts w:cs="Times New Roman"/>
            </w:rPr>
            <w:tab/>
          </w:r>
          <w:r>
            <w:rPr>
              <w:rFonts w:cs="Times New Roman"/>
            </w:rPr>
            <w:fldChar w:fldCharType="begin"/>
          </w:r>
          <w:r>
            <w:rPr>
              <w:rFonts w:cs="Times New Roman"/>
            </w:rPr>
            <w:instrText xml:space="preserve"> PAGEREF _Toc243414517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55E35E7D">
          <w:pPr>
            <w:pStyle w:val="38"/>
            <w:tabs>
              <w:tab w:val="right" w:leader="dot" w:pos="10070"/>
            </w:tabs>
            <w:rPr>
              <w:rFonts w:cs="Times New Roman"/>
            </w:rPr>
          </w:pPr>
          <w:r>
            <w:fldChar w:fldCharType="begin"/>
          </w:r>
          <w:r>
            <w:instrText xml:space="preserve"> HYPERLINK \l "_Toc243414518" </w:instrText>
          </w:r>
          <w:r>
            <w:fldChar w:fldCharType="separate"/>
          </w:r>
          <w:r>
            <w:rPr>
              <w:rStyle w:val="20"/>
              <w:rFonts w:cs="Times New Roman"/>
            </w:rPr>
            <w:t>6. Taking the perspective of the customer, what performance measures can be attached to this process?</w:t>
          </w:r>
          <w:r>
            <w:rPr>
              <w:rFonts w:cs="Times New Roman"/>
            </w:rPr>
            <w:tab/>
          </w:r>
          <w:r>
            <w:rPr>
              <w:rFonts w:cs="Times New Roman"/>
            </w:rPr>
            <w:fldChar w:fldCharType="begin"/>
          </w:r>
          <w:r>
            <w:rPr>
              <w:rFonts w:cs="Times New Roman"/>
            </w:rPr>
            <w:instrText xml:space="preserve"> PAGEREF _Toc243414518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0EACB8EE">
          <w:pPr>
            <w:pStyle w:val="38"/>
            <w:tabs>
              <w:tab w:val="right" w:leader="dot" w:pos="10070"/>
            </w:tabs>
            <w:rPr>
              <w:rFonts w:cs="Times New Roman"/>
            </w:rPr>
          </w:pPr>
          <w:r>
            <w:fldChar w:fldCharType="begin"/>
          </w:r>
          <w:r>
            <w:instrText xml:space="preserve"> HYPERLINK \l "_Toc243414519" </w:instrText>
          </w:r>
          <w:r>
            <w:fldChar w:fldCharType="separate"/>
          </w:r>
          <w:r>
            <w:rPr>
              <w:rStyle w:val="20"/>
              <w:rFonts w:cs="Times New Roman"/>
            </w:rPr>
            <w:t>7. What potential issues do you foresee this process might have? What information would you need to collect in order to analyze these issues?</w:t>
          </w:r>
          <w:r>
            <w:rPr>
              <w:rFonts w:cs="Times New Roman"/>
            </w:rPr>
            <w:tab/>
          </w:r>
          <w:r>
            <w:rPr>
              <w:rFonts w:cs="Times New Roman"/>
            </w:rPr>
            <w:fldChar w:fldCharType="begin"/>
          </w:r>
          <w:r>
            <w:rPr>
              <w:rFonts w:cs="Times New Roman"/>
            </w:rPr>
            <w:instrText xml:space="preserve"> PAGEREF _Toc243414519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133F3BEF">
          <w:pPr>
            <w:pStyle w:val="38"/>
            <w:tabs>
              <w:tab w:val="right" w:leader="dot" w:pos="10070"/>
            </w:tabs>
            <w:rPr>
              <w:rFonts w:cs="Times New Roman"/>
            </w:rPr>
          </w:pPr>
          <w:r>
            <w:fldChar w:fldCharType="begin"/>
          </w:r>
          <w:r>
            <w:instrText xml:space="preserve"> HYPERLINK \l "_Toc243414520" </w:instrText>
          </w:r>
          <w:r>
            <w:fldChar w:fldCharType="separate"/>
          </w:r>
          <w:r>
            <w:rPr>
              <w:rStyle w:val="20"/>
              <w:rFonts w:cs="Times New Roman"/>
            </w:rPr>
            <w:t>8. What possible changes do you think could be made to this process in order to address the above issues? Which performance measure would these changes improve?</w:t>
          </w:r>
          <w:r>
            <w:rPr>
              <w:rFonts w:cs="Times New Roman"/>
            </w:rPr>
            <w:tab/>
          </w:r>
          <w:r>
            <w:rPr>
              <w:rFonts w:cs="Times New Roman"/>
            </w:rPr>
            <w:fldChar w:fldCharType="begin"/>
          </w:r>
          <w:r>
            <w:rPr>
              <w:rFonts w:cs="Times New Roman"/>
            </w:rPr>
            <w:instrText xml:space="preserve"> PAGEREF _Toc243414520 \h </w:instrText>
          </w:r>
          <w:r>
            <w:rPr>
              <w:rFonts w:cs="Times New Roman"/>
            </w:rPr>
            <w:fldChar w:fldCharType="separate"/>
          </w:r>
          <w:r>
            <w:rPr>
              <w:rFonts w:cs="Times New Roman"/>
            </w:rPr>
            <w:t>5</w:t>
          </w:r>
          <w:r>
            <w:rPr>
              <w:rFonts w:cs="Times New Roman"/>
            </w:rPr>
            <w:fldChar w:fldCharType="end"/>
          </w:r>
          <w:r>
            <w:rPr>
              <w:rFonts w:cs="Times New Roman"/>
            </w:rPr>
            <w:fldChar w:fldCharType="end"/>
          </w:r>
        </w:p>
        <w:p w14:paraId="701126A4">
          <w:pPr>
            <w:rPr>
              <w:rFonts w:cs="Times New Roman"/>
            </w:rPr>
          </w:pPr>
          <w:r>
            <w:rPr>
              <w:rFonts w:cs="Times New Roman"/>
              <w:b/>
              <w:bCs/>
            </w:rPr>
            <w:fldChar w:fldCharType="end"/>
          </w:r>
        </w:p>
      </w:sdtContent>
    </w:sdt>
    <w:p w14:paraId="4031B330">
      <w:pPr>
        <w:rPr>
          <w:rFonts w:cs="Times New Roman"/>
        </w:rPr>
      </w:pPr>
      <w:r>
        <w:rPr>
          <w:rFonts w:cs="Times New Roman"/>
        </w:rPr>
        <w:br w:type="page"/>
      </w:r>
    </w:p>
    <w:p w14:paraId="4DB410A1">
      <w:pPr>
        <w:pStyle w:val="2"/>
        <w:rPr>
          <w:rFonts w:ascii="Times New Roman" w:hAnsi="Times New Roman" w:cs="Times New Roman"/>
        </w:rPr>
      </w:pPr>
      <w:bookmarkStart w:id="0" w:name="_Toc243414512"/>
      <w:r>
        <w:rPr>
          <w:rFonts w:ascii="Times New Roman" w:hAnsi="Times New Roman" w:cs="Times New Roman"/>
        </w:rPr>
        <w:t>TỔNG QUAN QUY TRÌNH</w:t>
      </w:r>
      <w:bookmarkEnd w:id="0"/>
    </w:p>
    <w:p w14:paraId="0FEEC250">
      <w:pPr>
        <w:spacing w:after="100"/>
        <w:ind w:firstLine="432"/>
        <w:rPr>
          <w:rFonts w:cs="Times New Roman"/>
        </w:rPr>
      </w:pPr>
      <w:r>
        <w:rPr>
          <w:rFonts w:cs="Times New Roman"/>
        </w:rPr>
        <w:t>BuildIT là công ty xây dựng chuyên về công trình công cộng (đường, cầu, đường ống, hầm, đường sắt…). Công ty sở hữu rất ít thiết bị nên phần lớn máy móc (xe tải, máy xúc, máy ủi, máy bơm nước…) được thuê từ các nhà cung cấp chuyên biệt. Quy trình Equipment Rental Process (Quy trình thuê thiết bị) mô tả toàn bộ vòng đời của một yêu cầu thuê: từ khi kỹ sư công trường phát sinh nhu cầu, qua chọn thiết bị, phê duyệt, đặt thuê, giao nhận, gia hạn/thu hồi, cho tới khi hóa đơn được thanh toán.</w:t>
      </w:r>
    </w:p>
    <w:p w14:paraId="55A13806">
      <w:pPr>
        <w:spacing w:after="100"/>
        <w:ind w:firstLine="432"/>
        <w:rPr>
          <w:rFonts w:cs="Times New Roman"/>
        </w:rPr>
      </w:pPr>
      <w:r>
        <w:rPr>
          <w:rFonts w:cs="Times New Roman"/>
        </w:rPr>
        <w:t>Quy trình có thể chia thành 6 giai đoạn chính:</w:t>
      </w:r>
    </w:p>
    <w:p w14:paraId="24EF2A87">
      <w:pPr>
        <w:pStyle w:val="24"/>
        <w:numPr>
          <w:ilvl w:val="0"/>
          <w:numId w:val="7"/>
        </w:numPr>
        <w:spacing w:after="40" w:line="264" w:lineRule="auto"/>
        <w:rPr>
          <w:rFonts w:cs="Times New Roman"/>
        </w:rPr>
      </w:pPr>
      <w:r>
        <w:rPr>
          <w:rFonts w:cs="Times New Roman"/>
        </w:rPr>
        <w:t>Lập yêu cầu: kỹ sư công trường điền biểu mẫu “Equipment Rental Request” và gửi qua e-mail cho clerk.</w:t>
      </w:r>
    </w:p>
    <w:p w14:paraId="063F498C">
      <w:pPr>
        <w:pStyle w:val="24"/>
        <w:numPr>
          <w:ilvl w:val="0"/>
          <w:numId w:val="7"/>
        </w:numPr>
        <w:spacing w:after="40" w:line="264" w:lineRule="auto"/>
        <w:rPr>
          <w:rFonts w:cs="Times New Roman"/>
        </w:rPr>
      </w:pPr>
      <w:r>
        <w:rPr>
          <w:rFonts w:cs="Times New Roman"/>
        </w:rPr>
        <w:t>Chọn thiết bị &amp; kiểm tra khả dụng: clerk tra cứu catalogue, chọn thiết bị tiết kiệm chi phí nhất đáp ứng yêu cầu, rồi hỏi nhà cung cấp (điện thoại/e-mail) xem còn thiết bị hay không; nếu không có thì chọn phương án thay thế.</w:t>
      </w:r>
    </w:p>
    <w:p w14:paraId="44F544CB">
      <w:pPr>
        <w:pStyle w:val="24"/>
        <w:numPr>
          <w:ilvl w:val="0"/>
          <w:numId w:val="7"/>
        </w:numPr>
        <w:spacing w:after="40" w:line="264" w:lineRule="auto"/>
        <w:rPr>
          <w:rFonts w:cs="Times New Roman"/>
        </w:rPr>
      </w:pPr>
      <w:r>
        <w:rPr>
          <w:rFonts w:cs="Times New Roman"/>
        </w:rPr>
        <w:t>Phê duyệt: clerk bổ sung thông tin thiết bị vào yêu cầu; works engineer phê duyệt hoặc từ chối (hủy yêu cầu hoặc yêu cầu thay thiết bị khác).</w:t>
      </w:r>
    </w:p>
    <w:p w14:paraId="105CFDC9">
      <w:pPr>
        <w:pStyle w:val="24"/>
        <w:numPr>
          <w:ilvl w:val="0"/>
          <w:numId w:val="7"/>
        </w:numPr>
        <w:spacing w:after="40" w:line="264" w:lineRule="auto"/>
        <w:rPr>
          <w:rFonts w:cs="Times New Roman"/>
        </w:rPr>
      </w:pPr>
      <w:r>
        <w:rPr>
          <w:rFonts w:cs="Times New Roman"/>
        </w:rPr>
        <w:t>Đặt thuê: sau khi được duyệt, clerk gửi xác nhận kèm Purchase Order (PO) do hệ thống thông tin tài chính tạo ra, đồng thời ghi nhận vào bảng tính theo dõi thuê thiết bị.</w:t>
      </w:r>
    </w:p>
    <w:p w14:paraId="5A80B9EC">
      <w:pPr>
        <w:pStyle w:val="24"/>
        <w:numPr>
          <w:ilvl w:val="0"/>
          <w:numId w:val="7"/>
        </w:numPr>
        <w:spacing w:after="40" w:line="264" w:lineRule="auto"/>
        <w:rPr>
          <w:rFonts w:cs="Times New Roman"/>
        </w:rPr>
      </w:pPr>
      <w:r>
        <w:rPr>
          <w:rFonts w:cs="Times New Roman"/>
        </w:rPr>
        <w:t>Giao nhận &amp; sử dụng: nhà cung cấp giao thiết bị đến công trường, site engineer kiểm tra và chấp nhận (hoặc trả lại); khi hết hạn nhà cung cấp đến thu hồi, có thể có yêu cầu gia hạn.</w:t>
      </w:r>
    </w:p>
    <w:p w14:paraId="17696B87">
      <w:pPr>
        <w:pStyle w:val="24"/>
        <w:numPr>
          <w:ilvl w:val="0"/>
          <w:numId w:val="7"/>
        </w:numPr>
        <w:spacing w:after="40" w:line="264" w:lineRule="auto"/>
        <w:rPr>
          <w:rFonts w:cs="Times New Roman"/>
        </w:rPr>
      </w:pPr>
      <w:r>
        <w:rPr>
          <w:rFonts w:cs="Times New Roman"/>
        </w:rPr>
        <w:t>Thanh toán: nhà cung cấp gửi hóa đơn; clerk đối chiếu thời gian thuê với site engineer và đơn giá với PO, rồi chuyển phòng tài chính thanh toán.</w:t>
      </w:r>
    </w:p>
    <w:p w14:paraId="424ED6E3">
      <w:pPr>
        <w:spacing w:after="100"/>
        <w:rPr>
          <w:rFonts w:cs="Times New Roman"/>
        </w:rPr>
      </w:pPr>
      <w:r>
        <w:rPr>
          <w:rFonts w:cs="Times New Roman"/>
        </w:rPr>
        <w:t>Ngoài luồng chính, còn có hai luồng phụ: site engineer hủy yêu cầu khi không còn cần thiết bị, và gia hạn thời gian thuê 1–2 ngày trước khi thu hồi.</w:t>
      </w:r>
    </w:p>
    <w:p w14:paraId="659688D2">
      <w:pPr>
        <w:pStyle w:val="2"/>
        <w:rPr>
          <w:rFonts w:ascii="Times New Roman" w:hAnsi="Times New Roman" w:cs="Times New Roman"/>
        </w:rPr>
      </w:pPr>
      <w:bookmarkStart w:id="1" w:name="_Toc243414513"/>
      <w:r>
        <w:rPr>
          <w:rFonts w:ascii="Times New Roman" w:hAnsi="Times New Roman" w:cs="Times New Roman"/>
        </w:rPr>
        <w:t>1. What type of process is the above one?</w:t>
      </w:r>
      <w:bookmarkEnd w:id="1"/>
    </w:p>
    <w:p w14:paraId="5B0BCFA2">
      <w:pPr>
        <w:keepNext/>
        <w:spacing w:after="120"/>
        <w:rPr>
          <w:rFonts w:cs="Times New Roman"/>
        </w:rPr>
      </w:pPr>
      <w:r>
        <w:rPr>
          <w:rFonts w:cs="Times New Roman"/>
          <w:i/>
          <w:sz w:val="23"/>
        </w:rPr>
        <w:t>(Quy trình trên thuộc loại nào: order-to-cash, procure-to-pay hay issue-to-resolution?)</w:t>
      </w:r>
    </w:p>
    <w:p w14:paraId="6F29508B">
      <w:pPr>
        <w:spacing w:after="100"/>
        <w:ind w:firstLine="432"/>
        <w:rPr>
          <w:rFonts w:cs="Times New Roman"/>
        </w:rPr>
      </w:pPr>
      <w:r>
        <w:rPr>
          <w:rFonts w:cs="Times New Roman"/>
        </w:rPr>
        <w:t>Kết luận: đây là quy trình Procure-to-Pay (mua sắm đến thanh toán).</w:t>
      </w:r>
    </w:p>
    <w:p w14:paraId="1F03C468">
      <w:pPr>
        <w:spacing w:after="100"/>
        <w:rPr>
          <w:rFonts w:cs="Times New Roman"/>
        </w:rPr>
      </w:pPr>
      <w:r>
        <w:rPr>
          <w:rFonts w:cs="Times New Roman"/>
        </w:rPr>
        <w:t>Lý do:</w:t>
      </w:r>
    </w:p>
    <w:p w14:paraId="6E929070">
      <w:pPr>
        <w:pStyle w:val="24"/>
        <w:spacing w:after="40" w:line="264" w:lineRule="auto"/>
        <w:rPr>
          <w:rFonts w:cs="Times New Roman"/>
        </w:rPr>
      </w:pPr>
      <w:r>
        <w:rPr>
          <w:rFonts w:cs="Times New Roman"/>
        </w:rPr>
        <w:t>Hướng giao dịch: BuildIT là bên mua/thuê hàng hóa – dịch vụ từ nhà cung cấp, chứ không phải bên bán. Order-to-cash dành cho bên bán nhận đơn và thu tiền khách hàng nên không phù hợp.</w:t>
      </w:r>
    </w:p>
    <w:p w14:paraId="07BBFD8B">
      <w:pPr>
        <w:pStyle w:val="24"/>
        <w:spacing w:after="40" w:line="264" w:lineRule="auto"/>
        <w:rPr>
          <w:rFonts w:cs="Times New Roman"/>
        </w:rPr>
      </w:pPr>
      <w:r>
        <w:rPr>
          <w:rFonts w:cs="Times New Roman"/>
        </w:rPr>
        <w:t>Điểm bắt đầu: nhu cầu nội bộ của site engineer dẫn đến yêu cầu mua/thuê, không phải một sự cố, khiếu nại hay yêu cầu hỗ trợ từ khách hàng bên ngoài nên không phải issue-to-resolution.</w:t>
      </w:r>
    </w:p>
    <w:p w14:paraId="51FA83DA">
      <w:pPr>
        <w:pStyle w:val="24"/>
        <w:spacing w:after="40" w:line="264" w:lineRule="auto"/>
        <w:rPr>
          <w:rFonts w:cs="Times New Roman"/>
        </w:rPr>
      </w:pPr>
      <w:r>
        <w:rPr>
          <w:rFonts w:cs="Times New Roman"/>
        </w:rPr>
        <w:t>Chuỗi hoạt động của procure-to-pay đều xuất hiện: lập Rental Request → chọn thiết bị/nhà cung cấp → phê duyệt → phát hành PO → nhận hàng → kiểm tra/đối chiếu hóa đơn → thanh toán.</w:t>
      </w:r>
    </w:p>
    <w:p w14:paraId="12A1318B">
      <w:pPr>
        <w:pStyle w:val="24"/>
        <w:spacing w:after="40" w:line="264" w:lineRule="auto"/>
        <w:rPr>
          <w:rFonts w:cs="Times New Roman"/>
        </w:rPr>
      </w:pPr>
      <w:r>
        <w:rPr>
          <w:rFonts w:cs="Times New Roman"/>
        </w:rPr>
        <w:t>Điểm kết thúc: phòng tài chính thanh toán hóa đơn cho nhà cung cấp.</w:t>
      </w:r>
    </w:p>
    <w:p w14:paraId="4CF651D3">
      <w:pPr>
        <w:pStyle w:val="24"/>
        <w:spacing w:after="40" w:line="264" w:lineRule="auto"/>
        <w:rPr>
          <w:rFonts w:cs="Times New Roman"/>
        </w:rPr>
      </w:pPr>
      <w:r>
        <w:rPr>
          <w:rFonts w:cs="Times New Roman"/>
        </w:rPr>
        <w:t>Đây cũng là một quy trình thuê (rental), nên có thêm các bước đặc thù như gia hạn và thu hồi thiết bị, nhưng bản chất vẫn là mua sắm dịch vụ rồi thanh toán.</w:t>
      </w:r>
    </w:p>
    <w:p w14:paraId="20ADEB90">
      <w:pPr>
        <w:rPr>
          <w:rFonts w:cs="Times New Roman"/>
        </w:rPr>
      </w:pPr>
      <w:r>
        <w:rPr>
          <w:rFonts w:cs="Times New Roman"/>
        </w:rPr>
        <w:br w:type="page"/>
      </w:r>
    </w:p>
    <w:p w14:paraId="4B32B9F8">
      <w:pPr>
        <w:pStyle w:val="2"/>
        <w:rPr>
          <w:rFonts w:ascii="Times New Roman" w:hAnsi="Times New Roman" w:cs="Times New Roman"/>
        </w:rPr>
      </w:pPr>
      <w:bookmarkStart w:id="2" w:name="_Toc243414514"/>
      <w:r>
        <w:rPr>
          <w:rFonts w:ascii="Times New Roman" w:hAnsi="Times New Roman" w:cs="Times New Roman"/>
        </w:rPr>
        <w:t>2. Who are the actors in this process? Who is the customer?</w:t>
      </w:r>
      <w:bookmarkEnd w:id="2"/>
    </w:p>
    <w:p w14:paraId="741543F2">
      <w:pPr>
        <w:keepNext/>
        <w:spacing w:after="120"/>
        <w:rPr>
          <w:rFonts w:cs="Times New Roman"/>
        </w:rPr>
      </w:pPr>
      <w:r>
        <w:rPr>
          <w:rFonts w:cs="Times New Roman"/>
          <w:i/>
          <w:sz w:val="23"/>
        </w:rPr>
        <w:t>(Ai là các tác nhân tham gia? Ai là khách hàng?)</w:t>
      </w:r>
    </w:p>
    <w:p w14:paraId="6EDC877C">
      <w:pPr>
        <w:keepNext/>
        <w:spacing w:before="80" w:after="100"/>
        <w:rPr>
          <w:rFonts w:cs="Times New Roman"/>
        </w:rPr>
      </w:pPr>
      <w:r>
        <w:rPr>
          <w:rFonts w:cs="Times New Roman"/>
          <w:b/>
          <w:sz w:val="26"/>
        </w:rPr>
        <w:t>a) Các tác nhân (actors)</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944"/>
        <w:gridCol w:w="1152"/>
        <w:gridCol w:w="6912"/>
      </w:tblGrid>
      <w:tr w14:paraId="508E539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1944" w:type="dxa"/>
            <w:shd w:val="clear" w:color="auto" w:fill="D9EAF7"/>
            <w:tcMar>
              <w:top w:w="80" w:type="dxa"/>
              <w:left w:w="90" w:type="dxa"/>
              <w:bottom w:w="80" w:type="dxa"/>
              <w:right w:w="90" w:type="dxa"/>
            </w:tcMar>
            <w:vAlign w:val="center"/>
          </w:tcPr>
          <w:p w14:paraId="1D468188">
            <w:pPr>
              <w:rPr>
                <w:rFonts w:cs="Times New Roman"/>
              </w:rPr>
            </w:pPr>
            <w:r>
              <w:rPr>
                <w:rFonts w:cs="Times New Roman"/>
                <w:b/>
                <w:sz w:val="18"/>
              </w:rPr>
              <w:t>Tác nhân</w:t>
            </w:r>
          </w:p>
        </w:tc>
        <w:tc>
          <w:tcPr>
            <w:tcW w:w="1152" w:type="dxa"/>
            <w:shd w:val="clear" w:color="auto" w:fill="D9EAF7"/>
            <w:tcMar>
              <w:top w:w="80" w:type="dxa"/>
              <w:left w:w="90" w:type="dxa"/>
              <w:bottom w:w="80" w:type="dxa"/>
              <w:right w:w="90" w:type="dxa"/>
            </w:tcMar>
            <w:vAlign w:val="center"/>
          </w:tcPr>
          <w:p w14:paraId="34E3FE05">
            <w:pPr>
              <w:rPr>
                <w:rFonts w:cs="Times New Roman"/>
              </w:rPr>
            </w:pPr>
            <w:r>
              <w:rPr>
                <w:rFonts w:cs="Times New Roman"/>
                <w:b/>
                <w:sz w:val="18"/>
              </w:rPr>
              <w:t>Loại</w:t>
            </w:r>
          </w:p>
        </w:tc>
        <w:tc>
          <w:tcPr>
            <w:tcW w:w="6912" w:type="dxa"/>
            <w:shd w:val="clear" w:color="auto" w:fill="D9EAF7"/>
            <w:tcMar>
              <w:top w:w="80" w:type="dxa"/>
              <w:left w:w="90" w:type="dxa"/>
              <w:bottom w:w="80" w:type="dxa"/>
              <w:right w:w="90" w:type="dxa"/>
            </w:tcMar>
            <w:vAlign w:val="center"/>
          </w:tcPr>
          <w:p w14:paraId="2994E7D3">
            <w:pPr>
              <w:rPr>
                <w:rFonts w:cs="Times New Roman"/>
              </w:rPr>
            </w:pPr>
            <w:r>
              <w:rPr>
                <w:rFonts w:cs="Times New Roman"/>
                <w:b/>
                <w:sz w:val="18"/>
              </w:rPr>
              <w:t>Vai trò trong quy trình</w:t>
            </w:r>
          </w:p>
        </w:tc>
      </w:tr>
      <w:tr w14:paraId="302BC03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7F2A45DC">
            <w:pPr>
              <w:spacing w:after="20" w:line="252" w:lineRule="auto"/>
              <w:rPr>
                <w:rFonts w:cs="Times New Roman"/>
              </w:rPr>
            </w:pPr>
            <w:r>
              <w:rPr>
                <w:rFonts w:cs="Times New Roman"/>
                <w:sz w:val="18"/>
              </w:rPr>
              <w:t>Site engineer</w:t>
            </w:r>
          </w:p>
        </w:tc>
        <w:tc>
          <w:tcPr>
            <w:tcW w:w="1152" w:type="dxa"/>
            <w:tcMar>
              <w:top w:w="80" w:type="dxa"/>
              <w:left w:w="90" w:type="dxa"/>
              <w:bottom w:w="80" w:type="dxa"/>
              <w:right w:w="90" w:type="dxa"/>
            </w:tcMar>
          </w:tcPr>
          <w:p w14:paraId="13C6FFFC">
            <w:pPr>
              <w:spacing w:after="20" w:line="252" w:lineRule="auto"/>
              <w:rPr>
                <w:rFonts w:cs="Times New Roman"/>
              </w:rPr>
            </w:pPr>
            <w:r>
              <w:rPr>
                <w:rFonts w:cs="Times New Roman"/>
                <w:sz w:val="18"/>
              </w:rPr>
              <w:t>Nội bộ</w:t>
            </w:r>
          </w:p>
        </w:tc>
        <w:tc>
          <w:tcPr>
            <w:tcW w:w="6912" w:type="dxa"/>
            <w:tcMar>
              <w:top w:w="80" w:type="dxa"/>
              <w:left w:w="90" w:type="dxa"/>
              <w:bottom w:w="80" w:type="dxa"/>
              <w:right w:w="90" w:type="dxa"/>
            </w:tcMar>
          </w:tcPr>
          <w:p w14:paraId="54573226">
            <w:pPr>
              <w:spacing w:after="20" w:line="252" w:lineRule="auto"/>
              <w:rPr>
                <w:rFonts w:cs="Times New Roman"/>
              </w:rPr>
            </w:pPr>
            <w:r>
              <w:rPr>
                <w:rFonts w:cs="Times New Roman"/>
                <w:sz w:val="18"/>
              </w:rPr>
              <w:t>Phát sinh nhu cầu; điền và gửi Equipment Rental Request; có thể yêu cầu hủy hoặc gia hạn; kiểm tra, chấp nhận hoặc trả lại thiết bị; xác nhận thời gian thuê trên hóa đơn.</w:t>
            </w:r>
          </w:p>
        </w:tc>
      </w:tr>
      <w:tr w14:paraId="2FCF9C6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19799A62">
            <w:pPr>
              <w:spacing w:after="20" w:line="252" w:lineRule="auto"/>
              <w:rPr>
                <w:rFonts w:cs="Times New Roman"/>
              </w:rPr>
            </w:pPr>
            <w:r>
              <w:rPr>
                <w:rFonts w:cs="Times New Roman"/>
                <w:sz w:val="18"/>
              </w:rPr>
              <w:t>Clerk</w:t>
            </w:r>
          </w:p>
        </w:tc>
        <w:tc>
          <w:tcPr>
            <w:tcW w:w="1152" w:type="dxa"/>
            <w:tcMar>
              <w:top w:w="80" w:type="dxa"/>
              <w:left w:w="90" w:type="dxa"/>
              <w:bottom w:w="80" w:type="dxa"/>
              <w:right w:w="90" w:type="dxa"/>
            </w:tcMar>
          </w:tcPr>
          <w:p w14:paraId="69244F02">
            <w:pPr>
              <w:spacing w:after="20" w:line="252" w:lineRule="auto"/>
              <w:rPr>
                <w:rFonts w:cs="Times New Roman"/>
              </w:rPr>
            </w:pPr>
            <w:r>
              <w:rPr>
                <w:rFonts w:cs="Times New Roman"/>
                <w:sz w:val="18"/>
              </w:rPr>
              <w:t>Nội bộ</w:t>
            </w:r>
          </w:p>
        </w:tc>
        <w:tc>
          <w:tcPr>
            <w:tcW w:w="6912" w:type="dxa"/>
            <w:tcMar>
              <w:top w:w="80" w:type="dxa"/>
              <w:left w:w="90" w:type="dxa"/>
              <w:bottom w:w="80" w:type="dxa"/>
              <w:right w:w="90" w:type="dxa"/>
            </w:tcMar>
          </w:tcPr>
          <w:p w14:paraId="30F7DC6A">
            <w:pPr>
              <w:spacing w:after="20" w:line="252" w:lineRule="auto"/>
              <w:rPr>
                <w:rFonts w:cs="Times New Roman"/>
              </w:rPr>
            </w:pPr>
            <w:r>
              <w:rPr>
                <w:rFonts w:cs="Times New Roman"/>
                <w:sz w:val="18"/>
              </w:rPr>
              <w:t>Tiếp nhận yêu cầu; tra catalogue và chọn thiết bị; kiểm tra khả dụng với nhà cung cấp; bổ sung thông tin vào yêu cầu; gửi xác nhận kèm PO; cập nhật bảng tính; đối chiếu hóa đơn; chuyển hóa đơn cho tài chính.</w:t>
            </w:r>
          </w:p>
        </w:tc>
      </w:tr>
      <w:tr w14:paraId="2752CAB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4AB12491">
            <w:pPr>
              <w:spacing w:after="20" w:line="252" w:lineRule="auto"/>
              <w:rPr>
                <w:rFonts w:cs="Times New Roman"/>
              </w:rPr>
            </w:pPr>
            <w:r>
              <w:rPr>
                <w:rFonts w:cs="Times New Roman"/>
                <w:sz w:val="18"/>
              </w:rPr>
              <w:t>Works engineer</w:t>
            </w:r>
          </w:p>
        </w:tc>
        <w:tc>
          <w:tcPr>
            <w:tcW w:w="1152" w:type="dxa"/>
            <w:tcMar>
              <w:top w:w="80" w:type="dxa"/>
              <w:left w:w="90" w:type="dxa"/>
              <w:bottom w:w="80" w:type="dxa"/>
              <w:right w:w="90" w:type="dxa"/>
            </w:tcMar>
          </w:tcPr>
          <w:p w14:paraId="08D4AB24">
            <w:pPr>
              <w:spacing w:after="20" w:line="252" w:lineRule="auto"/>
              <w:rPr>
                <w:rFonts w:cs="Times New Roman"/>
              </w:rPr>
            </w:pPr>
            <w:r>
              <w:rPr>
                <w:rFonts w:cs="Times New Roman"/>
                <w:sz w:val="18"/>
              </w:rPr>
              <w:t>Nội bộ</w:t>
            </w:r>
          </w:p>
        </w:tc>
        <w:tc>
          <w:tcPr>
            <w:tcW w:w="6912" w:type="dxa"/>
            <w:tcMar>
              <w:top w:w="80" w:type="dxa"/>
              <w:left w:w="90" w:type="dxa"/>
              <w:bottom w:w="80" w:type="dxa"/>
              <w:right w:w="90" w:type="dxa"/>
            </w:tcMar>
          </w:tcPr>
          <w:p w14:paraId="61B63D19">
            <w:pPr>
              <w:spacing w:after="20" w:line="252" w:lineRule="auto"/>
              <w:rPr>
                <w:rFonts w:cs="Times New Roman"/>
              </w:rPr>
            </w:pPr>
            <w:r>
              <w:rPr>
                <w:rFonts w:cs="Times New Roman"/>
                <w:sz w:val="18"/>
              </w:rPr>
              <w:t>Xem xét và phê duyệt hoặc từ chối yêu cầu thuê (hủy hoặc yêu cầu thay thiết bị).</w:t>
            </w:r>
          </w:p>
        </w:tc>
      </w:tr>
      <w:tr w14:paraId="61ED028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2E369D47">
            <w:pPr>
              <w:spacing w:after="20" w:line="252" w:lineRule="auto"/>
              <w:rPr>
                <w:rFonts w:cs="Times New Roman"/>
              </w:rPr>
            </w:pPr>
            <w:r>
              <w:rPr>
                <w:rFonts w:cs="Times New Roman"/>
                <w:sz w:val="18"/>
              </w:rPr>
              <w:t>Finance department</w:t>
            </w:r>
          </w:p>
        </w:tc>
        <w:tc>
          <w:tcPr>
            <w:tcW w:w="1152" w:type="dxa"/>
            <w:tcMar>
              <w:top w:w="80" w:type="dxa"/>
              <w:left w:w="90" w:type="dxa"/>
              <w:bottom w:w="80" w:type="dxa"/>
              <w:right w:w="90" w:type="dxa"/>
            </w:tcMar>
          </w:tcPr>
          <w:p w14:paraId="003C7062">
            <w:pPr>
              <w:spacing w:after="20" w:line="252" w:lineRule="auto"/>
              <w:rPr>
                <w:rFonts w:cs="Times New Roman"/>
              </w:rPr>
            </w:pPr>
            <w:r>
              <w:rPr>
                <w:rFonts w:cs="Times New Roman"/>
                <w:sz w:val="18"/>
              </w:rPr>
              <w:t>Nội bộ</w:t>
            </w:r>
          </w:p>
        </w:tc>
        <w:tc>
          <w:tcPr>
            <w:tcW w:w="6912" w:type="dxa"/>
            <w:tcMar>
              <w:top w:w="80" w:type="dxa"/>
              <w:left w:w="90" w:type="dxa"/>
              <w:bottom w:w="80" w:type="dxa"/>
              <w:right w:w="90" w:type="dxa"/>
            </w:tcMar>
          </w:tcPr>
          <w:p w14:paraId="29B00CEF">
            <w:pPr>
              <w:spacing w:after="20" w:line="252" w:lineRule="auto"/>
              <w:rPr>
                <w:rFonts w:cs="Times New Roman"/>
              </w:rPr>
            </w:pPr>
            <w:r>
              <w:rPr>
                <w:rFonts w:cs="Times New Roman"/>
                <w:sz w:val="18"/>
              </w:rPr>
              <w:t>Nhận hóa đơn đã được kiểm tra và thanh toán cho nhà cung cấp.</w:t>
            </w:r>
          </w:p>
        </w:tc>
      </w:tr>
      <w:tr w14:paraId="1773072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5C876EED">
            <w:pPr>
              <w:spacing w:after="20" w:line="252" w:lineRule="auto"/>
              <w:rPr>
                <w:rFonts w:cs="Times New Roman"/>
              </w:rPr>
            </w:pPr>
            <w:r>
              <w:rPr>
                <w:rFonts w:cs="Times New Roman"/>
                <w:sz w:val="18"/>
              </w:rPr>
              <w:t>Supplier</w:t>
            </w:r>
          </w:p>
        </w:tc>
        <w:tc>
          <w:tcPr>
            <w:tcW w:w="1152" w:type="dxa"/>
            <w:tcMar>
              <w:top w:w="80" w:type="dxa"/>
              <w:left w:w="90" w:type="dxa"/>
              <w:bottom w:w="80" w:type="dxa"/>
              <w:right w:w="90" w:type="dxa"/>
            </w:tcMar>
          </w:tcPr>
          <w:p w14:paraId="52B77188">
            <w:pPr>
              <w:spacing w:after="20" w:line="252" w:lineRule="auto"/>
              <w:rPr>
                <w:rFonts w:cs="Times New Roman"/>
              </w:rPr>
            </w:pPr>
            <w:r>
              <w:rPr>
                <w:rFonts w:cs="Times New Roman"/>
                <w:sz w:val="18"/>
              </w:rPr>
              <w:t>Bên ngoài</w:t>
            </w:r>
          </w:p>
        </w:tc>
        <w:tc>
          <w:tcPr>
            <w:tcW w:w="6912" w:type="dxa"/>
            <w:tcMar>
              <w:top w:w="80" w:type="dxa"/>
              <w:left w:w="90" w:type="dxa"/>
              <w:bottom w:w="80" w:type="dxa"/>
              <w:right w:w="90" w:type="dxa"/>
            </w:tcMar>
          </w:tcPr>
          <w:p w14:paraId="628B5CC6">
            <w:pPr>
              <w:spacing w:after="20" w:line="252" w:lineRule="auto"/>
              <w:rPr>
                <w:rFonts w:cs="Times New Roman"/>
              </w:rPr>
            </w:pPr>
            <w:r>
              <w:rPr>
                <w:rFonts w:cs="Times New Roman"/>
                <w:sz w:val="18"/>
              </w:rPr>
              <w:t>Xác nhận khả dụng; nhận PO; giao và thu hồi thiết bị; xử lý yêu cầu gia hạn (chấp nhận/từ chối); gửi hóa đơn; nhận tiền thanh toán.</w:t>
            </w:r>
          </w:p>
        </w:tc>
      </w:tr>
    </w:tbl>
    <w:p w14:paraId="32E51F62">
      <w:pPr>
        <w:spacing w:after="40"/>
        <w:rPr>
          <w:rFonts w:cs="Times New Roman"/>
        </w:rPr>
      </w:pPr>
    </w:p>
    <w:p w14:paraId="1AF1B464">
      <w:pPr>
        <w:spacing w:after="100"/>
        <w:rPr>
          <w:rFonts w:cs="Times New Roman"/>
        </w:rPr>
      </w:pPr>
      <w:r>
        <w:rPr>
          <w:rFonts w:cs="Times New Roman"/>
        </w:rPr>
        <w:t>Ngoài ra còn có các hệ thống/công cụ hỗ trợ (không phải tác nhân con người): hệ thống thông tin tài chính (tạo PO), bảng tính theo dõi thuê thiết bị của clerk, catalogue thiết bị của nhà cung cấp, e-mail và điện thoại.</w:t>
      </w:r>
    </w:p>
    <w:p w14:paraId="45A2263C">
      <w:pPr>
        <w:keepNext/>
        <w:spacing w:before="80" w:after="100"/>
        <w:rPr>
          <w:rFonts w:cs="Times New Roman"/>
        </w:rPr>
      </w:pPr>
      <w:r>
        <w:rPr>
          <w:rFonts w:cs="Times New Roman"/>
          <w:b/>
          <w:sz w:val="26"/>
        </w:rPr>
        <w:t>b) Khách hàng (customer)</w:t>
      </w:r>
    </w:p>
    <w:p w14:paraId="78A1B7B1">
      <w:pPr>
        <w:spacing w:after="100"/>
        <w:ind w:firstLine="432"/>
        <w:rPr>
          <w:rFonts w:cs="Times New Roman"/>
        </w:rPr>
      </w:pPr>
      <w:r>
        <w:rPr>
          <w:rFonts w:cs="Times New Roman"/>
        </w:rPr>
        <w:t>Trong quản trị quy trình nghiệp vụ, khách hàng là bên hưởng lợi từ kết quả của quy trình và là bên khởi động quy trình. Ở đây:</w:t>
      </w:r>
    </w:p>
    <w:p w14:paraId="6F10F0B7">
      <w:pPr>
        <w:pStyle w:val="24"/>
        <w:spacing w:after="40" w:line="264" w:lineRule="auto"/>
        <w:rPr>
          <w:rFonts w:cs="Times New Roman"/>
        </w:rPr>
      </w:pPr>
      <w:r>
        <w:rPr>
          <w:rFonts w:cs="Times New Roman"/>
        </w:rPr>
        <w:t>Khách hàng chính: Site engineer (kỹ sư công trường) – là khách hàng nội bộ. Họ là người có nhu cầu, khởi tạo quy trình và nhận được kết quả cuối cùng là thiết bị đúng yêu cầu được đưa đến công trường để sử dụng.</w:t>
      </w:r>
    </w:p>
    <w:p w14:paraId="77EFA093">
      <w:pPr>
        <w:pStyle w:val="24"/>
        <w:spacing w:after="40" w:line="264" w:lineRule="auto"/>
        <w:rPr>
          <w:rFonts w:cs="Times New Roman"/>
        </w:rPr>
      </w:pPr>
      <w:r>
        <w:rPr>
          <w:rFonts w:cs="Times New Roman"/>
        </w:rPr>
        <w:t>Ở cấp độ rộng hơn: BuildIT (dự án xây dựng của công ty) cũng được hưởng lợi vì có thiết bị phục vụ thi công mà không phải đầu tư mua.</w:t>
      </w:r>
    </w:p>
    <w:p w14:paraId="3EF03099">
      <w:pPr>
        <w:pStyle w:val="24"/>
        <w:spacing w:after="40" w:line="264" w:lineRule="auto"/>
        <w:rPr>
          <w:rFonts w:cs="Times New Roman"/>
        </w:rPr>
      </w:pPr>
      <w:r>
        <w:rPr>
          <w:rFonts w:cs="Times New Roman"/>
        </w:rPr>
        <w:t>Supplier không phải là khách hàng của quy trình này mà là bên cung ứng: dù họ nhận tiền thanh toán, nhưng quy trình không được thiết kế để phục vụ nhu cầu của họ. Các bên còn lại (clerk, works engineer, finance) là người thực hiện quy trình.</w:t>
      </w:r>
    </w:p>
    <w:p w14:paraId="1F85278A">
      <w:pPr>
        <w:rPr>
          <w:rFonts w:cs="Times New Roman"/>
        </w:rPr>
      </w:pPr>
      <w:r>
        <w:rPr>
          <w:rFonts w:cs="Times New Roman"/>
        </w:rPr>
        <w:br w:type="page"/>
      </w:r>
    </w:p>
    <w:p w14:paraId="524A9753">
      <w:pPr>
        <w:pStyle w:val="2"/>
        <w:rPr>
          <w:rFonts w:ascii="Times New Roman" w:hAnsi="Times New Roman" w:cs="Times New Roman"/>
        </w:rPr>
      </w:pPr>
      <w:bookmarkStart w:id="3" w:name="_Toc243414515"/>
      <w:r>
        <w:rPr>
          <w:rFonts w:ascii="Times New Roman" w:hAnsi="Times New Roman" w:cs="Times New Roman"/>
        </w:rPr>
        <w:t>3. What value does the process deliver to its customer(s)?</w:t>
      </w:r>
      <w:bookmarkEnd w:id="3"/>
    </w:p>
    <w:p w14:paraId="3ECE413A">
      <w:pPr>
        <w:pStyle w:val="2"/>
        <w:rPr>
          <w:rFonts w:ascii="Times New Roman" w:hAnsi="Times New Roman" w:cs="Times New Roman"/>
        </w:rPr>
      </w:pPr>
      <w:bookmarkStart w:id="4" w:name="_Toc243414516"/>
      <w:r>
        <w:rPr>
          <w:rFonts w:ascii="Times New Roman" w:hAnsi="Times New Roman" w:cs="Times New Roman"/>
        </w:rPr>
        <w:t>4. What are the tasks of this process?</w:t>
      </w:r>
      <w:bookmarkEnd w:id="4"/>
    </w:p>
    <w:p w14:paraId="5B440608">
      <w:pPr>
        <w:keepNext/>
        <w:spacing w:before="160" w:after="120"/>
      </w:pPr>
      <w:r>
        <w:rPr>
          <w:b/>
          <w:sz w:val="28"/>
        </w:rPr>
        <w:t>5. What are the possible outcomes of this process?</w:t>
      </w:r>
    </w:p>
    <w:p w14:paraId="18EC79F4">
      <w:pPr>
        <w:keepNext/>
        <w:spacing w:after="120"/>
      </w:pPr>
      <w:r>
        <w:rPr>
          <w:i/>
          <w:sz w:val="23"/>
        </w:rPr>
        <w:t>(Các kết quả có thể có của quy trình là gì?)</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944"/>
        <w:gridCol w:w="3672"/>
        <w:gridCol w:w="5112"/>
      </w:tblGrid>
      <w:tr w14:paraId="77AADF2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1944" w:type="dxa"/>
            <w:shd w:val="clear" w:color="auto" w:fill="D9EAF7"/>
            <w:tcMar>
              <w:top w:w="80" w:type="dxa"/>
              <w:left w:w="90" w:type="dxa"/>
              <w:bottom w:w="80" w:type="dxa"/>
              <w:right w:w="90" w:type="dxa"/>
            </w:tcMar>
            <w:vAlign w:val="center"/>
          </w:tcPr>
          <w:p w14:paraId="430F52F7">
            <w:r>
              <w:rPr>
                <w:b/>
                <w:sz w:val="18"/>
              </w:rPr>
              <w:t>Nhóm</w:t>
            </w:r>
          </w:p>
        </w:tc>
        <w:tc>
          <w:tcPr>
            <w:tcW w:w="3672" w:type="dxa"/>
            <w:shd w:val="clear" w:color="auto" w:fill="D9EAF7"/>
            <w:tcMar>
              <w:top w:w="80" w:type="dxa"/>
              <w:left w:w="90" w:type="dxa"/>
              <w:bottom w:w="80" w:type="dxa"/>
              <w:right w:w="90" w:type="dxa"/>
            </w:tcMar>
            <w:vAlign w:val="center"/>
          </w:tcPr>
          <w:p w14:paraId="3DEEB8F4">
            <w:r>
              <w:rPr>
                <w:b/>
                <w:sz w:val="18"/>
              </w:rPr>
              <w:t>Kết quả</w:t>
            </w:r>
          </w:p>
        </w:tc>
        <w:tc>
          <w:tcPr>
            <w:tcW w:w="5112" w:type="dxa"/>
            <w:shd w:val="clear" w:color="auto" w:fill="D9EAF7"/>
            <w:tcMar>
              <w:top w:w="80" w:type="dxa"/>
              <w:left w:w="90" w:type="dxa"/>
              <w:bottom w:w="80" w:type="dxa"/>
              <w:right w:w="90" w:type="dxa"/>
            </w:tcMar>
            <w:vAlign w:val="center"/>
          </w:tcPr>
          <w:p w14:paraId="0A3A3FB6">
            <w:r>
              <w:rPr>
                <w:b/>
                <w:sz w:val="18"/>
              </w:rPr>
              <w:t>Điều kiện dẫn đến</w:t>
            </w:r>
          </w:p>
        </w:tc>
      </w:tr>
      <w:tr w14:paraId="11F3093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713F407E">
            <w:pPr>
              <w:spacing w:after="20" w:line="252" w:lineRule="auto"/>
            </w:pPr>
            <w:r>
              <w:rPr>
                <w:sz w:val="18"/>
              </w:rPr>
              <w:t>Tích cực (mong muốn)</w:t>
            </w:r>
          </w:p>
        </w:tc>
        <w:tc>
          <w:tcPr>
            <w:tcW w:w="3672" w:type="dxa"/>
            <w:tcMar>
              <w:top w:w="80" w:type="dxa"/>
              <w:left w:w="90" w:type="dxa"/>
              <w:bottom w:w="80" w:type="dxa"/>
              <w:right w:w="90" w:type="dxa"/>
            </w:tcMar>
          </w:tcPr>
          <w:p w14:paraId="229A0881">
            <w:pPr>
              <w:spacing w:after="20" w:line="252" w:lineRule="auto"/>
            </w:pPr>
            <w:r>
              <w:rPr>
                <w:sz w:val="18"/>
              </w:rPr>
              <w:t>Thiết bị được thuê, sử dụng, thu hồi và hóa đơn được thanh toán đầy đủ.</w:t>
            </w:r>
          </w:p>
        </w:tc>
        <w:tc>
          <w:tcPr>
            <w:tcW w:w="5112" w:type="dxa"/>
            <w:tcMar>
              <w:top w:w="80" w:type="dxa"/>
              <w:left w:w="90" w:type="dxa"/>
              <w:bottom w:w="80" w:type="dxa"/>
              <w:right w:w="90" w:type="dxa"/>
            </w:tcMar>
          </w:tcPr>
          <w:p w14:paraId="0A44F18B">
            <w:pPr>
              <w:spacing w:after="20" w:line="252" w:lineRule="auto"/>
            </w:pPr>
            <w:r>
              <w:rPr>
                <w:sz w:val="18"/>
              </w:rPr>
              <w:t>Yêu cầu được duyệt; thiết bị được giao đúng yêu cầu và được chấp nhận; hóa đơn khớp với PO và thời gian thuê; phòng tài chính thanh toán.</w:t>
            </w:r>
          </w:p>
        </w:tc>
      </w:tr>
      <w:tr w14:paraId="7834880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33B51A6F">
            <w:pPr>
              <w:spacing w:after="20" w:line="252" w:lineRule="auto"/>
            </w:pPr>
            <w:r>
              <w:rPr>
                <w:sz w:val="18"/>
              </w:rPr>
              <w:t>Tích cực (biến thể)</w:t>
            </w:r>
          </w:p>
        </w:tc>
        <w:tc>
          <w:tcPr>
            <w:tcW w:w="3672" w:type="dxa"/>
            <w:tcMar>
              <w:top w:w="80" w:type="dxa"/>
              <w:left w:w="90" w:type="dxa"/>
              <w:bottom w:w="80" w:type="dxa"/>
              <w:right w:w="90" w:type="dxa"/>
            </w:tcMar>
          </w:tcPr>
          <w:p w14:paraId="45C3E88B">
            <w:pPr>
              <w:spacing w:after="20" w:line="252" w:lineRule="auto"/>
            </w:pPr>
            <w:r>
              <w:rPr>
                <w:sz w:val="18"/>
              </w:rPr>
              <w:t>Thiết bị được thuê với thiết bị thay thế (rẻ hơn hoặc phù hợp hơn) và/hoặc thời gian thuê được gia hạn.</w:t>
            </w:r>
          </w:p>
        </w:tc>
        <w:tc>
          <w:tcPr>
            <w:tcW w:w="5112" w:type="dxa"/>
            <w:tcMar>
              <w:top w:w="80" w:type="dxa"/>
              <w:left w:w="90" w:type="dxa"/>
              <w:bottom w:w="80" w:type="dxa"/>
              <w:right w:w="90" w:type="dxa"/>
            </w:tcMar>
          </w:tcPr>
          <w:p w14:paraId="07BCFCA2">
            <w:pPr>
              <w:spacing w:after="20" w:line="252" w:lineRule="auto"/>
            </w:pPr>
            <w:r>
              <w:rPr>
                <w:sz w:val="18"/>
              </w:rPr>
              <w:t>Works engineer yêu cầu thay thiết bị; hoặc nhà cung cấp chấp nhận gia hạn.</w:t>
            </w:r>
          </w:p>
        </w:tc>
      </w:tr>
      <w:tr w14:paraId="407B88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12543337">
            <w:pPr>
              <w:spacing w:after="20" w:line="252" w:lineRule="auto"/>
            </w:pPr>
            <w:r>
              <w:rPr>
                <w:sz w:val="18"/>
              </w:rPr>
              <w:t>Tiêu cực (hủy)</w:t>
            </w:r>
          </w:p>
        </w:tc>
        <w:tc>
          <w:tcPr>
            <w:tcW w:w="3672" w:type="dxa"/>
            <w:tcMar>
              <w:top w:w="80" w:type="dxa"/>
              <w:left w:w="90" w:type="dxa"/>
              <w:bottom w:w="80" w:type="dxa"/>
              <w:right w:w="90" w:type="dxa"/>
            </w:tcMar>
          </w:tcPr>
          <w:p w14:paraId="433D8C63">
            <w:pPr>
              <w:spacing w:after="20" w:line="252" w:lineRule="auto"/>
            </w:pPr>
            <w:r>
              <w:rPr>
                <w:sz w:val="18"/>
              </w:rPr>
              <w:t>Yêu cầu bị hủy, không thuê thiết bị nào.</w:t>
            </w:r>
          </w:p>
        </w:tc>
        <w:tc>
          <w:tcPr>
            <w:tcW w:w="5112" w:type="dxa"/>
            <w:tcMar>
              <w:top w:w="80" w:type="dxa"/>
              <w:left w:w="90" w:type="dxa"/>
              <w:bottom w:w="80" w:type="dxa"/>
              <w:right w:w="90" w:type="dxa"/>
            </w:tcMar>
          </w:tcPr>
          <w:p w14:paraId="2B3F8FC7">
            <w:pPr>
              <w:spacing w:after="20" w:line="252" w:lineRule="auto"/>
            </w:pPr>
            <w:r>
              <w:rPr>
                <w:sz w:val="18"/>
              </w:rPr>
              <w:t>Works engineer từ chối và quyết định hủy; hoặc site engineer yêu cầu hủy vì không còn cần.</w:t>
            </w:r>
          </w:p>
        </w:tc>
      </w:tr>
      <w:tr w14:paraId="630B84C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5E3653D2">
            <w:pPr>
              <w:spacing w:after="20" w:line="252" w:lineRule="auto"/>
            </w:pPr>
            <w:r>
              <w:rPr>
                <w:sz w:val="18"/>
              </w:rPr>
              <w:t>Tiêu cực (trả lại)</w:t>
            </w:r>
          </w:p>
        </w:tc>
        <w:tc>
          <w:tcPr>
            <w:tcW w:w="3672" w:type="dxa"/>
            <w:tcMar>
              <w:top w:w="80" w:type="dxa"/>
              <w:left w:w="90" w:type="dxa"/>
              <w:bottom w:w="80" w:type="dxa"/>
              <w:right w:w="90" w:type="dxa"/>
            </w:tcMar>
          </w:tcPr>
          <w:p w14:paraId="653A815E">
            <w:pPr>
              <w:spacing w:after="20" w:line="252" w:lineRule="auto"/>
            </w:pPr>
            <w:r>
              <w:rPr>
                <w:sz w:val="18"/>
              </w:rPr>
              <w:t>Thiết bị bị trả lại và quy trình phải làm lại từ đầu.</w:t>
            </w:r>
          </w:p>
        </w:tc>
        <w:tc>
          <w:tcPr>
            <w:tcW w:w="5112" w:type="dxa"/>
            <w:tcMar>
              <w:top w:w="80" w:type="dxa"/>
              <w:left w:w="90" w:type="dxa"/>
              <w:bottom w:w="80" w:type="dxa"/>
              <w:right w:w="90" w:type="dxa"/>
            </w:tcMar>
          </w:tcPr>
          <w:p w14:paraId="1081EA70">
            <w:pPr>
              <w:spacing w:after="20" w:line="252" w:lineRule="auto"/>
            </w:pPr>
            <w:r>
              <w:rPr>
                <w:sz w:val="18"/>
              </w:rPr>
              <w:t>Thiết bị giao đến không đáp ứng yêu cầu của site engineer.</w:t>
            </w:r>
          </w:p>
        </w:tc>
      </w:tr>
      <w:tr w14:paraId="2E033D7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944" w:type="dxa"/>
            <w:tcMar>
              <w:top w:w="80" w:type="dxa"/>
              <w:left w:w="90" w:type="dxa"/>
              <w:bottom w:w="80" w:type="dxa"/>
              <w:right w:w="90" w:type="dxa"/>
            </w:tcMar>
          </w:tcPr>
          <w:p w14:paraId="4BF0D78C">
            <w:pPr>
              <w:spacing w:after="20" w:line="252" w:lineRule="auto"/>
            </w:pPr>
            <w:r>
              <w:rPr>
                <w:sz w:val="18"/>
              </w:rPr>
              <w:t>Tiêu cực (ngoại lệ)</w:t>
            </w:r>
          </w:p>
        </w:tc>
        <w:tc>
          <w:tcPr>
            <w:tcW w:w="3672" w:type="dxa"/>
            <w:tcMar>
              <w:top w:w="80" w:type="dxa"/>
              <w:left w:w="90" w:type="dxa"/>
              <w:bottom w:w="80" w:type="dxa"/>
              <w:right w:w="90" w:type="dxa"/>
            </w:tcMar>
          </w:tcPr>
          <w:p w14:paraId="718A043A">
            <w:pPr>
              <w:spacing w:after="20" w:line="252" w:lineRule="auto"/>
            </w:pPr>
            <w:r>
              <w:rPr>
                <w:sz w:val="18"/>
              </w:rPr>
              <w:t>Không thanh toán được ngay hóa đơn hoặc phát sinh tranh chấp với nhà cung cấp.</w:t>
            </w:r>
          </w:p>
        </w:tc>
        <w:tc>
          <w:tcPr>
            <w:tcW w:w="5112" w:type="dxa"/>
            <w:tcMar>
              <w:top w:w="80" w:type="dxa"/>
              <w:left w:w="90" w:type="dxa"/>
              <w:bottom w:w="80" w:type="dxa"/>
              <w:right w:w="90" w:type="dxa"/>
            </w:tcMar>
          </w:tcPr>
          <w:p w14:paraId="56D11443">
            <w:pPr>
              <w:spacing w:after="20" w:line="252" w:lineRule="auto"/>
            </w:pPr>
            <w:r>
              <w:rPr>
                <w:sz w:val="18"/>
              </w:rPr>
              <w:t>Giá hoặc thời gian thuê trên hóa đơn không khớp với PO/xác nhận; hoặc yêu cầu gia hạn bị từ chối gây gián đoạn thi công.</w:t>
            </w:r>
          </w:p>
        </w:tc>
      </w:tr>
    </w:tbl>
    <w:p w14:paraId="4D5999A7">
      <w:pPr>
        <w:spacing w:after="40"/>
      </w:pPr>
    </w:p>
    <w:p w14:paraId="016887F2">
      <w:pPr>
        <w:spacing w:after="100"/>
      </w:pPr>
      <w:r>
        <w:t>Kết quả thành công là kết thúc bằng việc hóa đơn được thanh toán. Các kết quả không thành công gồm hủy yêu cầu (trước khi đặt thuê) và trả lại thiết bị (sau khi giao).</w:t>
      </w:r>
    </w:p>
    <w:p w14:paraId="2233EE16">
      <w:r>
        <w:br w:type="page"/>
      </w:r>
    </w:p>
    <w:p w14:paraId="78F35A63">
      <w:pPr>
        <w:keepNext/>
        <w:spacing w:before="160" w:after="120"/>
      </w:pPr>
      <w:r>
        <w:rPr>
          <w:b/>
          <w:sz w:val="28"/>
        </w:rPr>
        <w:t>6. Taking the perspective of the customer, what performance measures can be attached to this process?</w:t>
      </w:r>
    </w:p>
    <w:p w14:paraId="16803486">
      <w:pPr>
        <w:keepNext/>
        <w:spacing w:after="120"/>
      </w:pPr>
      <w:r>
        <w:rPr>
          <w:i/>
          <w:sz w:val="23"/>
        </w:rPr>
        <w:t>(Xét từ góc nhìn của khách hàng, có thể gắn những thước đo hiệu suất nào?)</w:t>
      </w:r>
    </w:p>
    <w:p w14:paraId="4F6BBCB7">
      <w:pPr>
        <w:spacing w:after="100"/>
        <w:ind w:firstLine="432"/>
      </w:pPr>
      <w:r>
        <w:t>Khách hàng (site engineer) quan tâm đến việc có thiết bị nhanh, đúng, rẻ và linh hoạt. Các thước đo được nhóm theo bốn khía cạnh của “Devil’s Quadrangle”: thời gian – chi phí – chất lượng – linh hoạt.</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440"/>
        <w:gridCol w:w="4032"/>
        <w:gridCol w:w="5256"/>
      </w:tblGrid>
      <w:tr w14:paraId="5B5F9FA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1440" w:type="dxa"/>
            <w:shd w:val="clear" w:color="auto" w:fill="D9EAF7"/>
            <w:tcMar>
              <w:top w:w="80" w:type="dxa"/>
              <w:left w:w="90" w:type="dxa"/>
              <w:bottom w:w="80" w:type="dxa"/>
              <w:right w:w="90" w:type="dxa"/>
            </w:tcMar>
            <w:vAlign w:val="center"/>
          </w:tcPr>
          <w:p w14:paraId="73338F9F">
            <w:r>
              <w:rPr>
                <w:b/>
                <w:sz w:val="17"/>
              </w:rPr>
              <w:t>Khía cạnh</w:t>
            </w:r>
          </w:p>
        </w:tc>
        <w:tc>
          <w:tcPr>
            <w:tcW w:w="4032" w:type="dxa"/>
            <w:shd w:val="clear" w:color="auto" w:fill="D9EAF7"/>
            <w:tcMar>
              <w:top w:w="80" w:type="dxa"/>
              <w:left w:w="90" w:type="dxa"/>
              <w:bottom w:w="80" w:type="dxa"/>
              <w:right w:w="90" w:type="dxa"/>
            </w:tcMar>
            <w:vAlign w:val="center"/>
          </w:tcPr>
          <w:p w14:paraId="1C19AA1F">
            <w:r>
              <w:rPr>
                <w:b/>
                <w:sz w:val="17"/>
              </w:rPr>
              <w:t>Thước đo (KPI)</w:t>
            </w:r>
          </w:p>
        </w:tc>
        <w:tc>
          <w:tcPr>
            <w:tcW w:w="5256" w:type="dxa"/>
            <w:shd w:val="clear" w:color="auto" w:fill="D9EAF7"/>
            <w:tcMar>
              <w:top w:w="80" w:type="dxa"/>
              <w:left w:w="90" w:type="dxa"/>
              <w:bottom w:w="80" w:type="dxa"/>
              <w:right w:w="90" w:type="dxa"/>
            </w:tcMar>
            <w:vAlign w:val="center"/>
          </w:tcPr>
          <w:p w14:paraId="1FA01558">
            <w:r>
              <w:rPr>
                <w:b/>
                <w:sz w:val="17"/>
              </w:rPr>
              <w:t>Cách đo</w:t>
            </w:r>
          </w:p>
        </w:tc>
      </w:tr>
      <w:tr w14:paraId="04EAB0B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7E7C4C23">
            <w:pPr>
              <w:spacing w:after="20" w:line="252" w:lineRule="auto"/>
            </w:pPr>
            <w:r>
              <w:rPr>
                <w:sz w:val="17"/>
              </w:rPr>
              <w:t>Thời gian</w:t>
            </w:r>
          </w:p>
        </w:tc>
        <w:tc>
          <w:tcPr>
            <w:tcW w:w="4032" w:type="dxa"/>
            <w:tcMar>
              <w:top w:w="80" w:type="dxa"/>
              <w:left w:w="90" w:type="dxa"/>
              <w:bottom w:w="80" w:type="dxa"/>
              <w:right w:w="90" w:type="dxa"/>
            </w:tcMar>
          </w:tcPr>
          <w:p w14:paraId="0181DAB2">
            <w:pPr>
              <w:spacing w:after="20" w:line="252" w:lineRule="auto"/>
            </w:pPr>
            <w:r>
              <w:rPr>
                <w:sz w:val="17"/>
              </w:rPr>
              <w:t>Thời gian chu kỳ từ yêu cầu đến giao thiết bị (lead time)</w:t>
            </w:r>
          </w:p>
        </w:tc>
        <w:tc>
          <w:tcPr>
            <w:tcW w:w="5256" w:type="dxa"/>
            <w:tcMar>
              <w:top w:w="80" w:type="dxa"/>
              <w:left w:w="90" w:type="dxa"/>
              <w:bottom w:w="80" w:type="dxa"/>
              <w:right w:w="90" w:type="dxa"/>
            </w:tcMar>
          </w:tcPr>
          <w:p w14:paraId="6DAF9B6E">
            <w:pPr>
              <w:spacing w:after="20" w:line="252" w:lineRule="auto"/>
            </w:pPr>
            <w:r>
              <w:rPr>
                <w:sz w:val="17"/>
              </w:rPr>
              <w:t>Thời điểm thiết bị được giao − thời điểm site engineer gửi yêu cầu; theo dõi trung bình, trung vị, tối đa.</w:t>
            </w:r>
          </w:p>
        </w:tc>
      </w:tr>
      <w:tr w14:paraId="5E2157F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3A8A351F">
            <w:pPr>
              <w:spacing w:after="20" w:line="252" w:lineRule="auto"/>
            </w:pPr>
            <w:r>
              <w:rPr>
                <w:sz w:val="17"/>
              </w:rPr>
              <w:t>Thời gian</w:t>
            </w:r>
          </w:p>
        </w:tc>
        <w:tc>
          <w:tcPr>
            <w:tcW w:w="4032" w:type="dxa"/>
            <w:tcMar>
              <w:top w:w="80" w:type="dxa"/>
              <w:left w:w="90" w:type="dxa"/>
              <w:bottom w:w="80" w:type="dxa"/>
              <w:right w:w="90" w:type="dxa"/>
            </w:tcMar>
          </w:tcPr>
          <w:p w14:paraId="6324BB87">
            <w:pPr>
              <w:spacing w:after="20" w:line="252" w:lineRule="auto"/>
            </w:pPr>
            <w:r>
              <w:rPr>
                <w:sz w:val="17"/>
              </w:rPr>
              <w:t>Thời gian chờ phê duyệt / thời gian xử lý của clerk</w:t>
            </w:r>
          </w:p>
        </w:tc>
        <w:tc>
          <w:tcPr>
            <w:tcW w:w="5256" w:type="dxa"/>
            <w:tcMar>
              <w:top w:w="80" w:type="dxa"/>
              <w:left w:w="90" w:type="dxa"/>
              <w:bottom w:w="80" w:type="dxa"/>
              <w:right w:w="90" w:type="dxa"/>
            </w:tcMar>
          </w:tcPr>
          <w:p w14:paraId="133B1F02">
            <w:pPr>
              <w:spacing w:after="20" w:line="252" w:lineRule="auto"/>
            </w:pPr>
            <w:r>
              <w:rPr>
                <w:sz w:val="17"/>
              </w:rPr>
              <w:t>Thời điểm duyệt − thời điểm nhận yêu cầu.</w:t>
            </w:r>
          </w:p>
        </w:tc>
      </w:tr>
      <w:tr w14:paraId="680F215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40382FBD">
            <w:pPr>
              <w:spacing w:after="20" w:line="252" w:lineRule="auto"/>
            </w:pPr>
            <w:r>
              <w:rPr>
                <w:sz w:val="17"/>
              </w:rPr>
              <w:t>Thời gian</w:t>
            </w:r>
          </w:p>
        </w:tc>
        <w:tc>
          <w:tcPr>
            <w:tcW w:w="4032" w:type="dxa"/>
            <w:tcMar>
              <w:top w:w="80" w:type="dxa"/>
              <w:left w:w="90" w:type="dxa"/>
              <w:bottom w:w="80" w:type="dxa"/>
              <w:right w:w="90" w:type="dxa"/>
            </w:tcMar>
          </w:tcPr>
          <w:p w14:paraId="468C486A">
            <w:pPr>
              <w:spacing w:after="20" w:line="252" w:lineRule="auto"/>
            </w:pPr>
            <w:r>
              <w:rPr>
                <w:sz w:val="17"/>
              </w:rPr>
              <w:t>Tỷ lệ giao đúng hẹn</w:t>
            </w:r>
          </w:p>
        </w:tc>
        <w:tc>
          <w:tcPr>
            <w:tcW w:w="5256" w:type="dxa"/>
            <w:tcMar>
              <w:top w:w="80" w:type="dxa"/>
              <w:left w:w="90" w:type="dxa"/>
              <w:bottom w:w="80" w:type="dxa"/>
              <w:right w:w="90" w:type="dxa"/>
            </w:tcMar>
          </w:tcPr>
          <w:p w14:paraId="0EC2F3C9">
            <w:pPr>
              <w:spacing w:after="20" w:line="252" w:lineRule="auto"/>
            </w:pPr>
            <w:r>
              <w:rPr>
                <w:sz w:val="17"/>
              </w:rPr>
              <w:t>Số lần giao đúng ngày/giờ hẹn ÷ tổng số lần giao.</w:t>
            </w:r>
          </w:p>
        </w:tc>
      </w:tr>
      <w:tr w14:paraId="37428E3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277FC13B">
            <w:pPr>
              <w:spacing w:after="20" w:line="252" w:lineRule="auto"/>
            </w:pPr>
            <w:r>
              <w:rPr>
                <w:sz w:val="17"/>
              </w:rPr>
              <w:t>Chi phí</w:t>
            </w:r>
          </w:p>
        </w:tc>
        <w:tc>
          <w:tcPr>
            <w:tcW w:w="4032" w:type="dxa"/>
            <w:tcMar>
              <w:top w:w="80" w:type="dxa"/>
              <w:left w:w="90" w:type="dxa"/>
              <w:bottom w:w="80" w:type="dxa"/>
              <w:right w:w="90" w:type="dxa"/>
            </w:tcMar>
          </w:tcPr>
          <w:p w14:paraId="6B24C31B">
            <w:pPr>
              <w:spacing w:after="20" w:line="252" w:lineRule="auto"/>
            </w:pPr>
            <w:r>
              <w:rPr>
                <w:sz w:val="17"/>
              </w:rPr>
              <w:t>Chi phí thuê trung bình trên mỗi thiết bị/ngày so với giá chuẩn</w:t>
            </w:r>
          </w:p>
        </w:tc>
        <w:tc>
          <w:tcPr>
            <w:tcW w:w="5256" w:type="dxa"/>
            <w:tcMar>
              <w:top w:w="80" w:type="dxa"/>
              <w:left w:w="90" w:type="dxa"/>
              <w:bottom w:w="80" w:type="dxa"/>
              <w:right w:w="90" w:type="dxa"/>
            </w:tcMar>
          </w:tcPr>
          <w:p w14:paraId="7C5DD85E">
            <w:pPr>
              <w:spacing w:after="20" w:line="252" w:lineRule="auto"/>
            </w:pPr>
            <w:r>
              <w:rPr>
                <w:sz w:val="17"/>
              </w:rPr>
              <w:t>Tổng chi phí thuê ÷ số ngày thuê, so sánh với mức giá thấp nhất trong catalogue.</w:t>
            </w:r>
          </w:p>
        </w:tc>
      </w:tr>
      <w:tr w14:paraId="633B5DB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0F5624B4">
            <w:pPr>
              <w:spacing w:after="20" w:line="252" w:lineRule="auto"/>
            </w:pPr>
            <w:r>
              <w:rPr>
                <w:sz w:val="17"/>
              </w:rPr>
              <w:t>Chi phí</w:t>
            </w:r>
          </w:p>
        </w:tc>
        <w:tc>
          <w:tcPr>
            <w:tcW w:w="4032" w:type="dxa"/>
            <w:tcMar>
              <w:top w:w="80" w:type="dxa"/>
              <w:left w:w="90" w:type="dxa"/>
              <w:bottom w:w="80" w:type="dxa"/>
              <w:right w:w="90" w:type="dxa"/>
            </w:tcMar>
          </w:tcPr>
          <w:p w14:paraId="76CACFA0">
            <w:pPr>
              <w:spacing w:after="20" w:line="252" w:lineRule="auto"/>
            </w:pPr>
            <w:r>
              <w:rPr>
                <w:sz w:val="17"/>
              </w:rPr>
              <w:t>Chi phí xử lý nội bộ cho mỗi yêu cầu</w:t>
            </w:r>
          </w:p>
        </w:tc>
        <w:tc>
          <w:tcPr>
            <w:tcW w:w="5256" w:type="dxa"/>
            <w:tcMar>
              <w:top w:w="80" w:type="dxa"/>
              <w:left w:w="90" w:type="dxa"/>
              <w:bottom w:w="80" w:type="dxa"/>
              <w:right w:w="90" w:type="dxa"/>
            </w:tcMar>
          </w:tcPr>
          <w:p w14:paraId="5D8C1CD7">
            <w:pPr>
              <w:spacing w:after="20" w:line="252" w:lineRule="auto"/>
            </w:pPr>
            <w:r>
              <w:rPr>
                <w:sz w:val="17"/>
              </w:rPr>
              <w:t>Số giờ công xử lý × đơn giá giờ công.</w:t>
            </w:r>
          </w:p>
        </w:tc>
      </w:tr>
      <w:tr w14:paraId="5B45D39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778707C0">
            <w:pPr>
              <w:spacing w:after="20" w:line="252" w:lineRule="auto"/>
            </w:pPr>
            <w:r>
              <w:rPr>
                <w:sz w:val="17"/>
              </w:rPr>
              <w:t>Chi phí</w:t>
            </w:r>
          </w:p>
        </w:tc>
        <w:tc>
          <w:tcPr>
            <w:tcW w:w="4032" w:type="dxa"/>
            <w:tcMar>
              <w:top w:w="80" w:type="dxa"/>
              <w:left w:w="90" w:type="dxa"/>
              <w:bottom w:w="80" w:type="dxa"/>
              <w:right w:w="90" w:type="dxa"/>
            </w:tcMar>
          </w:tcPr>
          <w:p w14:paraId="12413B87">
            <w:pPr>
              <w:spacing w:after="20" w:line="252" w:lineRule="auto"/>
            </w:pPr>
            <w:r>
              <w:rPr>
                <w:sz w:val="17"/>
              </w:rPr>
              <w:t>Tỷ lệ chi phí phát sinh (phí phạt, thuê lại do lỗi)</w:t>
            </w:r>
          </w:p>
        </w:tc>
        <w:tc>
          <w:tcPr>
            <w:tcW w:w="5256" w:type="dxa"/>
            <w:tcMar>
              <w:top w:w="80" w:type="dxa"/>
              <w:left w:w="90" w:type="dxa"/>
              <w:bottom w:w="80" w:type="dxa"/>
              <w:right w:w="90" w:type="dxa"/>
            </w:tcMar>
          </w:tcPr>
          <w:p w14:paraId="6B95575F">
            <w:pPr>
              <w:spacing w:after="20" w:line="252" w:lineRule="auto"/>
            </w:pPr>
            <w:r>
              <w:rPr>
                <w:sz w:val="17"/>
              </w:rPr>
              <w:t>Chi phí phát sinh ÷ tổng chi phí thuê.</w:t>
            </w:r>
          </w:p>
        </w:tc>
      </w:tr>
      <w:tr w14:paraId="4BF5C6C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20D34044">
            <w:pPr>
              <w:spacing w:after="20" w:line="252" w:lineRule="auto"/>
            </w:pPr>
            <w:r>
              <w:rPr>
                <w:sz w:val="17"/>
              </w:rPr>
              <w:t>Chất lượng</w:t>
            </w:r>
          </w:p>
        </w:tc>
        <w:tc>
          <w:tcPr>
            <w:tcW w:w="4032" w:type="dxa"/>
            <w:tcMar>
              <w:top w:w="80" w:type="dxa"/>
              <w:left w:w="90" w:type="dxa"/>
              <w:bottom w:w="80" w:type="dxa"/>
              <w:right w:w="90" w:type="dxa"/>
            </w:tcMar>
          </w:tcPr>
          <w:p w14:paraId="63554692">
            <w:pPr>
              <w:spacing w:after="20" w:line="252" w:lineRule="auto"/>
            </w:pPr>
            <w:r>
              <w:rPr>
                <w:sz w:val="17"/>
              </w:rPr>
              <w:t>Tỷ lệ thiết bị bị trả lại / không đạt yêu cầu</w:t>
            </w:r>
          </w:p>
        </w:tc>
        <w:tc>
          <w:tcPr>
            <w:tcW w:w="5256" w:type="dxa"/>
            <w:tcMar>
              <w:top w:w="80" w:type="dxa"/>
              <w:left w:w="90" w:type="dxa"/>
              <w:bottom w:w="80" w:type="dxa"/>
              <w:right w:w="90" w:type="dxa"/>
            </w:tcMar>
          </w:tcPr>
          <w:p w14:paraId="59812F05">
            <w:pPr>
              <w:spacing w:after="20" w:line="252" w:lineRule="auto"/>
            </w:pPr>
            <w:r>
              <w:rPr>
                <w:sz w:val="17"/>
              </w:rPr>
              <w:t>Số thiết bị bị trả lại ÷ tổng số thiết bị giao.</w:t>
            </w:r>
          </w:p>
        </w:tc>
      </w:tr>
      <w:tr w14:paraId="2EA377A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2ED8AD92">
            <w:pPr>
              <w:spacing w:after="20" w:line="252" w:lineRule="auto"/>
            </w:pPr>
            <w:r>
              <w:rPr>
                <w:sz w:val="17"/>
              </w:rPr>
              <w:t>Chất lượng</w:t>
            </w:r>
          </w:p>
        </w:tc>
        <w:tc>
          <w:tcPr>
            <w:tcW w:w="4032" w:type="dxa"/>
            <w:tcMar>
              <w:top w:w="80" w:type="dxa"/>
              <w:left w:w="90" w:type="dxa"/>
              <w:bottom w:w="80" w:type="dxa"/>
              <w:right w:w="90" w:type="dxa"/>
            </w:tcMar>
          </w:tcPr>
          <w:p w14:paraId="4987809F">
            <w:pPr>
              <w:spacing w:after="20" w:line="252" w:lineRule="auto"/>
            </w:pPr>
            <w:r>
              <w:rPr>
                <w:sz w:val="17"/>
              </w:rPr>
              <w:t>Tỷ lệ yêu cầu phải lặp lại việc tìm thiết bị thay thế</w:t>
            </w:r>
          </w:p>
        </w:tc>
        <w:tc>
          <w:tcPr>
            <w:tcW w:w="5256" w:type="dxa"/>
            <w:tcMar>
              <w:top w:w="80" w:type="dxa"/>
              <w:left w:w="90" w:type="dxa"/>
              <w:bottom w:w="80" w:type="dxa"/>
              <w:right w:w="90" w:type="dxa"/>
            </w:tcMar>
          </w:tcPr>
          <w:p w14:paraId="6E5E31A5">
            <w:pPr>
              <w:spacing w:after="20" w:line="252" w:lineRule="auto"/>
            </w:pPr>
            <w:r>
              <w:rPr>
                <w:sz w:val="17"/>
              </w:rPr>
              <w:t>Số yêu cầu có từ 2 lần kiểm tra khả dụng trở lên ÷ tổng số yêu cầu.</w:t>
            </w:r>
          </w:p>
        </w:tc>
      </w:tr>
      <w:tr w14:paraId="1247618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503162E2">
            <w:pPr>
              <w:spacing w:after="20" w:line="252" w:lineRule="auto"/>
            </w:pPr>
            <w:r>
              <w:rPr>
                <w:sz w:val="17"/>
              </w:rPr>
              <w:t>Chất lượng</w:t>
            </w:r>
          </w:p>
        </w:tc>
        <w:tc>
          <w:tcPr>
            <w:tcW w:w="4032" w:type="dxa"/>
            <w:tcMar>
              <w:top w:w="80" w:type="dxa"/>
              <w:left w:w="90" w:type="dxa"/>
              <w:bottom w:w="80" w:type="dxa"/>
              <w:right w:w="90" w:type="dxa"/>
            </w:tcMar>
          </w:tcPr>
          <w:p w14:paraId="11AB5A8F">
            <w:pPr>
              <w:spacing w:after="20" w:line="252" w:lineRule="auto"/>
            </w:pPr>
            <w:r>
              <w:rPr>
                <w:sz w:val="17"/>
              </w:rPr>
              <w:t>Mức độ hài lòng của site engineer</w:t>
            </w:r>
          </w:p>
        </w:tc>
        <w:tc>
          <w:tcPr>
            <w:tcW w:w="5256" w:type="dxa"/>
            <w:tcMar>
              <w:top w:w="80" w:type="dxa"/>
              <w:left w:w="90" w:type="dxa"/>
              <w:bottom w:w="80" w:type="dxa"/>
              <w:right w:w="90" w:type="dxa"/>
            </w:tcMar>
          </w:tcPr>
          <w:p w14:paraId="75BDED59">
            <w:pPr>
              <w:spacing w:after="20" w:line="252" w:lineRule="auto"/>
            </w:pPr>
            <w:r>
              <w:rPr>
                <w:sz w:val="17"/>
              </w:rPr>
              <w:t>Khảo sát điểm 1–5 sau mỗi lần thuê.</w:t>
            </w:r>
          </w:p>
        </w:tc>
      </w:tr>
      <w:tr w14:paraId="00A92A8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577524A0">
            <w:pPr>
              <w:spacing w:after="20" w:line="252" w:lineRule="auto"/>
            </w:pPr>
            <w:r>
              <w:rPr>
                <w:sz w:val="17"/>
              </w:rPr>
              <w:t>Linh hoạt</w:t>
            </w:r>
          </w:p>
        </w:tc>
        <w:tc>
          <w:tcPr>
            <w:tcW w:w="4032" w:type="dxa"/>
            <w:tcMar>
              <w:top w:w="80" w:type="dxa"/>
              <w:left w:w="90" w:type="dxa"/>
              <w:bottom w:w="80" w:type="dxa"/>
              <w:right w:w="90" w:type="dxa"/>
            </w:tcMar>
          </w:tcPr>
          <w:p w14:paraId="440AEAE3">
            <w:pPr>
              <w:spacing w:after="20" w:line="252" w:lineRule="auto"/>
            </w:pPr>
            <w:r>
              <w:rPr>
                <w:sz w:val="17"/>
              </w:rPr>
              <w:t>Tỷ lệ gia hạn được chấp nhận</w:t>
            </w:r>
          </w:p>
        </w:tc>
        <w:tc>
          <w:tcPr>
            <w:tcW w:w="5256" w:type="dxa"/>
            <w:tcMar>
              <w:top w:w="80" w:type="dxa"/>
              <w:left w:w="90" w:type="dxa"/>
              <w:bottom w:w="80" w:type="dxa"/>
              <w:right w:w="90" w:type="dxa"/>
            </w:tcMar>
          </w:tcPr>
          <w:p w14:paraId="71E1DB5B">
            <w:pPr>
              <w:spacing w:after="20" w:line="252" w:lineRule="auto"/>
            </w:pPr>
            <w:r>
              <w:rPr>
                <w:sz w:val="17"/>
              </w:rPr>
              <w:t>Số yêu cầu gia hạn được chấp nhận ÷ tổng số yêu cầu gia hạn.</w:t>
            </w:r>
          </w:p>
        </w:tc>
      </w:tr>
      <w:tr w14:paraId="4693517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74D1F354">
            <w:pPr>
              <w:spacing w:after="20" w:line="252" w:lineRule="auto"/>
            </w:pPr>
            <w:r>
              <w:rPr>
                <w:sz w:val="17"/>
              </w:rPr>
              <w:t>Linh hoạt</w:t>
            </w:r>
          </w:p>
        </w:tc>
        <w:tc>
          <w:tcPr>
            <w:tcW w:w="4032" w:type="dxa"/>
            <w:tcMar>
              <w:top w:w="80" w:type="dxa"/>
              <w:left w:w="90" w:type="dxa"/>
              <w:bottom w:w="80" w:type="dxa"/>
              <w:right w:w="90" w:type="dxa"/>
            </w:tcMar>
          </w:tcPr>
          <w:p w14:paraId="3570DFBE">
            <w:pPr>
              <w:spacing w:after="20" w:line="252" w:lineRule="auto"/>
            </w:pPr>
            <w:r>
              <w:rPr>
                <w:sz w:val="17"/>
              </w:rPr>
              <w:t>Thời gian xử lý yêu cầu hủy/thay đổi</w:t>
            </w:r>
          </w:p>
        </w:tc>
        <w:tc>
          <w:tcPr>
            <w:tcW w:w="5256" w:type="dxa"/>
            <w:tcMar>
              <w:top w:w="80" w:type="dxa"/>
              <w:left w:w="90" w:type="dxa"/>
              <w:bottom w:w="80" w:type="dxa"/>
              <w:right w:w="90" w:type="dxa"/>
            </w:tcMar>
          </w:tcPr>
          <w:p w14:paraId="46445590">
            <w:pPr>
              <w:spacing w:after="20" w:line="252" w:lineRule="auto"/>
            </w:pPr>
            <w:r>
              <w:rPr>
                <w:sz w:val="17"/>
              </w:rPr>
              <w:t>Thời điểm hủy có hiệu lực − thời điểm yêu cầu hủy.</w:t>
            </w:r>
          </w:p>
        </w:tc>
      </w:tr>
      <w:tr w14:paraId="714AB2F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jc w:val="center"/>
        </w:trPr>
        <w:tc>
          <w:tcPr>
            <w:tcW w:w="1440" w:type="dxa"/>
            <w:tcMar>
              <w:top w:w="80" w:type="dxa"/>
              <w:left w:w="90" w:type="dxa"/>
              <w:bottom w:w="80" w:type="dxa"/>
              <w:right w:w="90" w:type="dxa"/>
            </w:tcMar>
          </w:tcPr>
          <w:p w14:paraId="1CA978D5">
            <w:pPr>
              <w:spacing w:after="20" w:line="252" w:lineRule="auto"/>
            </w:pPr>
            <w:r>
              <w:rPr>
                <w:sz w:val="17"/>
              </w:rPr>
              <w:t>Linh hoạt</w:t>
            </w:r>
          </w:p>
        </w:tc>
        <w:tc>
          <w:tcPr>
            <w:tcW w:w="4032" w:type="dxa"/>
            <w:tcMar>
              <w:top w:w="80" w:type="dxa"/>
              <w:left w:w="90" w:type="dxa"/>
              <w:bottom w:w="80" w:type="dxa"/>
              <w:right w:w="90" w:type="dxa"/>
            </w:tcMar>
          </w:tcPr>
          <w:p w14:paraId="2C8D501B">
            <w:pPr>
              <w:spacing w:after="20" w:line="252" w:lineRule="auto"/>
            </w:pPr>
            <w:r>
              <w:rPr>
                <w:sz w:val="17"/>
              </w:rPr>
              <w:t>Tỷ lệ yêu cầu được đáp ứng (fill rate)</w:t>
            </w:r>
          </w:p>
        </w:tc>
        <w:tc>
          <w:tcPr>
            <w:tcW w:w="5256" w:type="dxa"/>
            <w:tcMar>
              <w:top w:w="80" w:type="dxa"/>
              <w:left w:w="90" w:type="dxa"/>
              <w:bottom w:w="80" w:type="dxa"/>
              <w:right w:w="90" w:type="dxa"/>
            </w:tcMar>
          </w:tcPr>
          <w:p w14:paraId="4446F5A6">
            <w:pPr>
              <w:spacing w:after="20" w:line="252" w:lineRule="auto"/>
            </w:pPr>
            <w:r>
              <w:rPr>
                <w:sz w:val="17"/>
              </w:rPr>
              <w:t>Số yêu cầu được đáp ứng ÷ tổng số yêu cầu.</w:t>
            </w:r>
          </w:p>
        </w:tc>
      </w:tr>
    </w:tbl>
    <w:p w14:paraId="3C36EA8F">
      <w:pPr>
        <w:spacing w:after="40"/>
      </w:pPr>
    </w:p>
    <w:p w14:paraId="5B4BB7EA">
      <w:r>
        <w:br w:type="page"/>
      </w:r>
    </w:p>
    <w:p w14:paraId="636CEDDA">
      <w:pPr>
        <w:spacing w:after="40"/>
        <w:rPr>
          <w:rFonts w:cs="Times New Roman"/>
        </w:rPr>
      </w:pPr>
      <w:bookmarkStart w:id="7" w:name="_GoBack"/>
      <w:bookmarkEnd w:id="7"/>
    </w:p>
    <w:p w14:paraId="439F47EC">
      <w:pPr>
        <w:pStyle w:val="2"/>
        <w:rPr>
          <w:rFonts w:ascii="Times New Roman" w:hAnsi="Times New Roman" w:cs="Times New Roman"/>
        </w:rPr>
      </w:pPr>
      <w:bookmarkStart w:id="5" w:name="_Toc243414519"/>
      <w:r>
        <w:rPr>
          <w:rFonts w:ascii="Times New Roman" w:hAnsi="Times New Roman" w:cs="Times New Roman"/>
        </w:rPr>
        <w:t>7. What potential issues do you foresee this process might have? What information would you need to collect in order to analyze these issues?</w:t>
      </w:r>
      <w:bookmarkEnd w:id="5"/>
    </w:p>
    <w:p w14:paraId="4E809F4C">
      <w:pPr>
        <w:pStyle w:val="2"/>
        <w:rPr>
          <w:rFonts w:ascii="Times New Roman" w:hAnsi="Times New Roman" w:cs="Times New Roman"/>
        </w:rPr>
      </w:pPr>
      <w:bookmarkStart w:id="6" w:name="_Toc243414520"/>
      <w:r>
        <w:rPr>
          <w:rFonts w:ascii="Times New Roman" w:hAnsi="Times New Roman" w:cs="Times New Roman"/>
        </w:rPr>
        <w:t>8. What possible changes do you think could be made to this process in order to address the above issues? Which performance measure would these changes improve?</w:t>
      </w:r>
      <w:bookmarkEnd w:id="6"/>
    </w:p>
    <w:p w14:paraId="660FA637">
      <w:pPr>
        <w:spacing w:after="40"/>
        <w:rPr>
          <w:rFonts w:cs="Times New Roman"/>
        </w:rPr>
      </w:pPr>
    </w:p>
    <w:sectPr>
      <w:footerReference r:id="rId6" w:type="first"/>
      <w:footerReference r:id="rId5" w:type="default"/>
      <w:pgSz w:w="12240" w:h="15840"/>
      <w:pgMar w:top="1080" w:right="1080" w:bottom="1008"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6C02C">
    <w:pPr>
      <w:pStyle w:val="18"/>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53D61">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6C485D09"/>
    <w:multiLevelType w:val="multilevel"/>
    <w:tmpl w:val="6C485D09"/>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A5AFA"/>
    <w:rsid w:val="00961C0C"/>
    <w:rsid w:val="00983398"/>
    <w:rsid w:val="009F0EF2"/>
    <w:rsid w:val="00AA1D8D"/>
    <w:rsid w:val="00B47730"/>
    <w:rsid w:val="00BF7459"/>
    <w:rsid w:val="00C615FD"/>
    <w:rsid w:val="00CB0664"/>
    <w:rsid w:val="00D07B43"/>
    <w:rsid w:val="00D45B76"/>
    <w:rsid w:val="00F15FCF"/>
    <w:rsid w:val="00F33862"/>
    <w:rsid w:val="00FC693F"/>
    <w:rsid w:val="5CD745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000000" w:themeColor="text1"/>
      <w:sz w:val="28"/>
      <w:szCs w:val="28"/>
      <w14:textFill>
        <w14:solidFill>
          <w14:schemeClr w14:val="tx1"/>
        </w14:solidFill>
      </w14:textFill>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uiPriority w:val="39"/>
    <w:pPr>
      <w:spacing w:after="1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1009</Words>
  <Characters>5757</Characters>
  <Lines>47</Lines>
  <Paragraphs>13</Paragraphs>
  <TotalTime>0</TotalTime>
  <ScaleCrop>false</ScaleCrop>
  <LinksUpToDate>false</LinksUpToDate>
  <CharactersWithSpaces>6753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sinh viên IE203.G12.LT.CNTT</dc:creator>
  <dc:description>generated by python-docx</dc:description>
  <cp:lastModifiedBy>Quang Bùi</cp:lastModifiedBy>
  <dcterms:modified xsi:type="dcterms:W3CDTF">2026-10-20T12:29:04Z</dcterms:modified>
  <dc:subject>Equipment Rental Process</dc:subject>
  <dc:title>Báo cáo Hệ thống quản trị quy trình nghiệp vụ – Bài tập 1</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DB8679143D90498581FB5C9BB29B19FA_12</vt:lpwstr>
  </property>
</Properties>
</file>