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200"/>
        </w:tabs>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CHƯƠNG III. KẾT QUẢ NGHIÊN CỨU</w:t>
      </w:r>
    </w:p>
    <w:p>
      <w:pPr>
        <w:tabs>
          <w:tab w:val="left" w:pos="2200"/>
        </w:tabs>
        <w:spacing w:line="360" w:lineRule="auto"/>
        <w:jc w:val="both"/>
        <w:rPr>
          <w:rFonts w:hint="default" w:ascii="Times New Roman" w:hAnsi="Times New Roman" w:cs="Times New Roman"/>
          <w:b/>
          <w:bCs/>
          <w:sz w:val="26"/>
          <w:szCs w:val="26"/>
        </w:rPr>
      </w:pPr>
    </w:p>
    <w:p>
      <w:pPr>
        <w:numPr>
          <w:ilvl w:val="0"/>
          <w:numId w:val="2"/>
        </w:num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Hệ thống cơ sở lý thuyết xây dựng chương trình GDBVMT (kiến thức nào, lấy ở đâu, nguồn nào) </w:t>
      </w:r>
    </w:p>
    <w:p>
      <w:pPr>
        <w:numPr>
          <w:numId w:val="0"/>
        </w:num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lang w:val="en-US"/>
        </w:rPr>
        <w:t>1. Khái niệm n</w:t>
      </w:r>
      <w:r>
        <w:rPr>
          <w:rFonts w:hint="default" w:ascii="Times New Roman" w:hAnsi="Times New Roman" w:cs="Times New Roman"/>
          <w:b/>
          <w:bCs/>
          <w:sz w:val="26"/>
          <w:szCs w:val="26"/>
        </w:rPr>
        <w:t xml:space="preserve">ăng lượng </w:t>
      </w:r>
    </w:p>
    <w:p>
      <w:pPr>
        <w:keepNext w:val="0"/>
        <w:keepLines w:val="0"/>
        <w:widowControl/>
        <w:suppressLineNumbers w:val="0"/>
        <w:spacing w:line="360" w:lineRule="auto"/>
        <w:ind w:firstLine="720" w:firstLineChars="0"/>
        <w:jc w:val="both"/>
        <w:rPr>
          <w:rFonts w:hint="default" w:ascii="Times New Roman" w:hAnsi="Times New Roman" w:cs="Times New Roman"/>
          <w:color w:val="auto"/>
          <w:sz w:val="26"/>
          <w:szCs w:val="26"/>
        </w:rPr>
      </w:pPr>
      <w:r>
        <w:rPr>
          <w:rFonts w:hint="default" w:ascii="Times New Roman" w:hAnsi="Times New Roman" w:eastAsia="SimSun" w:cs="Times New Roman"/>
          <w:b/>
          <w:bCs/>
          <w:i/>
          <w:iCs/>
          <w:color w:val="auto"/>
          <w:kern w:val="0"/>
          <w:sz w:val="26"/>
          <w:szCs w:val="26"/>
          <w:lang w:val="en-US" w:eastAsia="zh-CN" w:bidi="ar"/>
        </w:rPr>
        <w:t xml:space="preserve">“ Năng lượng là một dạng tài nguyên vật chất xuất phát từ hai nguồn chủ yếu: Năng lượng mặt trời và năng lượng lòng đất.” </w:t>
      </w:r>
    </w:p>
    <w:p>
      <w:pPr>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eastAsia="SimSun" w:cs="Times New Roman"/>
          <w:i/>
          <w:iCs/>
          <w:color w:val="000000"/>
          <w:kern w:val="0"/>
          <w:sz w:val="26"/>
          <w:szCs w:val="26"/>
          <w:lang w:val="en-US" w:eastAsia="zh-CN" w:bidi="ar"/>
        </w:rPr>
        <w:t>Năng lượng mặt trời tạo tồn tại ở các dạng chính</w:t>
      </w:r>
      <w:r>
        <w:rPr>
          <w:rFonts w:hint="default" w:ascii="Times New Roman" w:hAnsi="Times New Roman" w:eastAsia="SimSun" w:cs="Times New Roman"/>
          <w:color w:val="000000"/>
          <w:kern w:val="0"/>
          <w:sz w:val="26"/>
          <w:szCs w:val="26"/>
          <w:lang w:val="en-US" w:eastAsia="zh-CN" w:bidi="ar"/>
        </w:rPr>
        <w:t xml:space="preserve">: bức xạmặt trời, năng lượng sinh học (sinh khối động thực vật), năng lượng chuyển động của khí quyển và thuỷ quyển (gió, sóng, các dòng hải lưu, thuỷ triều, dòng chảy sông...), năng lượng hoá thạch (than, dầu, khí đốt, đá dầu). </w:t>
      </w:r>
    </w:p>
    <w:p>
      <w:pPr>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eastAsia="SimSun" w:cs="Times New Roman"/>
          <w:i/>
          <w:iCs/>
          <w:color w:val="000000"/>
          <w:kern w:val="0"/>
          <w:sz w:val="26"/>
          <w:szCs w:val="26"/>
          <w:lang w:val="en-US" w:eastAsia="zh-CN" w:bidi="ar"/>
        </w:rPr>
        <w:t xml:space="preserve">Năng lượng lòng đất </w:t>
      </w:r>
      <w:r>
        <w:rPr>
          <w:rFonts w:hint="default" w:ascii="Times New Roman" w:hAnsi="Times New Roman" w:eastAsia="SimSun" w:cs="Times New Roman"/>
          <w:color w:val="000000"/>
          <w:kern w:val="0"/>
          <w:sz w:val="26"/>
          <w:szCs w:val="26"/>
          <w:lang w:val="en-US" w:eastAsia="zh-CN" w:bidi="ar"/>
        </w:rPr>
        <w:t xml:space="preserve">gồm nhiệt lòng đất biểu hiện ở các các nguồn địa nhiệt, núi lửa và năng lượng phóng xạ tập trung ở các nguyên tố như U, Th, Po,... </w:t>
      </w:r>
    </w:p>
    <w:p>
      <w:pPr>
        <w:keepNext w:val="0"/>
        <w:keepLines w:val="0"/>
        <w:widowControl/>
        <w:suppressLineNumbers w:val="0"/>
        <w:spacing w:line="360" w:lineRule="auto"/>
        <w:jc w:val="right"/>
        <w:rPr>
          <w:rFonts w:hint="default" w:ascii="Times New Roman" w:hAnsi="Times New Roman" w:cs="Times New Roman"/>
          <w:color w:val="auto"/>
          <w:sz w:val="26"/>
          <w:szCs w:val="26"/>
        </w:rPr>
      </w:pPr>
      <w:r>
        <w:rPr>
          <w:rFonts w:hint="default" w:ascii="Times New Roman" w:hAnsi="Times New Roman" w:eastAsia="SimSun" w:cs="Times New Roman"/>
          <w:i/>
          <w:iCs/>
          <w:color w:val="auto"/>
          <w:kern w:val="0"/>
          <w:sz w:val="26"/>
          <w:szCs w:val="26"/>
          <w:lang w:val="en-US" w:eastAsia="zh-CN" w:bidi="ar"/>
        </w:rPr>
        <w:t xml:space="preserve">Trích </w:t>
      </w:r>
      <w:r>
        <w:rPr>
          <w:rFonts w:hint="default" w:ascii="Times New Roman" w:hAnsi="Times New Roman" w:eastAsia="SimSun" w:cs="Times New Roman"/>
          <w:b/>
          <w:bCs/>
          <w:i/>
          <w:iCs/>
          <w:color w:val="auto"/>
          <w:kern w:val="0"/>
          <w:sz w:val="26"/>
          <w:szCs w:val="26"/>
          <w:lang w:val="en-US" w:eastAsia="zh-CN" w:bidi="ar"/>
        </w:rPr>
        <w:t xml:space="preserve">“ Bộ tài nguyên và môi trường – Tổng cục môi trường (VEA)” </w:t>
      </w:r>
    </w:p>
    <w:p>
      <w:pPr>
        <w:keepNext w:val="0"/>
        <w:keepLines w:val="0"/>
        <w:widowControl/>
        <w:suppressLineNumbers w:val="0"/>
        <w:spacing w:line="360" w:lineRule="auto"/>
        <w:jc w:val="both"/>
        <w:rPr>
          <w:rFonts w:hint="default" w:ascii="Times New Roman" w:hAnsi="Times New Roman" w:eastAsia="SimSun" w:cs="Times New Roman"/>
          <w:b/>
          <w:bCs/>
          <w:i/>
          <w:iCs/>
          <w:color w:val="auto"/>
          <w:kern w:val="0"/>
          <w:sz w:val="26"/>
          <w:szCs w:val="26"/>
          <w:lang w:val="en-US" w:eastAsia="zh-CN" w:bidi="ar"/>
        </w:rPr>
      </w:pPr>
      <w:r>
        <w:rPr>
          <w:rFonts w:hint="default" w:ascii="Times New Roman" w:hAnsi="Times New Roman" w:eastAsia="SimSun" w:cs="Times New Roman"/>
          <w:b/>
          <w:bCs/>
          <w:i/>
          <w:iCs/>
          <w:color w:val="auto"/>
          <w:kern w:val="0"/>
          <w:sz w:val="26"/>
          <w:szCs w:val="26"/>
          <w:lang w:val="en-US" w:eastAsia="zh-CN" w:bidi="ar"/>
        </w:rPr>
        <w:t>“ Về cơ bản, năng lượng được chia thành hai loại, năng lượng chuyện hóa toàn phần ( không tái tạo) và năng lượng tái tại dựa trên đặc tính của nguồn nhiên liệu sinh ra nó.”</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bCs/>
          <w:i w:val="0"/>
          <w:iCs w:val="0"/>
          <w:color w:val="auto"/>
          <w:kern w:val="0"/>
          <w:sz w:val="26"/>
          <w:szCs w:val="26"/>
          <w:lang w:val="en-US" w:eastAsia="zh-CN" w:bidi="ar"/>
        </w:rPr>
      </w:pPr>
      <w:r>
        <w:rPr>
          <w:rFonts w:hint="default" w:ascii="Times New Roman" w:hAnsi="Times New Roman" w:eastAsia="SimSun" w:cs="Times New Roman"/>
          <w:b/>
          <w:bCs/>
          <w:i w:val="0"/>
          <w:iCs w:val="0"/>
          <w:color w:val="auto"/>
          <w:kern w:val="0"/>
          <w:sz w:val="26"/>
          <w:szCs w:val="26"/>
          <w:lang w:val="en-US" w:eastAsia="zh-CN" w:bidi="ar"/>
        </w:rPr>
        <w:t xml:space="preserve">- Năng lượng chuyển hóa toàn phần: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hóa thạch.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nguyên tử. </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bCs/>
          <w:i w:val="0"/>
          <w:iCs w:val="0"/>
          <w:color w:val="auto"/>
          <w:kern w:val="0"/>
          <w:sz w:val="26"/>
          <w:szCs w:val="26"/>
          <w:lang w:val="en-US" w:eastAsia="zh-CN" w:bidi="ar"/>
        </w:rPr>
        <w:t xml:space="preserve">- Năng lượng tái tạo: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Mặt trời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gió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thủy triều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thủy điện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sóng biển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địa nhiệt </w:t>
      </w:r>
    </w:p>
    <w:p>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Năng lượng sinh khối</w:t>
      </w:r>
    </w:p>
    <w:p>
      <w:pPr>
        <w:keepNext w:val="0"/>
        <w:keepLines w:val="0"/>
        <w:widowControl/>
        <w:numPr>
          <w:ilvl w:val="0"/>
          <w:numId w:val="3"/>
        </w:numPr>
        <w:suppressLineNumbers w:val="0"/>
        <w:spacing w:line="360" w:lineRule="auto"/>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bCs/>
          <w:i w:val="0"/>
          <w:iCs w:val="0"/>
          <w:color w:val="auto"/>
          <w:kern w:val="0"/>
          <w:sz w:val="26"/>
          <w:szCs w:val="26"/>
          <w:lang w:val="en-US" w:eastAsia="zh-CN" w:bidi="ar"/>
        </w:rPr>
        <w:t>Các khái niệm liên quan năng lượng</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Năng lượng bao gồm nhiên liệu, điện năng, nhiệt năng thu được trực tiếp hoặc thông qua chế biến từ các nguồn tài nguyên năng lượng không tái tạo và tái tạo.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Tài nguyên năng lượng không tái tạo gồm than đá, khí than, dầu mỏ, khí thiên nhiên, quặng urani và các tài nguyên năng lượng khác không có khả năng tái tạo.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Tài nguyên năng lượng tái tạo gồm sức nước, sức gió, ánh sáng mặt trời, địa nhiệt, nhiên liệu sinh học và các tài nguyên năng lượng khác có khả năng tái tạo.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Nhiên liệu là các dạng vật chất được sử dụng trực tiếp hoặc qua chế biến để làm chất đốt.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Sử dụng năng lượng tiết kiệm và hiệu quả là việc áp dụng các biện pháp quản lý và kỹ thuật nhằm giảm tổn thất, giảm mức tiêu thụ năng lượng của phương tiện, thiết bị mà vẫn bảo đảm nhu cầu, mục tiêu đặt ra đối với quá trình sản xuất và đời sống.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Kiểm toán năng lượng là hoạt động đo lường, phân tích, tính toán, đánh giá để xác định mức tiêu thụ năng lượng, tiềm năng tiết kiệm năng lượng và đề xuất giải pháp sử dụng năng lượng tiết kiệm và hiệu quả đối với cơ sở sử dụng năng lượng.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Nhãn năng lượng là nhãn cung cấp thông tin về loại năng lượng sử dụng, mức tiêu thụ năng lượng, hiệu suất năng lượng và các thông tin khác giúp người tiêu dùng nhận biết và lựa chọn phương tiện, thiết bị tiết kiệm năng lượng.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Dán nhãn năng lượng là việc dán, gắn, in, khắc nhãn năng lượng lên sản phẩm, bao bì.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Hiệu suất năng lượng là chỉ số biểu thị khả năng của phương tiện, thiết bị chuyển hoá năng lượng sử dụng thành năng lượng hữu ích.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Mức hiệu suất năng lượng tối thiểu là mức hiệu suất năng lượng thấp nhất do cơ quan nhà nước có thẩm quyền quy định đối với phương tiện, thiết bị sử dụng năng lượng mà dưới mức đó, thiết bị sẽ chịu sự quản lý đặc biệt. </w:t>
      </w:r>
    </w:p>
    <w:p>
      <w:pPr>
        <w:keepNext w:val="0"/>
        <w:keepLines w:val="0"/>
        <w:widowControl/>
        <w:suppressLineNumbers w:val="0"/>
        <w:spacing w:line="360" w:lineRule="auto"/>
        <w:ind w:left="0" w:leftChars="0"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Sản phẩm tiết kiệm năng lượng là phương tiện, thiết bị có hiệu suất năng lượng cao, vật liệu có tính cách nhiệt tốt phù hợp với tiêu chuẩn, quy chuẩn kỹ thuật do cơ quan nhà nước có thẩm quyền quy định.</w:t>
      </w:r>
    </w:p>
    <w:p>
      <w:pPr>
        <w:numPr>
          <w:ilvl w:val="0"/>
          <w:numId w:val="3"/>
        </w:numPr>
        <w:spacing w:line="360" w:lineRule="auto"/>
        <w:ind w:left="0" w:leftChars="0" w:firstLine="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lang w:val="en-US"/>
        </w:rPr>
        <w:t>V</w:t>
      </w:r>
      <w:r>
        <w:rPr>
          <w:rFonts w:hint="default" w:ascii="Times New Roman" w:hAnsi="Times New Roman" w:cs="Times New Roman"/>
          <w:b/>
          <w:bCs/>
          <w:sz w:val="26"/>
          <w:szCs w:val="26"/>
        </w:rPr>
        <w:t>ai trò của năng lượng</w:t>
      </w:r>
    </w:p>
    <w:p>
      <w:pPr>
        <w:keepNext w:val="0"/>
        <w:keepLines w:val="0"/>
        <w:widowControl/>
        <w:suppressLineNumbers w:val="0"/>
        <w:spacing w:line="360" w:lineRule="auto"/>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Năng lượng đóng vai trò quan trọng và được sử dụng trong mọi lĩnh vực liên quan đến cuộc sống của con người.</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Trong giao thông vận tải:</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Đại đa số những phương tiện chuyên chở dùng những sản phẩm dầu làm nhiên liệu.Tính đến năm 2005, ngành Giao thông Vận tải tiêu thụ 60% sản lượng dầu đã được chế biến, sản phẩm dầu chiếm 95% thị phần năng lượng của ngành Giao thông Vận tải.</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Trong công nghiệp: </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Năng lượng được sử dụng rất nhiều trong sản xuất công nghiệp như vận hành máy móc, dây chuyền sản xuất; là nguồn nhiệt trong các lò nung; sử dụng để chế biến hóa chất và vật liệu xây dựng,...</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Trong lĩnh vực dịch vụ:</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Năng lượng được sử dụng trong lĩnh vực dịch vụ như chiếu sáng đường phố, quảng cáo, dịch vụ công cộng,...</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Trong sinh hoạt hàng ngày: </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Năng lượng dùng trong sinh hoạt gia đình có ba mục đích : </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Nấu chín thức ăn; </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 Nước nóng sinh hoạt và điều hòa không khí; </w:t>
      </w:r>
    </w:p>
    <w:p>
      <w:pPr>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Chạy những thiết bị điện gia dụng.</w:t>
      </w:r>
    </w:p>
    <w:p>
      <w:pPr>
        <w:keepNext w:val="0"/>
        <w:keepLines w:val="0"/>
        <w:widowControl/>
        <w:suppressLineNumbers w:val="0"/>
        <w:spacing w:line="360" w:lineRule="auto"/>
        <w:jc w:val="both"/>
        <w:rPr>
          <w:rFonts w:hint="default" w:ascii="Times New Roman" w:hAnsi="Times New Roman" w:eastAsia="SimSun" w:cs="Times New Roman"/>
          <w:b w:val="0"/>
          <w:bCs w:val="0"/>
          <w:i w:val="0"/>
          <w:iCs w:val="0"/>
          <w:color w:val="auto"/>
          <w:kern w:val="0"/>
          <w:sz w:val="26"/>
          <w:szCs w:val="26"/>
          <w:lang w:val="en-US" w:eastAsia="zh-CN" w:bidi="ar"/>
        </w:rPr>
      </w:pPr>
      <w:r>
        <w:rPr>
          <w:rFonts w:hint="default" w:ascii="Times New Roman" w:hAnsi="Times New Roman" w:eastAsia="SimSun" w:cs="Times New Roman"/>
          <w:b w:val="0"/>
          <w:bCs w:val="0"/>
          <w:i w:val="0"/>
          <w:iCs w:val="0"/>
          <w:color w:val="auto"/>
          <w:kern w:val="0"/>
          <w:sz w:val="26"/>
          <w:szCs w:val="26"/>
          <w:lang w:val="en-US" w:eastAsia="zh-CN" w:bidi="ar"/>
        </w:rPr>
        <w:t xml:space="preserve">Nói tóm lại, năng lượng là một nhân tố liên quan đến chất lượng đời sống của con </w:t>
      </w:r>
    </w:p>
    <w:p>
      <w:pPr>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3. Sử dụng hiệu quả Tiết kiệm năng lượng</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Sử dụng năng lượng tiết kiệm và hiệu quả là việc áp dụng các biện pháp quản lý và kỹ thuật nhằm giảm tổn thất, giảm mức tiêu thụ năng lượng của phương tiện, thiết bị mà vẫn bảo đảm nhu cầu, mục tiêu đặt ra đối với quá trình sản xuất và đời sống.</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đó, có hai loại năng lượng chính mà chúng ta cần quan tâm là năng lượng tái tạo và năng lượng không tái tạo được. Năng lượng tái tạo được xem là nguồn năng lượng vô tận như sức gió, năng lượng mặt trời, năng lượng địa nhiệt, sức thủy triều và năng lượng thủy điện. Đây là nguồn năng lượng sạch và rất thân thiện với môi trường. Còn năng lượng không tái tạo thường là các nhiên liệu hóa thạch như than, dầu và khí thiên nhiên. Các loại nhiên liệu hóa thạch này phải mất hàng trăm triệu năm mới hình thành và hiện đang cạn kiệt theo thời gian.</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Hiện tại hầu hết tất cả các ngành, lĩnh vực đều cần sử dụng nhiều đến các nguồn năng lượng này như trong lĩnh vực sản xuất công nghiệp, trong xây dựng và chiếu sáng công cộng, trong lĩnh vực giao thông vận tải và trong sản xuất nông nghiệp, trong các hoạt động dịch vụ và hộ gia đình… Vì vậy nếu không có những biện pháp quản lý và sử dụng năng lượng một cách hiệu quả và tiết kiệm cụ thể thì tin rằng trong một tương lai gần các nguồn năng lượng này sẽ dần cạn kiệt.</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Theo dự báo của các tổ chức quốc tế và nhiều chuyên gia thì đến năm 2050, nhu cầu về năng lượng ở nước ta sẽ tăng lên 15 lần và chất thải cacbon phát ra do tiêu dùng năng lượng sẽ tăng 26 lần so với năm 2000. Bởi vậy, nếu không kịp thời có những chính sách phát triển năng lượng bền vững, thì Việt Nam sẽ đứng trước nguy cơ thiếu hụt năng lượng và chuyển thành nước nhập khẩu năng lượng trong tương lai.</w:t>
      </w:r>
    </w:p>
    <w:p>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Chính vì vậy, để sử dụng năng lượng một cách hiệu quả và tiết kiệm, tránh tình trạng lãng phí gây thất thoát năng lượng cũng như có những chính sách, biện pháp thúc đẩy sử dụng năng lượng tiết kiệm và hiệu quả; nâng cao quyền, nghĩa vụ, trách nhiệm của các tổ chức, hộ gia đình, cá nhân trong sử dụng năng lượng tiết kiệm và hiệu quả. Quốc hội khóa 12 nước Cộng hoà xã hội chủ nghĩa Việt Nam đã ban hành văn bản luật số 50/2010/QH12 về Sử dụng năng lượng tiết kiệm và hiệu quả và luật này cũng đã có hiệu lực thi hành kể từ ngày 01 tháng 01 năm 2011.</w:t>
      </w:r>
    </w:p>
    <w:p>
      <w:pPr>
        <w:numPr>
          <w:ilvl w:val="0"/>
          <w:numId w:val="3"/>
        </w:numPr>
        <w:spacing w:line="360" w:lineRule="auto"/>
        <w:ind w:left="0" w:leftChars="0" w:firstLine="0" w:firstLineChars="0"/>
        <w:jc w:val="both"/>
        <w:rPr>
          <w:rFonts w:hint="default" w:ascii="Times New Roman" w:hAnsi="Times New Roman" w:cs="Times New Roman"/>
          <w:b/>
          <w:bCs/>
          <w:sz w:val="26"/>
          <w:szCs w:val="26"/>
          <w:lang w:val="en-US"/>
        </w:rPr>
      </w:pPr>
      <w:bookmarkStart w:id="0" w:name="_Toc463223535"/>
      <w:bookmarkStart w:id="1" w:name="_Toc463223649"/>
      <w:bookmarkStart w:id="2" w:name="_Toc463223429"/>
      <w:r>
        <w:rPr>
          <w:rFonts w:hint="default" w:ascii="Times New Roman" w:hAnsi="Times New Roman" w:cs="Times New Roman"/>
          <w:b/>
          <w:bCs/>
          <w:sz w:val="26"/>
          <w:szCs w:val="26"/>
          <w:lang w:val="en-US"/>
        </w:rPr>
        <w:t>Rào cản của việc sử dụng tiết kiệm và hiệu quả năng lượng ở Việt Nam</w:t>
      </w:r>
      <w:bookmarkEnd w:id="0"/>
      <w:bookmarkEnd w:id="1"/>
      <w:bookmarkEnd w:id="2"/>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Việc sử dụng năng lượng lượng tiết kiệm và hiệu quả là một yêu cầu vô cùng cấp thiết hiện nay. Nhà nước đã có rất nhiều chủ trường nhằm tuyên truyền, khuyến khích mọi người sử dụng năng lượng tiết kiệm và hiệu quả. Tuy nhiên khi đi vào thực tế lại gặp rất nhiều khó khăn và vướng mắc. </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Việt Nam là một nước nông nghiệp; một bộ phận lớn người dân còn chưa nhận thức đầy đủ về việc sử dụng tiết kiệm và hiệu quả năng lượng. Họ không hiểu tiết kiệm năng lượng là gì, không biết thực hiện ra sao. Từ đó dẫn đến sự hao phí, tổn thất rất lớn trong việc sử dụng năng lượng hàng ngày của họ.</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Do nền kinh tế còn chậm phát triển, thiếu vốn, lại không chú trọng nhiều cho việc đầu tư nghiên cứu, hiện nay Việt Nam vẫn chưa có những dây truyền máy móc hiện đại để có thể sản xuất ra các thiết bị tiết kiệm năng lượng. Các thiết bị nhập khẩu lại có giá quá cao, không phù hợp với đa số người dân.</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Do còn thiếu kinh nghiệm trong việc sử dụng tiết kiệm và hiệu quả năng lượng, việc triển khai các hoạt động tuyên truyền, khuyến khích vẫn chưa đạt được hiệu quả cao.</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Hiện tại vẫn còn thiếu các chuyên gia về việc tiết kiệm năng lượng nên không có những ý tưởng, giải pháp đột phá nhằm cải thiện tình hình.</w:t>
      </w:r>
    </w:p>
    <w:p>
      <w:pPr>
        <w:numPr>
          <w:ilvl w:val="0"/>
          <w:numId w:val="3"/>
        </w:numPr>
        <w:spacing w:line="360" w:lineRule="auto"/>
        <w:ind w:left="0" w:leftChars="0" w:firstLine="0" w:firstLineChars="0"/>
        <w:jc w:val="both"/>
        <w:rPr>
          <w:rFonts w:hint="default" w:ascii="Times New Roman" w:hAnsi="Times New Roman" w:cs="Times New Roman"/>
          <w:b/>
          <w:bCs/>
          <w:sz w:val="26"/>
          <w:szCs w:val="26"/>
          <w:lang w:val="en-US"/>
        </w:rPr>
      </w:pPr>
      <w:bookmarkStart w:id="3" w:name="_Toc463223430"/>
      <w:bookmarkStart w:id="4" w:name="_Toc463223536"/>
      <w:bookmarkStart w:id="5" w:name="_Toc463223650"/>
      <w:r>
        <w:rPr>
          <w:rFonts w:hint="default" w:ascii="Times New Roman" w:hAnsi="Times New Roman" w:cs="Times New Roman"/>
          <w:b/>
          <w:bCs/>
          <w:sz w:val="26"/>
          <w:szCs w:val="26"/>
          <w:lang w:val="en-US"/>
        </w:rPr>
        <w:t>Các giải pháp giúp sử dụng tiết kiệm và hiệu quả năng lượng</w:t>
      </w:r>
      <w:bookmarkEnd w:id="3"/>
      <w:bookmarkEnd w:id="4"/>
      <w:bookmarkEnd w:id="5"/>
    </w:p>
    <w:p>
      <w:pPr>
        <w:numPr>
          <w:ilvl w:val="1"/>
          <w:numId w:val="3"/>
        </w:numPr>
        <w:spacing w:line="360" w:lineRule="auto"/>
        <w:ind w:left="0" w:leftChars="0" w:firstLine="0" w:firstLineChars="0"/>
        <w:jc w:val="both"/>
        <w:rPr>
          <w:rFonts w:hint="default" w:ascii="Times New Roman" w:hAnsi="Times New Roman" w:cs="Times New Roman"/>
          <w:b/>
          <w:bCs/>
          <w:sz w:val="26"/>
          <w:szCs w:val="26"/>
          <w:lang w:val="en-US"/>
        </w:rPr>
      </w:pPr>
      <w:bookmarkStart w:id="6" w:name="_Toc463223651"/>
      <w:bookmarkStart w:id="7" w:name="_Toc463223431"/>
      <w:bookmarkStart w:id="8" w:name="_Toc463223537"/>
      <w:r>
        <w:rPr>
          <w:rFonts w:hint="default" w:ascii="Times New Roman" w:hAnsi="Times New Roman" w:cs="Times New Roman"/>
          <w:b/>
          <w:bCs/>
          <w:sz w:val="26"/>
          <w:szCs w:val="26"/>
          <w:lang w:val="en-US"/>
        </w:rPr>
        <w:t>Giải pháp sử dụng tiết kiệm năng lượng</w:t>
      </w:r>
      <w:bookmarkEnd w:id="6"/>
      <w:bookmarkEnd w:id="7"/>
      <w:bookmarkEnd w:id="8"/>
    </w:p>
    <w:p>
      <w:pPr>
        <w:numPr>
          <w:numId w:val="0"/>
        </w:numPr>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tiết kiệm năng lượng, ta nên chọn các thiết bị có công suất phù hợp với nhu cầu sử dung. Lựa chọn các thiết bị có công suất quá cao sẽ gây lãng phí nhiều năng lượng, mặc dù hiệu quả đạt được không tăng.</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sử dụng các thiết bị thì ta cũng nên chọn chế độ phù hợp với từ công việc, từng công đoạn. Không nên chỉ giữ ở một chế độ làm việc, vừa hại máy, vừa lãng phí năng lượng.</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Tránh việc các thiết bị chạy không tải và quá tải. Các thiết bị chạy không tải sẽ gây lãng phí năng lương mà không đạt hiệu quả nào cả. Nếu để thiết bị chạy quá tải thì sẽ giảm tuổi thọ của thiết bị, đồng thời gây lãng phí năng lượng.</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Hãy tắt các thiết bị khi không sử dụng đến chúng.</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Thường xuyên bảo dưỡng định kì các trang thiết bị. Việc làm này sẽ làm tăng tuổi thọ thiết bị, giúp thiết bị làm việc tốt hơn. Từ đó giúp tiết kiệm năng lượng.</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Sử dụng thiết bị có hiệu suất làm việc cao hơn. Như vậy với cùng một lượng năng lượng bỏ ra, chúng ta sẽ đạt hiệu quả cao hơn.</w:t>
      </w:r>
    </w:p>
    <w:p>
      <w:pPr>
        <w:numPr>
          <w:ilvl w:val="1"/>
          <w:numId w:val="3"/>
        </w:numPr>
        <w:spacing w:line="360" w:lineRule="auto"/>
        <w:ind w:left="0" w:leftChars="0" w:firstLine="0" w:firstLineChars="0"/>
        <w:jc w:val="both"/>
        <w:rPr>
          <w:rFonts w:hint="default" w:ascii="Times New Roman" w:hAnsi="Times New Roman" w:cs="Times New Roman"/>
          <w:sz w:val="26"/>
          <w:szCs w:val="26"/>
          <w:lang w:val="en-US"/>
        </w:rPr>
      </w:pPr>
      <w:bookmarkStart w:id="9" w:name="_Toc463223432"/>
      <w:bookmarkStart w:id="10" w:name="_Toc463223652"/>
      <w:bookmarkStart w:id="11" w:name="_Toc463223538"/>
      <w:r>
        <w:rPr>
          <w:rFonts w:hint="default" w:ascii="Times New Roman" w:hAnsi="Times New Roman" w:cs="Times New Roman"/>
          <w:b/>
          <w:bCs/>
          <w:sz w:val="26"/>
          <w:szCs w:val="26"/>
          <w:lang w:val="en-US"/>
        </w:rPr>
        <w:t>Giải pháp sử dụng hiệu quả năng lượng</w:t>
      </w:r>
      <w:bookmarkEnd w:id="9"/>
      <w:bookmarkEnd w:id="10"/>
      <w:bookmarkEnd w:id="11"/>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Tận dụng lại các nguồn năng lượng, tránh hao phí thất thoát. Vd: Sử dụng nhiệt từ quá trình nung gạch để xấy gạch mới đúc.</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thực hiện một công việc nào, hãy so sánh hiệu suất giữa các loại năng lượng khác nhau, từ đó sử dụng loại năng lượng phù hợp nhất. Qua đó nâng cao năng suất lao động đồng thời tiết kiệm chi phí năng lượng. Vd: Chuyển tử nung gốm bằng than, củi hiệu suất thấp, chất lượng sản phẩm không đồng đều sang nung gốm bằng gas.</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Tránh sử dụng các thiết bị điện công suất lớn vào giờ cao điểm. Qua đó sẽ giúp san bằng đồ thì phụ tải, giảm áp lực lên hệ thống điện.</w:t>
      </w:r>
    </w:p>
    <w:p>
      <w:pPr>
        <w:numPr>
          <w:ilvl w:val="0"/>
          <w:numId w:val="3"/>
        </w:numPr>
        <w:spacing w:line="360" w:lineRule="auto"/>
        <w:ind w:left="0" w:leftChars="0" w:firstLine="0" w:firstLineChars="0"/>
        <w:jc w:val="both"/>
        <w:rPr>
          <w:rFonts w:hint="default" w:ascii="Times New Roman" w:hAnsi="Times New Roman" w:cs="Times New Roman"/>
          <w:b/>
          <w:bCs/>
          <w:sz w:val="26"/>
          <w:szCs w:val="26"/>
          <w:lang w:val="en-US"/>
        </w:rPr>
      </w:pPr>
      <w:bookmarkStart w:id="12" w:name="_Toc463223653"/>
      <w:bookmarkStart w:id="13" w:name="_Toc463223433"/>
      <w:bookmarkStart w:id="14" w:name="_Toc463223539"/>
      <w:r>
        <w:rPr>
          <w:rFonts w:hint="default" w:ascii="Times New Roman" w:hAnsi="Times New Roman" w:cs="Times New Roman"/>
          <w:b/>
          <w:bCs/>
          <w:sz w:val="26"/>
          <w:szCs w:val="26"/>
          <w:lang w:val="en-US"/>
        </w:rPr>
        <w:t>Lợi ích của việc sử dụng tiết kiệm và hiệu quả năng lượng</w:t>
      </w:r>
      <w:bookmarkEnd w:id="12"/>
      <w:bookmarkEnd w:id="13"/>
      <w:bookmarkEnd w:id="14"/>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Tiết kiệm được các tài nguyên năng lượng. Các nguồn năng lượng hóa thạch như than đá, dầu mỏ, khí đốt,… đang ngày càng cạn kiệt. Nếu vẫn giữ vững tốc độ khai thác như hiện nay thì chẳng bao lâu, các nguồn tài nguyên này sẽ bị cạn kiệt, các thế hệ tương lai sẽ không còn được sử dụng chúng nữa. Nếu chúng biết sử dụng tiết kiệm và hiệu quả năng lượng thì thế hệ tương lai sẽ vẫn còn được dùng chúng.</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tiết kiệm và hiệu quả năng lượng giúp giảm lượng phát thải khí nhà kính ra môi trường, vì hiện tại năng lượng chủ yếu có từ các nguồn nhiên liệu hóa thạch, các nguồn năng lượng đó lại gây ra ô nhiễm rất lớn. Từ đó giúp bảo vệ môi trường sống của chúng ta, gíup cho sự phát triển trở nên bền vững hơn.</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Giúp tiết kiệm chi phí đầu tư cho các hệ thống cung cấp, truyền tải năng lượng. Khi sử dụng tiết kiệm và hiệu quả năng lượng sẽ giúp san bằng đồ thị phụ tải, từ đó sẽ không hoặc ít phải huy động các nhà máy sản xuất năng lượng có chi phí vận hành cao. </w:t>
      </w:r>
      <w:r>
        <w:rPr>
          <w:rFonts w:hint="default" w:ascii="Times New Roman" w:hAnsi="Times New Roman" w:cs="Times New Roman"/>
          <w:sz w:val="26"/>
          <w:szCs w:val="26"/>
          <w:lang w:val="en-US"/>
        </w:rPr>
        <w:tab/>
        <w:t>Đồng thời việc làm này sẽ giúp tiết kiệm chi phí dùng để đầu tư cho các nhà máy năng lượng. Sẽ không còn phải xây dựng các nhà máy có công suất quá lớn nữa. Số tiền tiết kiệm đó sẽ được dùng cho các mục tiêu phát triển kinh tế xã hội khác như xây dựng trường học, bệnh viện, đường xá, cầu cống,... Từ đó sẽ giúp nâng cao chất lượng cuộc sống của chúng ta.</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Giúp bảo đảm an ninh năng lượng quốc gia. Năng lượng tiết kiệm được sẽ dùng để phục vụ cho những trường hợp khẩn cấp.</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Năng lượng tiết kiệm được có thể dùng để xuất khẩu, từ đó giúp thu về nguồn lợi đáng kể cho quốc gia, giúp phát triển kinh tế, xây dựng cơ sở hạ tầng,..</w:t>
      </w:r>
    </w:p>
    <w:p>
      <w:pPr>
        <w:numPr>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Cũng giống như lợi ích đối với từng quốc gia, ở tầm quốc tế, việc sử dụng tiết kiệm năng lượng sẽ giúp bảo vệ môi trường, hạn chế lượng phát thải khí nhà kính, từ đó sẽ giúp bảo vệ trái đất, môi trường sống của tất cả chúng ta.</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làm này sẽ bảo vệ quyền lợi cho thế hệ mai sau, sẽ vẫn có một môi trường sống khỏe mạnh, vẫn còn các tài nguyên để sử dụng.</w:t>
      </w:r>
    </w:p>
    <w:p>
      <w:pPr>
        <w:numPr>
          <w:numId w:val="0"/>
        </w:numPr>
        <w:spacing w:line="360" w:lineRule="auto"/>
        <w:ind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Giúp thực hiện các mục tiêu Thiên niên kỉ của Liên hợp quốc như xóa đói, giảm nghèo, nâng cao chất lượng cuộc sống của con người,…</w:t>
      </w:r>
    </w:p>
    <w:p>
      <w:pPr>
        <w:numPr>
          <w:numId w:val="0"/>
        </w:numPr>
        <w:spacing w:line="360" w:lineRule="auto"/>
        <w:ind w:leftChars="0"/>
        <w:jc w:val="both"/>
        <w:rPr>
          <w:rFonts w:hint="default" w:ascii="Times New Roman" w:hAnsi="Times New Roman" w:cs="Times New Roman"/>
          <w:b/>
          <w:bCs/>
          <w:i/>
          <w:iCs/>
          <w:sz w:val="26"/>
          <w:szCs w:val="26"/>
          <w:lang w:val="en-US"/>
        </w:rPr>
      </w:pPr>
      <w:r>
        <w:rPr>
          <w:rFonts w:hint="default" w:ascii="Times New Roman" w:hAnsi="Times New Roman" w:eastAsia="SimSun" w:cs="Times New Roman"/>
          <w:b/>
          <w:bCs/>
          <w:i/>
          <w:iCs/>
          <w:color w:val="auto"/>
          <w:kern w:val="0"/>
          <w:sz w:val="26"/>
          <w:szCs w:val="26"/>
          <w:lang w:val="en-US" w:eastAsia="zh-CN" w:bidi="ar"/>
        </w:rPr>
        <w:t xml:space="preserve">Trích </w:t>
      </w:r>
      <w:r>
        <w:rPr>
          <w:rFonts w:hint="default" w:ascii="Times New Roman" w:hAnsi="Times New Roman" w:cs="Times New Roman"/>
          <w:b/>
          <w:bCs/>
          <w:i/>
          <w:iCs/>
          <w:sz w:val="26"/>
          <w:szCs w:val="26"/>
          <w:lang w:val="en-US"/>
        </w:rPr>
        <w:t>Bài giảng môn Kinh tế sử dụng năng lượng, PGS.TS Trần Văn Bình, Đại học Bách Khoa Hà Nội.</w:t>
      </w:r>
    </w:p>
    <w:p>
      <w:pPr>
        <w:numPr>
          <w:numId w:val="0"/>
        </w:numPr>
        <w:spacing w:line="360" w:lineRule="auto"/>
        <w:ind w:leftChars="0"/>
        <w:jc w:val="both"/>
        <w:rPr>
          <w:rFonts w:hint="default" w:ascii="Times New Roman" w:hAnsi="Times New Roman" w:cs="Times New Roman"/>
          <w:sz w:val="26"/>
          <w:szCs w:val="26"/>
          <w:lang w:val="en-US"/>
        </w:rPr>
      </w:pPr>
      <w:bookmarkStart w:id="15" w:name="_GoBack"/>
      <w:bookmarkEnd w:id="15"/>
    </w:p>
    <w:sectPr>
      <w:pgSz w:w="11906" w:h="16838"/>
      <w:pgMar w:top="1417" w:right="1417" w:bottom="1417" w:left="1417"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FE0B6D"/>
    <w:multiLevelType w:val="multilevel"/>
    <w:tmpl w:val="57FE0B6D"/>
    <w:lvl w:ilvl="0" w:tentative="0">
      <w:start w:val="2"/>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B671721"/>
    <w:multiLevelType w:val="multilevel"/>
    <w:tmpl w:val="6B671721"/>
    <w:lvl w:ilvl="0" w:tentative="0">
      <w:start w:val="1"/>
      <w:numFmt w:val="decimal"/>
      <w:pStyle w:val="10"/>
      <w:suff w:val="space"/>
      <w:lvlText w:val="%1."/>
      <w:lvlJc w:val="left"/>
      <w:pPr>
        <w:ind w:left="360" w:hanging="360"/>
      </w:pPr>
      <w:rPr>
        <w:rFonts w:hint="default"/>
      </w:rPr>
    </w:lvl>
    <w:lvl w:ilvl="1" w:tentative="0">
      <w:start w:val="1"/>
      <w:numFmt w:val="decimal"/>
      <w:pStyle w:val="12"/>
      <w:suff w:val="space"/>
      <w:lvlText w:val="%1.%2."/>
      <w:lvlJc w:val="left"/>
      <w:pPr>
        <w:ind w:left="720" w:hanging="360"/>
      </w:pPr>
      <w:rPr>
        <w:rFonts w:hint="default"/>
      </w:rPr>
    </w:lvl>
    <w:lvl w:ilvl="2" w:tentative="0">
      <w:start w:val="1"/>
      <w:numFmt w:val="decimal"/>
      <w:suff w:val="space"/>
      <w:lvlText w:val="%1.%2.%3."/>
      <w:lvlJc w:val="left"/>
      <w:pPr>
        <w:ind w:left="162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7D556D8C"/>
    <w:multiLevelType w:val="singleLevel"/>
    <w:tmpl w:val="7D556D8C"/>
    <w:lvl w:ilvl="0" w:tentative="0">
      <w:start w:val="1"/>
      <w:numFmt w:val="upperRoman"/>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F1AC7"/>
    <w:rsid w:val="04230997"/>
    <w:rsid w:val="177F1AC7"/>
    <w:rsid w:val="1ED9396E"/>
    <w:rsid w:val="37E80AE7"/>
    <w:rsid w:val="765A2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4"/>
    <w:basedOn w:val="1"/>
    <w:next w:val="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header"/>
    <w:basedOn w:val="1"/>
    <w:unhideWhenUsed/>
    <w:uiPriority w:val="99"/>
    <w:pPr>
      <w:tabs>
        <w:tab w:val="center" w:pos="4680"/>
        <w:tab w:val="right" w:pos="9360"/>
      </w:tabs>
      <w:spacing w:after="0" w:line="240" w:lineRule="auto"/>
    </w:p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customStyle="1" w:styleId="10">
    <w:name w:val="MC1"/>
    <w:basedOn w:val="2"/>
    <w:qFormat/>
    <w:uiPriority w:val="0"/>
    <w:pPr>
      <w:numPr>
        <w:ilvl w:val="0"/>
        <w:numId w:val="1"/>
      </w:numPr>
      <w:spacing w:after="240"/>
      <w:jc w:val="center"/>
    </w:pPr>
    <w:rPr>
      <w:rFonts w:ascii="Times New Roman" w:hAnsi="Times New Roman" w:cs="Times New Roman"/>
      <w:b/>
      <w:color w:val="FF0000"/>
      <w:sz w:val="36"/>
      <w:szCs w:val="28"/>
    </w:rPr>
  </w:style>
  <w:style w:type="paragraph" w:customStyle="1" w:styleId="11">
    <w:name w:val="MC4"/>
    <w:basedOn w:val="1"/>
    <w:next w:val="4"/>
    <w:qFormat/>
    <w:uiPriority w:val="0"/>
    <w:pPr>
      <w:ind w:firstLine="630"/>
      <w:jc w:val="both"/>
    </w:pPr>
    <w:rPr>
      <w:rFonts w:ascii="Times New Roman" w:hAnsi="Times New Roman" w:cs="Times New Roman"/>
      <w:sz w:val="28"/>
      <w:szCs w:val="28"/>
    </w:rPr>
  </w:style>
  <w:style w:type="paragraph" w:customStyle="1" w:styleId="12">
    <w:name w:val="MC2"/>
    <w:basedOn w:val="3"/>
    <w:qFormat/>
    <w:uiPriority w:val="0"/>
    <w:pPr>
      <w:numPr>
        <w:ilvl w:val="1"/>
        <w:numId w:val="1"/>
      </w:numPr>
      <w:spacing w:before="200" w:after="200"/>
    </w:pPr>
    <w:rPr>
      <w:rFonts w:ascii="Times New Roman" w:hAnsi="Times New Roman"/>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Office_11.2.0.10426_F1E327BC-269C-435d-A152-05C5408002CA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2022-01-04T14:52:00Z</dcterms:created>
  <dc:creator>Vu Thao</dc:creator>
  <cp:lastModifiedBy>google1599838992</cp:lastModifiedBy>
  <dcterms:modified xsi:type="dcterms:W3CDTF">2022-01-04T15:42:25Z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792156932AEA40B9B5822FC38EEC1AFC</vt:lpwstr>
  </property>
</Properties>
</file>