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jc w:val="both"/>
        <w:rPr>
          <w:rFonts w:hint="default" w:ascii="Times New Roman" w:hAnsi="Times New Roman" w:cs="Times New Roman"/>
          <w:b/>
          <w:bCs/>
          <w:sz w:val="26"/>
          <w:szCs w:val="26"/>
        </w:rPr>
      </w:pPr>
      <w:r>
        <w:rPr>
          <w:rFonts w:hint="default" w:ascii="Times New Roman" w:hAnsi="Times New Roman" w:cs="Times New Roman"/>
          <w:b/>
          <w:bCs/>
          <w:sz w:val="26"/>
          <w:szCs w:val="26"/>
        </w:rPr>
        <w:t>Đánh giá tác động của v</w:t>
      </w:r>
      <w:bookmarkStart w:id="0" w:name="_GoBack"/>
      <w:bookmarkEnd w:id="0"/>
      <w:r>
        <w:rPr>
          <w:rFonts w:hint="default" w:ascii="Times New Roman" w:hAnsi="Times New Roman" w:cs="Times New Roman"/>
          <w:b/>
          <w:bCs/>
          <w:sz w:val="26"/>
          <w:szCs w:val="26"/>
        </w:rPr>
        <w:t>iệc khai thác</w:t>
      </w:r>
      <w:r>
        <w:rPr>
          <w:rFonts w:hint="default" w:ascii="Times New Roman" w:hAnsi="Times New Roman" w:cs="Times New Roman"/>
          <w:b/>
          <w:bCs/>
          <w:sz w:val="26"/>
          <w:szCs w:val="26"/>
          <w:lang w:val="en-US"/>
        </w:rPr>
        <w:t xml:space="preserve"> tài nguyên năng lượng</w:t>
      </w:r>
      <w:r>
        <w:rPr>
          <w:rFonts w:hint="default" w:ascii="Times New Roman" w:hAnsi="Times New Roman" w:cs="Times New Roman"/>
          <w:b/>
          <w:bCs/>
          <w:sz w:val="26"/>
          <w:szCs w:val="26"/>
        </w:rPr>
        <w:t xml:space="preserve"> tới môi trường</w:t>
      </w:r>
    </w:p>
    <w:p>
      <w:pPr>
        <w:shd w:val="clear" w:color="auto" w:fill="FFFFFF"/>
        <w:tabs>
          <w:tab w:val="left" w:pos="0"/>
          <w:tab w:val="left" w:pos="630"/>
        </w:tabs>
        <w:spacing w:line="276"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sz w:val="26"/>
          <w:szCs w:val="26"/>
          <w:lang w:val="en-US"/>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"http://vi.wikipedia.org/w/index.php?title=T%C3%A0i_nguy%C3%AAn_n%C4%83ng_l%C6%B0%E1%BB%A3ng_c%E1%BB%A7a_th%E1%BA%BF_gi%E1%BB%9Bi&amp;action=edit&amp;redlink=1" \o "Tài nguyên năng lượng của thế giới (trang chưa được viết)" </w:instrText>
      </w:r>
      <w:r>
        <w:rPr>
          <w:rFonts w:hint="default" w:ascii="Times New Roman" w:hAnsi="Times New Roman" w:cs="Times New Roman"/>
          <w:sz w:val="26"/>
          <w:szCs w:val="26"/>
        </w:rPr>
        <w:fldChar w:fldCharType="separate"/>
      </w:r>
      <w:r>
        <w:rPr>
          <w:rFonts w:hint="default" w:ascii="Times New Roman" w:hAnsi="Times New Roman" w:cs="Times New Roman"/>
          <w:color w:val="000000" w:themeColor="text1"/>
          <w:sz w:val="26"/>
          <w:szCs w:val="26"/>
          <w14:textFill>
            <w14:solidFill>
              <w14:schemeClr w14:val="tx1"/>
            </w14:solidFill>
          </w14:textFill>
        </w:rPr>
        <w:t>Tài nguyên năng lượng của thế giới</w:t>
      </w:r>
      <w:r>
        <w:rPr>
          <w:rFonts w:hint="default" w:ascii="Times New Roman" w:hAnsi="Times New Roman" w:cs="Times New Roman"/>
          <w:color w:val="000000" w:themeColor="text1"/>
          <w:sz w:val="26"/>
          <w:szCs w:val="26"/>
          <w14:textFill>
            <w14:solidFill>
              <w14:schemeClr w14:val="tx1"/>
            </w14:solidFill>
          </w14:textFill>
        </w:rPr>
        <w:fldChar w:fldCharType="end"/>
      </w:r>
      <w:r>
        <w:rPr>
          <w:rFonts w:hint="default" w:ascii="Times New Roman" w:hAnsi="Times New Roman" w:cs="Times New Roman"/>
          <w:color w:val="000000" w:themeColor="text1"/>
          <w:sz w:val="26"/>
          <w:szCs w:val="26"/>
          <w14:textFill>
            <w14:solidFill>
              <w14:schemeClr w14:val="tx1"/>
            </w14:solidFill>
          </w14:textFill>
        </w:rPr>
        <w:t> rất phong phú và đa dạng. Ngoài nguồn năng lượng truyền thống như củi,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"http://vi.wikipedia.org/wiki/G%E1%BB%97" \o "Gỗ" </w:instrText>
      </w:r>
      <w:r>
        <w:rPr>
          <w:rFonts w:hint="default" w:ascii="Times New Roman" w:hAnsi="Times New Roman" w:cs="Times New Roman"/>
          <w:sz w:val="26"/>
          <w:szCs w:val="26"/>
        </w:rPr>
        <w:fldChar w:fldCharType="separate"/>
      </w:r>
      <w:r>
        <w:rPr>
          <w:rFonts w:hint="default" w:ascii="Times New Roman" w:hAnsi="Times New Roman" w:cs="Times New Roman"/>
          <w:color w:val="000000" w:themeColor="text1"/>
          <w:sz w:val="26"/>
          <w:szCs w:val="26"/>
          <w14:textFill>
            <w14:solidFill>
              <w14:schemeClr w14:val="tx1"/>
            </w14:solidFill>
          </w14:textFill>
        </w:rPr>
        <w:t>gỗ</w:t>
      </w:r>
      <w:r>
        <w:rPr>
          <w:rFonts w:hint="default" w:ascii="Times New Roman" w:hAnsi="Times New Roman" w:cs="Times New Roman"/>
          <w:color w:val="000000" w:themeColor="text1"/>
          <w:sz w:val="26"/>
          <w:szCs w:val="26"/>
          <w14:textFill>
            <w14:solidFill>
              <w14:schemeClr w14:val="tx1"/>
            </w14:solidFill>
          </w14:textFill>
        </w:rPr>
        <w:fldChar w:fldCharType="end"/>
      </w:r>
      <w:r>
        <w:rPr>
          <w:rFonts w:hint="default" w:ascii="Times New Roman" w:hAnsi="Times New Roman" w:cs="Times New Roman"/>
          <w:color w:val="000000" w:themeColor="text1"/>
          <w:sz w:val="26"/>
          <w:szCs w:val="26"/>
          <w14:textFill>
            <w14:solidFill>
              <w14:schemeClr w14:val="tx1"/>
            </w14:solidFill>
          </w14:textFill>
        </w:rPr>
        <w: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"http://vi.wikipedia.org/wiki/Than_(%C4%91%E1%BB%8Bnh_h%C6%B0%E1%BB%9Bng)" \o "Than (định hướng)" </w:instrText>
      </w:r>
      <w:r>
        <w:rPr>
          <w:rFonts w:hint="default" w:ascii="Times New Roman" w:hAnsi="Times New Roman" w:cs="Times New Roman"/>
          <w:sz w:val="26"/>
          <w:szCs w:val="26"/>
        </w:rPr>
        <w:fldChar w:fldCharType="separate"/>
      </w:r>
      <w:r>
        <w:rPr>
          <w:rFonts w:hint="default" w:ascii="Times New Roman" w:hAnsi="Times New Roman" w:cs="Times New Roman"/>
          <w:color w:val="000000" w:themeColor="text1"/>
          <w:sz w:val="26"/>
          <w:szCs w:val="26"/>
          <w14:textFill>
            <w14:solidFill>
              <w14:schemeClr w14:val="tx1"/>
            </w14:solidFill>
          </w14:textFill>
        </w:rPr>
        <w:t>than</w:t>
      </w:r>
      <w:r>
        <w:rPr>
          <w:rFonts w:hint="default" w:ascii="Times New Roman" w:hAnsi="Times New Roman" w:cs="Times New Roman"/>
          <w:color w:val="000000" w:themeColor="text1"/>
          <w:sz w:val="26"/>
          <w:szCs w:val="26"/>
          <w14:textFill>
            <w14:solidFill>
              <w14:schemeClr w14:val="tx1"/>
            </w14:solidFill>
          </w14:textFill>
        </w:rPr>
        <w:fldChar w:fldCharType="end"/>
      </w:r>
      <w:r>
        <w:rPr>
          <w:rFonts w:hint="default" w:ascii="Times New Roman" w:hAnsi="Times New Roman" w:cs="Times New Roman"/>
          <w:color w:val="000000" w:themeColor="text1"/>
          <w:sz w:val="26"/>
          <w:szCs w:val="26"/>
          <w14:textFill>
            <w14:solidFill>
              <w14:schemeClr w14:val="tx1"/>
            </w14:solidFill>
          </w14:textFill>
        </w:rPr>
        <w: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"http://vi.wikipedia.org/wiki/D%E1%BA%A7u_m%E1%BB%8F" \o "Dầu mỏ" </w:instrText>
      </w:r>
      <w:r>
        <w:rPr>
          <w:rFonts w:hint="default" w:ascii="Times New Roman" w:hAnsi="Times New Roman" w:cs="Times New Roman"/>
          <w:sz w:val="26"/>
          <w:szCs w:val="26"/>
        </w:rPr>
        <w:fldChar w:fldCharType="separate"/>
      </w:r>
      <w:r>
        <w:rPr>
          <w:rFonts w:hint="default" w:ascii="Times New Roman" w:hAnsi="Times New Roman" w:cs="Times New Roman"/>
          <w:color w:val="000000" w:themeColor="text1"/>
          <w:sz w:val="26"/>
          <w:szCs w:val="26"/>
          <w14:textFill>
            <w14:solidFill>
              <w14:schemeClr w14:val="tx1"/>
            </w14:solidFill>
          </w14:textFill>
        </w:rPr>
        <w:t>dầu mỏ</w:t>
      </w:r>
      <w:r>
        <w:rPr>
          <w:rFonts w:hint="default" w:ascii="Times New Roman" w:hAnsi="Times New Roman" w:cs="Times New Roman"/>
          <w:color w:val="000000" w:themeColor="text1"/>
          <w:sz w:val="26"/>
          <w:szCs w:val="26"/>
          <w14:textFill>
            <w14:solidFill>
              <w14:schemeClr w14:val="tx1"/>
            </w14:solidFill>
          </w14:textFill>
        </w:rPr>
        <w:fldChar w:fldCharType="end"/>
      </w:r>
      <w:r>
        <w:rPr>
          <w:rFonts w:hint="default" w:ascii="Times New Roman" w:hAnsi="Times New Roman" w:cs="Times New Roman"/>
          <w:color w:val="000000" w:themeColor="text1"/>
          <w:sz w:val="26"/>
          <w:szCs w:val="26"/>
          <w14:textFill>
            <w14:solidFill>
              <w14:schemeClr w14:val="tx1"/>
            </w14:solidFill>
          </w14:textFill>
        </w:rPr>
        <w: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"http://vi.wikipedia.org/wiki/Kh%C3%AD_thi%C3%AAn_nhi%C3%AAn" \o "Khí thiên nhiên" </w:instrText>
      </w:r>
      <w:r>
        <w:rPr>
          <w:rFonts w:hint="default" w:ascii="Times New Roman" w:hAnsi="Times New Roman" w:cs="Times New Roman"/>
          <w:sz w:val="26"/>
          <w:szCs w:val="26"/>
        </w:rPr>
        <w:fldChar w:fldCharType="separate"/>
      </w:r>
      <w:r>
        <w:rPr>
          <w:rFonts w:hint="default" w:ascii="Times New Roman" w:hAnsi="Times New Roman" w:cs="Times New Roman"/>
          <w:color w:val="000000" w:themeColor="text1"/>
          <w:sz w:val="26"/>
          <w:szCs w:val="26"/>
          <w14:textFill>
            <w14:solidFill>
              <w14:schemeClr w14:val="tx1"/>
            </w14:solidFill>
          </w14:textFill>
        </w:rPr>
        <w:t>khí đốt</w:t>
      </w:r>
      <w:r>
        <w:rPr>
          <w:rFonts w:hint="default" w:ascii="Times New Roman" w:hAnsi="Times New Roman" w:cs="Times New Roman"/>
          <w:color w:val="000000" w:themeColor="text1"/>
          <w:sz w:val="26"/>
          <w:szCs w:val="26"/>
          <w14:textFill>
            <w14:solidFill>
              <w14:schemeClr w14:val="tx1"/>
            </w14:solidFill>
          </w14:textFill>
        </w:rPr>
        <w:fldChar w:fldCharType="end"/>
      </w:r>
      <w:r>
        <w:rPr>
          <w:rFonts w:hint="default" w:ascii="Times New Roman" w:hAnsi="Times New Roman" w:cs="Times New Roman"/>
          <w:color w:val="000000" w:themeColor="text1"/>
          <w:sz w:val="26"/>
          <w:szCs w:val="26"/>
          <w14:textFill>
            <w14:solidFill>
              <w14:schemeClr w14:val="tx1"/>
            </w14:solidFill>
          </w14:textFill>
        </w:rPr>
        <w:t>, đá cháy, con người đã phát hiện và đưa vào sử dụng các nguồn năng lượng mới, có hiệu quả cao như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"http://vi.wikipedia.org/wiki/N%C4%83ng_l%C6%B0%E1%BB%A3ng_th%E1%BB%A7y_tri%E1%BB%81u" \o "Năng lượng thủy triều" </w:instrText>
      </w:r>
      <w:r>
        <w:rPr>
          <w:rFonts w:hint="default" w:ascii="Times New Roman" w:hAnsi="Times New Roman" w:cs="Times New Roman"/>
          <w:sz w:val="26"/>
          <w:szCs w:val="26"/>
        </w:rPr>
        <w:fldChar w:fldCharType="separate"/>
      </w:r>
      <w:r>
        <w:rPr>
          <w:rFonts w:hint="default" w:ascii="Times New Roman" w:hAnsi="Times New Roman" w:cs="Times New Roman"/>
          <w:color w:val="000000" w:themeColor="text1"/>
          <w:sz w:val="26"/>
          <w:szCs w:val="26"/>
          <w14:textFill>
            <w14:solidFill>
              <w14:schemeClr w14:val="tx1"/>
            </w14:solidFill>
          </w14:textFill>
        </w:rPr>
        <w:t>năng lượng thuỷ triều</w:t>
      </w:r>
      <w:r>
        <w:rPr>
          <w:rFonts w:hint="default" w:ascii="Times New Roman" w:hAnsi="Times New Roman" w:cs="Times New Roman"/>
          <w:color w:val="000000" w:themeColor="text1"/>
          <w:sz w:val="26"/>
          <w:szCs w:val="26"/>
          <w14:textFill>
            <w14:solidFill>
              <w14:schemeClr w14:val="tx1"/>
            </w14:solidFill>
          </w14:textFill>
        </w:rPr>
        <w:fldChar w:fldCharType="end"/>
      </w:r>
      <w:r>
        <w:rPr>
          <w:rFonts w:hint="default" w:ascii="Times New Roman" w:hAnsi="Times New Roman" w:cs="Times New Roman"/>
          <w:color w:val="000000" w:themeColor="text1"/>
          <w:sz w:val="26"/>
          <w:szCs w:val="26"/>
          <w14:textFill>
            <w14:solidFill>
              <w14:schemeClr w14:val="tx1"/>
            </w14:solidFill>
          </w14:textFill>
        </w:rPr>
        <w: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"http://vi.wikipedia.org/wiki/N%C4%83ng_l%C6%B0%E1%BB%A3ng_h%E1%BA%A1t_nh%C3%A2n" \o "Năng lượng hạt nhân" </w:instrText>
      </w:r>
      <w:r>
        <w:rPr>
          <w:rFonts w:hint="default" w:ascii="Times New Roman" w:hAnsi="Times New Roman" w:cs="Times New Roman"/>
          <w:sz w:val="26"/>
          <w:szCs w:val="26"/>
        </w:rPr>
        <w:fldChar w:fldCharType="separate"/>
      </w:r>
      <w:r>
        <w:rPr>
          <w:rFonts w:hint="default" w:ascii="Times New Roman" w:hAnsi="Times New Roman" w:cs="Times New Roman"/>
          <w:color w:val="000000" w:themeColor="text1"/>
          <w:sz w:val="26"/>
          <w:szCs w:val="26"/>
          <w14:textFill>
            <w14:solidFill>
              <w14:schemeClr w14:val="tx1"/>
            </w14:solidFill>
          </w14:textFill>
        </w:rPr>
        <w:t>năng lượng hạt nhân</w:t>
      </w:r>
      <w:r>
        <w:rPr>
          <w:rFonts w:hint="default" w:ascii="Times New Roman" w:hAnsi="Times New Roman" w:cs="Times New Roman"/>
          <w:color w:val="000000" w:themeColor="text1"/>
          <w:sz w:val="26"/>
          <w:szCs w:val="26"/>
          <w14:textFill>
            <w14:solidFill>
              <w14:schemeClr w14:val="tx1"/>
            </w14:solidFill>
          </w14:textFill>
        </w:rPr>
        <w:fldChar w:fldCharType="end"/>
      </w:r>
      <w:r>
        <w:rPr>
          <w:rFonts w:hint="default" w:ascii="Times New Roman" w:hAnsi="Times New Roman" w:cs="Times New Roman"/>
          <w:color w:val="000000" w:themeColor="text1"/>
          <w:sz w:val="26"/>
          <w:szCs w:val="26"/>
          <w14:textFill>
            <w14:solidFill>
              <w14:schemeClr w14:val="tx1"/>
            </w14:solidFill>
          </w14:textFill>
        </w:rPr>
        <w: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"http://vi.wikipedia.org/wiki/N%C4%83ng_l%C6%B0%E1%BB%A3ng_M%E1%BA%B7t_Tr%E1%BB%9Di" \o "Năng lượng Mặt Trời" </w:instrText>
      </w:r>
      <w:r>
        <w:rPr>
          <w:rFonts w:hint="default" w:ascii="Times New Roman" w:hAnsi="Times New Roman" w:cs="Times New Roman"/>
          <w:sz w:val="26"/>
          <w:szCs w:val="26"/>
        </w:rPr>
        <w:fldChar w:fldCharType="separate"/>
      </w:r>
      <w:r>
        <w:rPr>
          <w:rFonts w:hint="default" w:ascii="Times New Roman" w:hAnsi="Times New Roman" w:cs="Times New Roman"/>
          <w:color w:val="000000" w:themeColor="text1"/>
          <w:sz w:val="26"/>
          <w:szCs w:val="26"/>
          <w14:textFill>
            <w14:solidFill>
              <w14:schemeClr w14:val="tx1"/>
            </w14:solidFill>
          </w14:textFill>
        </w:rPr>
        <w:t>năng lượng mặt trời</w:t>
      </w:r>
      <w:r>
        <w:rPr>
          <w:rFonts w:hint="default" w:ascii="Times New Roman" w:hAnsi="Times New Roman" w:cs="Times New Roman"/>
          <w:color w:val="000000" w:themeColor="text1"/>
          <w:sz w:val="26"/>
          <w:szCs w:val="26"/>
          <w14:textFill>
            <w14:solidFill>
              <w14:schemeClr w14:val="tx1"/>
            </w14:solidFill>
          </w14:textFill>
        </w:rPr>
        <w:fldChar w:fldCharType="end"/>
      </w:r>
      <w:r>
        <w:rPr>
          <w:rFonts w:hint="default" w:ascii="Times New Roman" w:hAnsi="Times New Roman" w:cs="Times New Roman"/>
          <w:color w:val="000000" w:themeColor="text1"/>
          <w:sz w:val="26"/>
          <w:szCs w:val="26"/>
          <w14:textFill>
            <w14:solidFill>
              <w14:schemeClr w14:val="tx1"/>
            </w14:solidFill>
          </w14:textFill>
        </w:rPr>
        <w: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"http://vi.wikipedia.org/w/index.php?title=%C4%90%E1%BB%8Ba_nhi%E1%BB%87t&amp;action=edit&amp;redlink=1" \o "Địa nhiệt (trang chưa được viết)" </w:instrText>
      </w:r>
      <w:r>
        <w:rPr>
          <w:rFonts w:hint="default" w:ascii="Times New Roman" w:hAnsi="Times New Roman" w:cs="Times New Roman"/>
          <w:sz w:val="26"/>
          <w:szCs w:val="26"/>
        </w:rPr>
        <w:fldChar w:fldCharType="separate"/>
      </w:r>
      <w:r>
        <w:rPr>
          <w:rFonts w:hint="default" w:ascii="Times New Roman" w:hAnsi="Times New Roman" w:cs="Times New Roman"/>
          <w:color w:val="000000" w:themeColor="text1"/>
          <w:sz w:val="26"/>
          <w:szCs w:val="26"/>
          <w14:textFill>
            <w14:solidFill>
              <w14:schemeClr w14:val="tx1"/>
            </w14:solidFill>
          </w14:textFill>
        </w:rPr>
        <w:t>địa nhiệt</w:t>
      </w:r>
      <w:r>
        <w:rPr>
          <w:rFonts w:hint="default" w:ascii="Times New Roman" w:hAnsi="Times New Roman" w:cs="Times New Roman"/>
          <w:color w:val="000000" w:themeColor="text1"/>
          <w:sz w:val="26"/>
          <w:szCs w:val="26"/>
          <w14:textFill>
            <w14:solidFill>
              <w14:schemeClr w14:val="tx1"/>
            </w14:solidFill>
          </w14:textFill>
        </w:rPr>
        <w:fldChar w:fldCharType="end"/>
      </w:r>
      <w:r>
        <w:rPr>
          <w:rFonts w:hint="default" w:ascii="Times New Roman" w:hAnsi="Times New Roman" w:cs="Times New Roman"/>
          <w:color w:val="000000" w:themeColor="text1"/>
          <w:sz w:val="26"/>
          <w:szCs w:val="26"/>
          <w14:textFill>
            <w14:solidFill>
              <w14:schemeClr w14:val="tx1"/>
            </w14:solidFill>
          </w14:textFill>
        </w:rPr>
        <w: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"http://vi.wikipedia.org/wiki/N%C4%83ng_l%C6%B0%E1%BB%A3ng_gi%C3%B3" \o "Năng lượng gió" </w:instrText>
      </w:r>
      <w:r>
        <w:rPr>
          <w:rFonts w:hint="default" w:ascii="Times New Roman" w:hAnsi="Times New Roman" w:cs="Times New Roman"/>
          <w:sz w:val="26"/>
          <w:szCs w:val="26"/>
        </w:rPr>
        <w:fldChar w:fldCharType="separate"/>
      </w:r>
      <w:r>
        <w:rPr>
          <w:rFonts w:hint="default" w:ascii="Times New Roman" w:hAnsi="Times New Roman" w:cs="Times New Roman"/>
          <w:color w:val="000000" w:themeColor="text1"/>
          <w:sz w:val="26"/>
          <w:szCs w:val="26"/>
          <w14:textFill>
            <w14:solidFill>
              <w14:schemeClr w14:val="tx1"/>
            </w14:solidFill>
          </w14:textFill>
        </w:rPr>
        <w:t>năng lượng gió</w:t>
      </w:r>
      <w:r>
        <w:rPr>
          <w:rFonts w:hint="default" w:ascii="Times New Roman" w:hAnsi="Times New Roman" w:cs="Times New Roman"/>
          <w:color w:val="000000" w:themeColor="text1"/>
          <w:sz w:val="26"/>
          <w:szCs w:val="26"/>
          <w14:textFill>
            <w14:solidFill>
              <w14:schemeClr w14:val="tx1"/>
            </w14:solidFill>
          </w14:textFill>
        </w:rPr>
        <w:fldChar w:fldCharType="end"/>
      </w:r>
      <w:r>
        <w:rPr>
          <w:rFonts w:hint="default" w:ascii="Times New Roman" w:hAnsi="Times New Roman" w:cs="Times New Roman"/>
          <w:color w:val="000000" w:themeColor="text1"/>
          <w:sz w:val="26"/>
          <w:szCs w:val="26"/>
          <w14:textFill>
            <w14:solidFill>
              <w14:schemeClr w14:val="tx1"/>
            </w14:solidFill>
          </w14:textFill>
        </w:rPr>
        <w:t> và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"http://vi.wikipedia.org/wiki/Nhi%C3%AAn_li%E1%BB%87u_sinh_h%E1%BB%8Dc" \o "Nhiên liệu sinh học" </w:instrText>
      </w:r>
      <w:r>
        <w:rPr>
          <w:rFonts w:hint="default" w:ascii="Times New Roman" w:hAnsi="Times New Roman" w:cs="Times New Roman"/>
          <w:sz w:val="26"/>
          <w:szCs w:val="26"/>
        </w:rPr>
        <w:fldChar w:fldCharType="separate"/>
      </w:r>
      <w:r>
        <w:rPr>
          <w:rFonts w:hint="default" w:ascii="Times New Roman" w:hAnsi="Times New Roman" w:cs="Times New Roman"/>
          <w:color w:val="000000" w:themeColor="text1"/>
          <w:sz w:val="26"/>
          <w:szCs w:val="26"/>
          <w14:textFill>
            <w14:solidFill>
              <w14:schemeClr w14:val="tx1"/>
            </w14:solidFill>
          </w14:textFill>
        </w:rPr>
        <w:t>năng lượng sinh khối</w:t>
      </w:r>
      <w:r>
        <w:rPr>
          <w:rFonts w:hint="default" w:ascii="Times New Roman" w:hAnsi="Times New Roman" w:cs="Times New Roman"/>
          <w:color w:val="000000" w:themeColor="text1"/>
          <w:sz w:val="26"/>
          <w:szCs w:val="26"/>
          <w14:textFill>
            <w14:solidFill>
              <w14:schemeClr w14:val="tx1"/>
            </w14:solidFill>
          </w14:textFill>
        </w:rPr>
        <w:fldChar w:fldCharType="end"/>
      </w:r>
      <w:r>
        <w:rPr>
          <w:rFonts w:hint="default" w:ascii="Times New Roman" w:hAnsi="Times New Roman" w:cs="Times New Roman"/>
          <w:color w:val="000000" w:themeColor="text1"/>
          <w:sz w:val="26"/>
          <w:szCs w:val="26"/>
          <w14:textFill>
            <w14:solidFill>
              <w14:schemeClr w14:val="tx1"/>
            </w14:solidFill>
          </w14:textFill>
        </w:rPr>
        <w:t>... Những tác động về mặt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"http://vi.wikipedia.org/wiki/H%E1%BB%87_sinh_th%C3%A1i" \o "Hệ sinh thái" </w:instrText>
      </w:r>
      <w:r>
        <w:rPr>
          <w:rFonts w:hint="default" w:ascii="Times New Roman" w:hAnsi="Times New Roman" w:cs="Times New Roman"/>
          <w:sz w:val="26"/>
          <w:szCs w:val="26"/>
        </w:rPr>
        <w:fldChar w:fldCharType="separate"/>
      </w:r>
      <w:r>
        <w:rPr>
          <w:rFonts w:hint="default" w:ascii="Times New Roman" w:hAnsi="Times New Roman" w:cs="Times New Roman"/>
          <w:color w:val="000000" w:themeColor="text1"/>
          <w:sz w:val="26"/>
          <w:szCs w:val="26"/>
          <w14:textFill>
            <w14:solidFill>
              <w14:schemeClr w14:val="tx1"/>
            </w14:solidFill>
          </w14:textFill>
        </w:rPr>
        <w:t>môi trường sinh thái</w:t>
      </w:r>
      <w:r>
        <w:rPr>
          <w:rFonts w:hint="default" w:ascii="Times New Roman" w:hAnsi="Times New Roman" w:cs="Times New Roman"/>
          <w:color w:val="000000" w:themeColor="text1"/>
          <w:sz w:val="26"/>
          <w:szCs w:val="26"/>
          <w14:textFill>
            <w14:solidFill>
              <w14:schemeClr w14:val="tx1"/>
            </w14:solidFill>
          </w14:textFill>
        </w:rPr>
        <w:fldChar w:fldCharType="end"/>
      </w:r>
      <w:r>
        <w:rPr>
          <w:rFonts w:hint="default" w:ascii="Times New Roman" w:hAnsi="Times New Roman" w:cs="Times New Roman"/>
          <w:color w:val="000000" w:themeColor="text1"/>
          <w:sz w:val="26"/>
          <w:szCs w:val="26"/>
          <w14:textFill>
            <w14:solidFill>
              <w14:schemeClr w14:val="tx1"/>
            </w14:solidFill>
          </w14:textFill>
        </w:rPr>
        <w:t xml:space="preserve"> cũng những tiến bộ về khoa học công nghệ đã làm tăng việc sử dụng các nguồn năng lượng mới. </w:t>
      </w:r>
    </w:p>
    <w:p>
      <w:pPr>
        <w:shd w:val="clear" w:color="auto" w:fill="FFFFFF"/>
        <w:tabs>
          <w:tab w:val="left" w:pos="630"/>
        </w:tabs>
        <w:spacing w:line="276" w:lineRule="auto"/>
        <w:ind w:left="360" w:hanging="36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Năng lượng được chia thành  2 dạng năng lượng tái tạo và năng lượng không tái tạo</w:t>
      </w:r>
    </w:p>
    <w:p>
      <w:pPr>
        <w:pStyle w:val="7"/>
        <w:numPr>
          <w:ilvl w:val="0"/>
          <w:numId w:val="2"/>
        </w:numPr>
        <w:shd w:val="clear" w:color="auto" w:fill="FFFFFF"/>
        <w:tabs>
          <w:tab w:val="left" w:pos="630"/>
        </w:tabs>
        <w:spacing w:before="120" w:line="276" w:lineRule="auto"/>
        <w:ind w:left="360"/>
        <w:jc w:val="both"/>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Năng lượng không tái tạo:</w:t>
      </w:r>
    </w:p>
    <w:p>
      <w:pPr>
        <w:pStyle w:val="7"/>
        <w:numPr>
          <w:ilvl w:val="0"/>
          <w:numId w:val="3"/>
        </w:numPr>
        <w:shd w:val="clear" w:color="auto" w:fill="FFFFFF"/>
        <w:tabs>
          <w:tab w:val="left" w:pos="630"/>
        </w:tabs>
        <w:spacing w:before="120" w:line="276" w:lineRule="auto"/>
        <w:ind w:left="360"/>
        <w:jc w:val="both"/>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Năng lượng hóa thạch:</w:t>
      </w:r>
    </w:p>
    <w:p>
      <w:pPr>
        <w:pStyle w:val="7"/>
        <w:shd w:val="clear" w:color="auto" w:fill="FFFFFF"/>
        <w:tabs>
          <w:tab w:val="left" w:pos="630"/>
        </w:tabs>
        <w:spacing w:before="120" w:line="276" w:lineRule="auto"/>
        <w:ind w:left="360"/>
        <w:jc w:val="both"/>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Việc khai thác sử dụng nguồn năng lượng hóa thạch</w:t>
      </w:r>
      <w:r>
        <w:rPr>
          <w:rFonts w:hint="default" w:ascii="Times New Roman" w:hAnsi="Times New Roman" w:cs="Times New Roman"/>
          <w:b/>
          <w:color w:val="000000" w:themeColor="text1"/>
          <w:sz w:val="26"/>
          <w:szCs w:val="26"/>
          <w14:textFill>
            <w14:solidFill>
              <w14:schemeClr w14:val="tx1"/>
            </w14:solidFill>
          </w14:textFill>
        </w:rPr>
        <w:t xml:space="preserve"> </w:t>
      </w:r>
      <w:r>
        <w:rPr>
          <w:rFonts w:hint="default" w:ascii="Times New Roman" w:hAnsi="Times New Roman" w:cs="Times New Roman"/>
          <w:color w:val="000000" w:themeColor="text1"/>
          <w:sz w:val="26"/>
          <w:szCs w:val="26"/>
          <w14:textFill>
            <w14:solidFill>
              <w14:schemeClr w14:val="tx1"/>
            </w14:solidFill>
          </w14:textFill>
        </w:rPr>
        <w:t>không có tác động tích cực đến môi trường, chủ yếu ảnh hưởng xấu đến môi trường.</w:t>
      </w:r>
    </w:p>
    <w:p>
      <w:pPr>
        <w:pStyle w:val="6"/>
        <w:numPr>
          <w:numId w:val="0"/>
        </w:numPr>
        <w:shd w:val="clear" w:color="auto" w:fill="FFFFFF"/>
        <w:spacing w:before="120" w:beforeAutospacing="0" w:after="0" w:afterAutospacing="0" w:line="276" w:lineRule="auto"/>
        <w:ind w:firstLine="72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Ảnh hưởng đến bề mặt địa hình, cảnh quan</w:t>
      </w:r>
    </w:p>
    <w:p>
      <w:pPr>
        <w:numPr>
          <w:numId w:val="0"/>
        </w:numPr>
        <w:ind w:firstLine="72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Khai thác than hầm lò đã làm thay đổi bề mặt địa hình khu vực, tạo các vết nứt trên bề mặt địa hình. Di chuyển đất từ khu vực chuẩn bị khai mỏ sẽ làm thay đổi hoặc phá hủy nhiều đặc tính tự nhiên của đất và có thể giảm năng suất nông nghiệp hoặc đa dạng</w:t>
      </w:r>
      <w:r>
        <w:rPr>
          <w:rStyle w:val="8"/>
          <w:rFonts w:hint="default" w:ascii="Times New Roman" w:hAnsi="Times New Roman" w:cs="Times New Roman"/>
          <w:color w:val="000000" w:themeColor="text1"/>
          <w:sz w:val="26"/>
          <w:szCs w:val="26"/>
          <w14:textFill>
            <w14:solidFill>
              <w14:schemeClr w14:val="tx1"/>
            </w14:solidFill>
          </w14:textFill>
        </w:rPr>
        <w:t> </w:t>
      </w:r>
      <w:r>
        <w:rPr>
          <w:rFonts w:hint="default" w:ascii="Times New Roman" w:hAnsi="Times New Roman" w:cs="Times New Roman"/>
          <w:color w:val="000000" w:themeColor="text1"/>
          <w:sz w:val="26"/>
          <w:szCs w:val="26"/>
          <w14:textFill>
            <w14:solidFill>
              <w14:schemeClr w14:val="tx1"/>
            </w14:solidFill>
          </w14:textFill>
        </w:rPr>
        <w:t xml:space="preserve">sinh học. </w:t>
      </w:r>
    </w:p>
    <w:p>
      <w:pPr>
        <w:numPr>
          <w:numId w:val="0"/>
        </w:numPr>
        <w:ind w:firstLine="72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Hoạt động khai thác chủ yếu là khai thác lộ thiên nên lượng đất đá đổ thải ra lớn làm ảnh hưởng đến các khu vực lân cận.</w:t>
      </w:r>
    </w:p>
    <w:p>
      <w:pPr>
        <w:numPr>
          <w:numId w:val="0"/>
        </w:numPr>
        <w:ind w:firstLine="72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Việc lắp đặt các dàn khoan trên biển làm thay đổi môi trường cảnh quan biển, khai thác trên thềm lục địa gây lún đất, ô nhiễm dầu đối với đất, không khí, nước. Khai thác trên biển gây ô nhiễm biển (50% lượng dầu ô nhiễm trên biển gây ra là do khai thác trên biển).</w:t>
      </w:r>
    </w:p>
    <w:p>
      <w:pPr>
        <w:numPr>
          <w:numId w:val="0"/>
        </w:numPr>
        <w:ind w:firstLine="720" w:firstLineChars="0"/>
        <w:jc w:val="both"/>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Ảnh hưởng đến không khí</w:t>
      </w:r>
    </w:p>
    <w:p>
      <w:pPr>
        <w:numPr>
          <w:numId w:val="0"/>
        </w:numPr>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b/>
      </w:r>
      <w:r>
        <w:rPr>
          <w:rFonts w:hint="default" w:ascii="Times New Roman" w:hAnsi="Times New Roman" w:cs="Times New Roman"/>
          <w:color w:val="000000" w:themeColor="text1"/>
          <w:sz w:val="26"/>
          <w:szCs w:val="26"/>
          <w14:textFill>
            <w14:solidFill>
              <w14:schemeClr w14:val="tx1"/>
            </w14:solidFill>
          </w14:textFill>
        </w:rPr>
        <w:t xml:space="preserve">Quá trình khai thác than đã phát thải vào khí quyển một khối lượng lớn các loại bụi, khí độc và cả tiếng ồn làm ô nhiễm không khí. </w:t>
      </w:r>
    </w:p>
    <w:p>
      <w:pPr>
        <w:numPr>
          <w:numId w:val="0"/>
        </w:numPr>
        <w:ind w:firstLine="720" w:firstLineChars="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Những hoạt động làm đường chuyên chở than, tổn trữ đất mặt, di chuyển chất thải và chuyên chở đất và than làm tăng lượng bụi xung quanh vùng khai mỏ. Bụi làm giảm chất lượng không khí tại ngay khu khai mỏ, tổn hại thực vật, và sức khỏe của công nhân mỏ cũng như vùng lân cận. Hàng trăm ha đất dành cho khai mỏ bị bỏ hoang chờ đến khi được trả lại dáng cũ và cải tạo.</w:t>
      </w:r>
    </w:p>
    <w:p>
      <w:pPr>
        <w:numPr>
          <w:numId w:val="0"/>
        </w:numPr>
        <w:ind w:firstLine="720" w:firstLineChars="0"/>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Đốt than tạo ra khí SO2 , CO2 . Theo tính toán một nhà máy nhiệt điện chạy than công suất 1.000 MW hàng năm thải ra môi trường 5 triệu tấn CO 2 , 18.000 tấn N0 X , 11.000 - 680.000 tấn phế thải rắn</w:t>
      </w:r>
      <w:r>
        <w:rPr>
          <w:rFonts w:hint="default" w:ascii="Times New Roman" w:hAnsi="Times New Roman" w:cs="Times New Roman"/>
          <w:color w:val="000000" w:themeColor="text1"/>
          <w:sz w:val="26"/>
          <w:szCs w:val="26"/>
          <w:lang w:val="en-US"/>
          <w14:textFill>
            <w14:solidFill>
              <w14:schemeClr w14:val="tx1"/>
            </w14:solidFill>
          </w14:textFill>
        </w:rPr>
        <w:t>.</w:t>
      </w:r>
    </w:p>
    <w:p>
      <w:pPr>
        <w:numPr>
          <w:numId w:val="0"/>
        </w:numPr>
        <w:ind w:firstLine="720" w:firstLineChars="0"/>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Dầu mỏ đem đốt cũng gây ra ô nhiễm vì sinh ra nhiều khí như SO2, CO2. Xe cộ, máy móc... chạy bằng xăng góp phần làm Trái Đất nóng lên, hiệu ứng nhà kính</w:t>
      </w:r>
    </w:p>
    <w:p>
      <w:pPr>
        <w:numPr>
          <w:numId w:val="0"/>
        </w:numPr>
        <w:ind w:firstLine="720" w:firstLineChars="0"/>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 Đốt nhiên liệu hóa thạch tạo ra các axít như </w:t>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 HYPERLINK "http://vi.wikipedia.org/wiki/Ax%C3%ADt_sunfuric" \o "Axít sunfuric"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t>sulfuric</w:t>
      </w:r>
      <w:r>
        <w:rPr>
          <w:rFonts w:hint="default" w:ascii="Times New Roman" w:hAnsi="Times New Roman" w:cs="Times New Roman"/>
          <w:color w:val="000000" w:themeColor="text1"/>
          <w:sz w:val="26"/>
          <w:szCs w:val="26"/>
          <w:lang w:val="en-US"/>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 </w:t>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 HYPERLINK "http://vi.wikipedia.org/wiki/Axit_cacbonic" \o "Axit cacbonic"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t>cacbonic</w:t>
      </w:r>
      <w:r>
        <w:rPr>
          <w:rFonts w:hint="default" w:ascii="Times New Roman" w:hAnsi="Times New Roman" w:cs="Times New Roman"/>
          <w:color w:val="000000" w:themeColor="text1"/>
          <w:sz w:val="26"/>
          <w:szCs w:val="26"/>
          <w:lang w:val="en-US"/>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 và </w:t>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 HYPERLINK "http://vi.wikipedia.org/wiki/Axit_nitric" \o "Axit nitric"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t>nitric</w:t>
      </w:r>
      <w:r>
        <w:rPr>
          <w:rFonts w:hint="default" w:ascii="Times New Roman" w:hAnsi="Times New Roman" w:cs="Times New Roman"/>
          <w:color w:val="000000" w:themeColor="text1"/>
          <w:sz w:val="26"/>
          <w:szCs w:val="26"/>
          <w:lang w:val="en-US"/>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 các chất có nhiều khả năng tạo thành </w:t>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 HYPERLINK "http://vi.wikipedia.org/wiki/M%C6%B0a_ax%C3%ADt" \o "Mưa axít"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t>mưa axít</w:t>
      </w:r>
      <w:r>
        <w:rPr>
          <w:rFonts w:hint="default" w:ascii="Times New Roman" w:hAnsi="Times New Roman" w:cs="Times New Roman"/>
          <w:color w:val="000000" w:themeColor="text1"/>
          <w:sz w:val="26"/>
          <w:szCs w:val="26"/>
          <w:lang w:val="en-US"/>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 và ảnh hưởng đến các vùng tự nhiên và hủy hoại môi trường. Các tượng điêu khắc làm bằng </w:t>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 HYPERLINK "http://vi.wikipedia.org/wiki/%C4%90%C3%A1_hoa" \o "Đá hoa"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t>cẩm thạch</w:t>
      </w:r>
      <w:r>
        <w:rPr>
          <w:rFonts w:hint="default" w:ascii="Times New Roman" w:hAnsi="Times New Roman" w:cs="Times New Roman"/>
          <w:color w:val="000000" w:themeColor="text1"/>
          <w:sz w:val="26"/>
          <w:szCs w:val="26"/>
          <w:lang w:val="en-US"/>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 và đá vôi cũng phần nào bị phá hủy do axít hòa tan </w:t>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 HYPERLINK "http://vi.wikipedia.org/wiki/Canxi_cacbonat" \o "Canxi cacbonat"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t>cacbonat canxi</w:t>
      </w:r>
      <w:r>
        <w:rPr>
          <w:rFonts w:hint="default" w:ascii="Times New Roman" w:hAnsi="Times New Roman" w:cs="Times New Roman"/>
          <w:color w:val="000000" w:themeColor="text1"/>
          <w:sz w:val="26"/>
          <w:szCs w:val="26"/>
          <w:lang w:val="en-US"/>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w:t>
      </w:r>
    </w:p>
    <w:p>
      <w:pPr>
        <w:numPr>
          <w:numId w:val="0"/>
        </w:numPr>
        <w:ind w:firstLine="720" w:firstLineChars="0"/>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Ảnh hưởng đến động và thực vật</w:t>
      </w:r>
    </w:p>
    <w:p>
      <w:pPr>
        <w:numPr>
          <w:numId w:val="0"/>
        </w:numPr>
        <w:ind w:firstLine="720" w:firstLineChars="0"/>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Hàm lượng trầm tích cao có thể làm chết cá, lấp nơi sinh sản; giảm xâm nhập của ánh sáng vào nước; bồi lấp ao hồ; theo nước suối loang ra một vùng nước sông rộng lớn và làm giảm năng suất của những động vật thủy sinh làm thức ăn cho những loài khác. Những thay đổi này cũng hủy hoại sinh cảnh một số loài có giá trị và có thể tạo ra những sinh cảnh tốt cho những loài không mong đợi. Ô nhiễm trầm tích nặng nề nhất có thể xảy ra trong khoảng từ 5 đến 25 năm sau khi khai mỏ. Ở những nơi không có cây cối thì xói mòn còn có thể kéo dài đến 50 - 60 năm sau khi khai mỏ. </w:t>
      </w:r>
    </w:p>
    <w:p>
      <w:pPr>
        <w:numPr>
          <w:numId w:val="0"/>
        </w:numPr>
        <w:ind w:firstLine="720" w:firstLineChars="0"/>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Khai thác lộ thiên gây ra những tổn thất trực tiếp hoặc gián tiếp đến động, thực vật hoang dã. Những loài vật di động như thú săn bắn, chim và những loài ăn thịt phải rời khỏi nơi khai mỏ. Những loài di chuyển hạn chế như động vật không xương sống, nhiều loài bò sát, gặm nhấm đào hang và những thú nhỏ có thể bị đe dọa trực tiếp.</w:t>
      </w:r>
    </w:p>
    <w:p>
      <w:pPr>
        <w:numPr>
          <w:numId w:val="0"/>
        </w:numPr>
        <w:ind w:firstLine="720" w:firstLineChars="0"/>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Các rặn san hô: Sự ô nhiễm dầu có thể dẫn đến tử vong trên diện rộng của san hô và các động vật đáy không xương sống khác như trai, sò, động vật da gai và loài giáp sát. Các cặn dầu và các phần dầu nhẹ dễ tan trong nước hơn sẽ làm các loài cá và động vật không xương sống bị nhiễm bẩn (có mùi), đặc biệt là các loài sống bằng cách ăn lọc. Về lâu dài, một rặng san hô lớn bị tiêu diệt sẽ dẫn đến việc xói mòn lớp nền của vỉa đá ngầm do sóng và các sinh vật gây xói mòn sinh học. Đến một mức độ nào đó sự xói mòn bờ biển trên diện rộng sẽ xảy ra</w:t>
      </w:r>
    </w:p>
    <w:p>
      <w:pPr>
        <w:numPr>
          <w:numId w:val="0"/>
        </w:numPr>
        <w:ind w:firstLine="720" w:firstLineChars="0"/>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Rừng ngập mặn ven biển: Môi trường sống trong rừng ngập mặn rất đa dạng nuôi sống rất nhiều loài cá, động vật không xương sống, chim, các loài thực vật và đóng vai trò vô cùng quan trọng đối với các hệ sinh thái biển. Vì các lớp rong biển, hồ và đặc biệt là đầm lầy xuất hiện nơi nước nông và thường nổi rõ khi triều thấp, chúng dễ bị tổn thương do ô nhiễm dầu dòng triều và gió về bờ có thể đưa vết dầu về phía bờ. Việc suy thoái sẽ dẫn đến các môi trường sống này bị mất một số cá lớn và vừa, một số loài giáp sát có giá trị.</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b/>
          <w:bCs/>
          <w:color w:val="000000" w:themeColor="text1"/>
          <w:sz w:val="26"/>
          <w:szCs w:val="26"/>
          <w:lang w:val="en-US"/>
          <w14:textFill>
            <w14:solidFill>
              <w14:schemeClr w14:val="tx1"/>
            </w14:solidFill>
          </w14:textFill>
        </w:rPr>
        <w:t>Ảnh hưởng đến môi trường nước</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Chất lượng nước sông, suối có thể bị giảm do axit mỏ chảy tràn, thành phần độc tố vết, hàm lượng cao của những chất rắn hòa tan trong nước thoát ra từ mỏ và lượng lớn phù sa được đứa vào sông suối. Chất thải mỏ và những đống than tổn trữ cũng có thể thải trầm tích xuống sông suối, nước rỉ từ những nơi này có thể là axít và chứa những thành phần độc tố vết.</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 xml:space="preserve">Nước thải từ khai trường chảy ngoài pH, hàm lượng lơ lửng cao còn chứa bùn đất và than, khí thoát nước mỏ bùn đất và than được bơm cùng nước ra ngoiaf mỏ chảy vào các suối làm thay đổi tốc độ và lưu lương của dòng chảy. nước mưa thấm qua các bãi thải hòa tan các thành phần khoáng chất có trong đất và tăng độ đục gây ô nhiêm nguồn nước. </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Bên cạnh đó, việc cung cấp nước ngầm có thể bị ảnh hưởng do khai thác mỏ lộ thiên. Những tác động của việc khai thác này làm hạ thấp mực nước ngầm của những vùng lân cận và thay đổi hướng chảy trong mạch nước ngầm, ô nhiễm nước ngầm. </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Những hồ được tạo ra trong quá trình khai thác than lộ thiên cũng có thể chứa nhiều a xít nếu có sự hiện diện của than hay chất phế thải chứa than, đặc biệt là những chất này gần với bể mặt và chứa pi rít. Hóa chất còn lại sau khi nổ mìn thường là độc hại và tăng lượng muối của nước mỏ và thậm chí là ô nhiễm nước.</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 xml:space="preserve">Chỉ tính riêng năm 2006, các mỏ than của Tập đoàn Công nghiệp Than và </w:t>
      </w:r>
      <w:r>
        <w:rPr>
          <w:rFonts w:hint="default" w:ascii="Times New Roman" w:hAnsi="Times New Roman" w:cs="Times New Roman"/>
          <w:color w:val="000000" w:themeColor="text1"/>
          <w:sz w:val="26"/>
          <w:szCs w:val="26"/>
          <w:lang w:val="en-US"/>
          <w14:textFill>
            <w14:solidFill>
              <w14:schemeClr w14:val="tx1"/>
            </w14:solidFill>
          </w14:textFill>
        </w:rPr>
        <w:tab/>
        <w:t>Khoáng sản Việt nam đã thải vào môi trường tới 182,6 triệu m3 đất đá, khoảng 70 triệu m3 nước thải mỏ, dẫn đến một số vùng của tỉnh Quảng Ninh bị ô nhiễm đến mức báo động như Mạo Khê, Uông Bí, Cẩm Phả...</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Dâu mỏ bị tràn ra biển gây ô nhiễm môi trường, ảnh hưởng đời sống sinh vật biển. Các hiện tượng tràn dầu, rò rỉ dầu gây nên tình trạng ô nhiễm nghiêm trọng cho môi trường, như làm hủy hoại hệ sinh thái động thực vật, gây ảnh hưởng trực tiếp đến cuộc sống con người.</w:t>
      </w:r>
    </w:p>
    <w:p>
      <w:pPr>
        <w:numPr>
          <w:numId w:val="0"/>
        </w:numPr>
        <w:ind w:firstLine="720" w:firstLineChars="0"/>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Ảnh hưởng đến môi trường đất</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Chủ yếu do các hoạt động đào bới trong khai thác làm thay đổi mạnh mẽ cấu trúc các tầng đất, suy giảm chất lượng đất nghiêm trọng, phá hủy hệ sinh thái đất. Khi có mưa to gây xóa mòn, rửa trôi . Khu mỏ Uông Bí chủ yếu là đất chua đến rất chua (pH dao động 2,39-5,52), hàm lượng các nguyên tố dinh dưỡng đa lượng ở mức trung bình và nghèo. Đất không có kết cấu , dể bị rửa trôi, nghèo dinh dưỡng, có xu hướng bị axit hóa.</w:t>
      </w:r>
    </w:p>
    <w:p>
      <w:pPr>
        <w:numPr>
          <w:ilvl w:val="0"/>
          <w:numId w:val="3"/>
        </w:numPr>
        <w:ind w:left="360" w:leftChars="0" w:hanging="360" w:firstLineChars="0"/>
        <w:jc w:val="both"/>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Năng lượng nguyên tử</w:t>
      </w:r>
    </w:p>
    <w:p>
      <w:pPr>
        <w:numPr>
          <w:numId w:val="0"/>
        </w:numPr>
        <w:ind w:firstLine="720" w:firstLineChars="0"/>
        <w:jc w:val="both"/>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Tích cực</w:t>
      </w:r>
    </w:p>
    <w:p>
      <w:pPr>
        <w:numPr>
          <w:numId w:val="0"/>
        </w:numPr>
        <w:ind w:firstLine="720" w:firstLineChars="0"/>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Năng lượng hạt nhân là một giải pháp kinh tế an toàn và là nguồn năng lượng bền vững trên thế giới.</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Lượng chất thải phóng xạ phát sinh trong nhà máy điện nguyên tử rất ít so với lượng chất thải công nghiệp thông thường, do vậy có thể quản lý được một cách chặt chẽ, cất giữ và bảo quản an toàn.</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Lò phản ứng hạt nhân thực sự không phát thảt khí hiệu ứng nhà kính, sử dụng chúng để phát triển điện có thể giúp kiềm chế được mối nguy hiểm nóng lên toàn cầu và thay đổi khí hậu. Các nhà máy điện hạt nhân hàng năm giúp tránh thải 2,5 tỷ tấn CO2 một lượng tương đương một nửa số khí thải cua ngành vận tải thế giới. Mở rộng công suất hạt nhân đồng nghĩa giảm thải chất gây hiệu ứng nhà kính được nhiều hơn.</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Công nghệ năng lượng hạt nhân tiên tiến và đa dạng tạo điều kiệnphát triển tương lai bền vững cả ở nước công nghiệp và nước đang phát triển. Lò phản ứng hạt nhân còn được dùng để khử mặn nước biển nhằm đáp ứng nhu cầu nước sạch ngày càng tăng trên thế giới. Những thế hệ lò phản ứng hạt nhân mới đang được kỳ vọng để sản xuất hiđrô và năng lượng lớn cung cấp nhiên liệu cho ô tô năng lượng sạch.</w:t>
      </w:r>
    </w:p>
    <w:p>
      <w:pPr>
        <w:numPr>
          <w:numId w:val="0"/>
        </w:numPr>
        <w:ind w:firstLine="720" w:firstLineChars="0"/>
        <w:jc w:val="both"/>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Tiêu cực</w:t>
      </w:r>
    </w:p>
    <w:p>
      <w:pPr>
        <w:numPr>
          <w:numId w:val="0"/>
        </w:numPr>
        <w:ind w:firstLine="720" w:firstLineChars="0"/>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Trong dây chuyền sản xuất nhiên liệu hạt nhân, hai khâu khai thác và chế biến quặng urani có tác động xấu nhất đối với con người và môi trường.</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Ngoài ra, khả năng nước rỉ chứa asen, urani… đặc biệt nguy hiểm trong môi trường axit vì các đồng vị phóng xạ ở dạng cơ động hơn bình thường làm ô nhiễm cả nước ngầm lẫn nước bề mặt. Vì chu kỳ bán rã của nhiều chất phóng xạ quá dài nên để bảo đảm an toàn, bãi phế liệu phải được củng cố bằng đập đá hay bê-tông. Trong quá khứ, nhiều vụ vỡ đê bảo hộ khiến hàng ngàn tấn bùn và hàng triệu lít nước ô nhiễm tràn ra ngoài, thí dụ như ở Hoa Kỳ năm 1977, 1979 và ở Canađa năm 1984.</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Sự cố hạt nhân không chỉ xảy ra đối với nhà máy điện hạt nhân khi vận hành, mà còn tiềm ẩn nguy cơ khi vận chuyển nhiên liệu hạt nhân; đặc biệt là ở khâu xử lý chất thải hạt nhân (nhiên liệu đã qua sử dụng), có thể gây ô nhiễm môi trường.</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Chất thải nhiễm phóng xạ hạt nhân là nguyên nhân dẫn tới sự đột biến gene của động vật sống trong nước.</w:t>
      </w:r>
    </w:p>
    <w:p>
      <w:pPr>
        <w:numPr>
          <w:ilvl w:val="0"/>
          <w:numId w:val="2"/>
        </w:numPr>
        <w:ind w:left="360" w:leftChars="0" w:hanging="360" w:firstLineChars="0"/>
        <w:jc w:val="both"/>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Năng lượng tái tạo</w:t>
      </w:r>
    </w:p>
    <w:p>
      <w:pPr>
        <w:numPr>
          <w:numId w:val="0"/>
        </w:numPr>
        <w:ind w:firstLine="720" w:firstLineChars="0"/>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Trước tình hình tài nguyên ngày càng cạn kiệt, môi trường sống bị hủy hoại nghiêm trọng, việc khai thác sử dụng một nguồn năng lượng sạch và vô hạn như năng lượng mặt trời, năng lượng gió…. là một lựa chôn vô cùng thông minh. Những nguồn nguyên liệu này không phát thải các chất như: CO2, SO2… không gây hại nhiều đến môi trường. Nhưng bên cạnh những lợi ích đó những nguồn năng lượng này cũng có ảnh hưởng đến môi trường.</w:t>
      </w:r>
    </w:p>
    <w:p>
      <w:pPr>
        <w:numPr>
          <w:numId w:val="0"/>
        </w:numPr>
        <w:ind w:firstLine="720" w:firstLineChars="0"/>
        <w:jc w:val="both"/>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Tích cực</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Không gây ô nhiễm môi trường. Các nguồn năng lượng này không thải ra CO2 nên thân thiện với môi trường.</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Giúp đa dạng hóa các nguồn năng lượng, giúp phân tán rủi ro và tăng cường an ninh năng lượng, giảm ô nhiễm môi trường. Phát triễn công nghiệp năng lượng sạch sẽ góp phần thay thể các nguồn năng lượng hóa thạch, giảm phát thải khí nhà kình. </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Phát triễn năng lượng này là phù hợp với nguyên tắc phát triễn bền vững.</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Năng lượng sinh khối tận dụng chất thải làm nhiên liệu, do đó nó vừa làm giảm lượng rác vừa biến chất thải thành sản phẩm hữu ích. Phát triễn năng lượng sinh khối làm giảm sự thay đổi khí hậu, giảm hiện tượng mưa axit, giảm sức ép về bãi chôn lấp. Biogas được mệnh danh là cuộc cách mạng nâu trong lĩnh vực năng lượng mới. Biogas sử dụng nguyên liệu đa dạng, thường là tận dụng các chất thải, phế thải, phế phẩm trong nông lâm ngư nghiệp. không chỉ xử lí chất thải hữu cơ, làm sạch môi trường, biogas còn cung cấp bã thải là phân bón có giá trị cao cho nông nghiệp, tăng độ phì cho đất. </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Năng lượng thủy triều bảo vệ đường bờ biển khỏi những mối nguy hiểm từ bão. Giúp cải thiện giao thông và các đập chắn có thể làm cầu nối qua sông.</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hể làm cầu nối qua sông.</w:t>
      </w:r>
    </w:p>
    <w:p>
      <w:pPr>
        <w:numPr>
          <w:numId w:val="0"/>
        </w:numPr>
        <w:ind w:firstLine="720" w:firstLineChars="0"/>
        <w:jc w:val="both"/>
        <w:rPr>
          <w:rFonts w:hint="default" w:ascii="Times New Roman" w:hAnsi="Times New Roman" w:cs="Times New Roman"/>
          <w:b/>
          <w:bCs/>
          <w:color w:val="000000" w:themeColor="text1"/>
          <w:sz w:val="26"/>
          <w:szCs w:val="26"/>
          <w:lang w:val="en-US"/>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Tiêu cực</w:t>
      </w:r>
    </w:p>
    <w:p>
      <w:pPr>
        <w:numPr>
          <w:numId w:val="0"/>
        </w:numPr>
        <w:ind w:firstLine="720" w:firstLineChars="0"/>
        <w:jc w:val="both"/>
        <w:rPr>
          <w:rFonts w:hint="default" w:ascii="Times New Roman" w:hAnsi="Times New Roman" w:cs="Times New Roman"/>
          <w:i/>
          <w:iCs/>
          <w:color w:val="000000" w:themeColor="text1"/>
          <w:sz w:val="26"/>
          <w:szCs w:val="26"/>
          <w:lang w:val="en-US"/>
          <w14:textFill>
            <w14:solidFill>
              <w14:schemeClr w14:val="tx1"/>
            </w14:solidFill>
          </w14:textFill>
        </w:rPr>
      </w:pPr>
      <w:r>
        <w:rPr>
          <w:rFonts w:hint="default" w:ascii="Times New Roman" w:hAnsi="Times New Roman" w:cs="Times New Roman"/>
          <w:i/>
          <w:iCs/>
          <w:color w:val="000000" w:themeColor="text1"/>
          <w:sz w:val="26"/>
          <w:szCs w:val="26"/>
          <w:lang w:val="en-US"/>
          <w14:textFill>
            <w14:solidFill>
              <w14:schemeClr w14:val="tx1"/>
            </w14:solidFill>
          </w14:textFill>
        </w:rPr>
        <w:t>Ảnh hưởng của tiếng ồn</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Các chong chóng gió gây ô nhiễm tiếng ồn khi quay, và làm chim hoảng sợ. Độ ồn được xác định ở tình trạng tubin điện gió hoạt động đạt 95% công suất.</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Chim  hoảng sợ khi bay qua những cánh đồng quạt gió</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 xml:space="preserve">Ảnh hưởng đến cảnh quan, địa hình: </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Việc lắp đặt các turin gió, mặt trời, thủy triều…sẽ làm ảnh hưởng đến cảnh quan tự nhiên của khu vực.</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Khi mặt trời chiếu sáng tuabin điện gió hoạt động sẽ gây ra hiện tượng nhấp nháy gây khó chịu.</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Nếu tăng cường sử dụng gỗ như một nguồn nguyên liệu sinh khối thì sẽ gây ra những tác động tiêu cực đến môi trường. khai thác gỗ dẫn đến phá rừng. xóa mòn đất, sa mạc hóa và những hậu quả nghiêm trọng khác.</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Việc xây dựng các nhà máy phát điện có thể ảnh hưởng đến sự ổn định nền đất của khu vực xung quanh.</w:t>
      </w:r>
    </w:p>
    <w:p>
      <w:pPr>
        <w:numPr>
          <w:numId w:val="0"/>
        </w:numPr>
        <w:ind w:firstLine="720" w:firstLineChars="0"/>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i/>
          <w:iCs/>
          <w:color w:val="000000" w:themeColor="text1"/>
          <w:sz w:val="26"/>
          <w:szCs w:val="26"/>
          <w:lang w:val="en-US"/>
          <w14:textFill>
            <w14:solidFill>
              <w14:schemeClr w14:val="tx1"/>
            </w14:solidFill>
          </w14:textFill>
        </w:rPr>
        <w:t>Ảnh hưởng đến các hệ sinh thái</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 xml:space="preserve">Việc đặt turbin điện gió ngoài khơi làm tăng độ ồn và độ rung trong nước biển. </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Việc lắp đặt dây cáp dẫn điện có thể xáo trộn sự sinh sống của những sinh vật sống dưới biển cũng như hệ sinh thái biển.</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Xây dựng các đạp chắn thủy triều tại cửa sông làm thay đổi mực thủy triều ở lưu vực sông.</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Bên cạnh các khí hòa tan, nước nóng từ nguồn địa nhiệt có thể chứa các nguyên tố vết nguy hiểm như </w:t>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 HYPERLINK "http://vi.wikipedia.org/wiki/Th%E1%BB%A7y_ng%C3%A2n" \o "Thủy ngân"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t>thủy ngân</w:t>
      </w:r>
      <w:r>
        <w:rPr>
          <w:rFonts w:hint="default" w:ascii="Times New Roman" w:hAnsi="Times New Roman" w:cs="Times New Roman"/>
          <w:color w:val="000000" w:themeColor="text1"/>
          <w:sz w:val="26"/>
          <w:szCs w:val="26"/>
          <w:lang w:val="en-US"/>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 </w:t>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 HYPERLINK "http://vi.wikipedia.org/wiki/Asen" \o "Asen"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t>arsen</w:t>
      </w:r>
      <w:r>
        <w:rPr>
          <w:rFonts w:hint="default" w:ascii="Times New Roman" w:hAnsi="Times New Roman" w:cs="Times New Roman"/>
          <w:color w:val="000000" w:themeColor="text1"/>
          <w:sz w:val="26"/>
          <w:szCs w:val="26"/>
          <w:lang w:val="en-US"/>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 và </w:t>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 HYPERLINK "http://vi.wikipedia.org/wiki/Antimon" \o "Antimon"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t>antimon</w:t>
      </w:r>
      <w:r>
        <w:rPr>
          <w:rFonts w:hint="default" w:ascii="Times New Roman" w:hAnsi="Times New Roman" w:cs="Times New Roman"/>
          <w:color w:val="000000" w:themeColor="text1"/>
          <w:sz w:val="26"/>
          <w:szCs w:val="26"/>
          <w:lang w:val="en-US"/>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 nếu nó được thải vào các con sông  sẽ gây ô nhiễm sông.</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p>
    <w:p>
      <w:pPr>
        <w:numPr>
          <w:numId w:val="0"/>
        </w:numPr>
        <w:ind w:firstLine="720" w:firstLineChars="0"/>
        <w:jc w:val="both"/>
        <w:rPr>
          <w:rFonts w:hint="default" w:ascii="Times New Roman" w:hAnsi="Times New Roman" w:cs="Times New Roman"/>
          <w:i/>
          <w:iCs/>
          <w:color w:val="000000" w:themeColor="text1"/>
          <w:sz w:val="26"/>
          <w:szCs w:val="26"/>
          <w:lang w:val="en-US"/>
          <w14:textFill>
            <w14:solidFill>
              <w14:schemeClr w14:val="tx1"/>
            </w14:solidFill>
          </w14:textFill>
        </w:rPr>
      </w:pPr>
      <w:r>
        <w:rPr>
          <w:rFonts w:hint="default" w:ascii="Times New Roman" w:hAnsi="Times New Roman" w:cs="Times New Roman"/>
          <w:i/>
          <w:iCs/>
          <w:color w:val="000000" w:themeColor="text1"/>
          <w:sz w:val="26"/>
          <w:szCs w:val="26"/>
          <w:lang w:val="en-US"/>
          <w14:textFill>
            <w14:solidFill>
              <w14:schemeClr w14:val="tx1"/>
            </w14:solidFill>
          </w14:textFill>
        </w:rPr>
        <w:t>Ảnh hưởng đến động, thực vật:</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Xây dựng các đập chắn thủy triều làm ảnh hưởng tới sự di chuyển của các sinh vật dưới nước, nhiều loại sinh vật sống dưới sâu có thể bị chết bởi các turbin. Phá hủy nơi sinh sống của các loài động thực vật ở gần đập.</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Sử dụng quạt gió có thể làm thay đổi dòng không khí, ảnh hưởng đến các loài chim lưu trú.</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Theo báo cáo năm 2005 do Hiệp hội Bảo vệ thiên nhiên của nước Đức thực hiện thì mỗi năm có khoảng 5 triệu trường hợp chim và các loài động vật bị tai nạn do va chạm vào đường dây tải điện</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Lắp đặt chân đế và đóng trụ trên nền biển có thể ảnh hưởng đến sự sinh sống của cá voi và cá heo</w:t>
      </w:r>
    </w:p>
    <w:p>
      <w:pPr>
        <w:numPr>
          <w:numId w:val="0"/>
        </w:numPr>
        <w:ind w:firstLine="720" w:firstLineChars="0"/>
        <w:jc w:val="both"/>
        <w:rPr>
          <w:rFonts w:hint="default" w:ascii="Times New Roman" w:hAnsi="Times New Roman" w:cs="Times New Roman"/>
          <w:i/>
          <w:iCs/>
          <w:color w:val="000000" w:themeColor="text1"/>
          <w:sz w:val="26"/>
          <w:szCs w:val="26"/>
          <w:lang w:val="en-US"/>
          <w14:textFill>
            <w14:solidFill>
              <w14:schemeClr w14:val="tx1"/>
            </w14:solidFill>
          </w14:textFill>
        </w:rPr>
      </w:pPr>
      <w:r>
        <w:rPr>
          <w:rFonts w:hint="default" w:ascii="Times New Roman" w:hAnsi="Times New Roman" w:cs="Times New Roman"/>
          <w:i/>
          <w:iCs/>
          <w:color w:val="000000" w:themeColor="text1"/>
          <w:sz w:val="26"/>
          <w:szCs w:val="26"/>
          <w:lang w:val="en-US"/>
          <w14:textFill>
            <w14:solidFill>
              <w14:schemeClr w14:val="tx1"/>
            </w14:solidFill>
          </w14:textFill>
        </w:rPr>
        <w:t>Ảnh hưởng đến không khí:</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Trong quá trình khai thác năng lượng đại nhiệt các dòng nước nóng được bơm lên từ dưới sâu trong lòng đất có thể chứa một vài khí đi cùng với nó như </w:t>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 HYPERLINK "http://vi.wikipedia.org/wiki/Cacbon_%C4%91i%C3%B4x%C3%ADt" \o "Cacbon điôxít"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t>điôxít cacbon</w:t>
      </w:r>
      <w:r>
        <w:rPr>
          <w:rFonts w:hint="default" w:ascii="Times New Roman" w:hAnsi="Times New Roman" w:cs="Times New Roman"/>
          <w:color w:val="000000" w:themeColor="text1"/>
          <w:sz w:val="26"/>
          <w:szCs w:val="26"/>
          <w:lang w:val="en-US"/>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 và </w:t>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 HYPERLINK "http://vi.wikipedia.org/wiki/Hydro_sulfua" \o "Hydro sulfua"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t>hydro sunfua</w:t>
      </w:r>
      <w:r>
        <w:rPr>
          <w:rFonts w:hint="default" w:ascii="Times New Roman" w:hAnsi="Times New Roman" w:cs="Times New Roman"/>
          <w:color w:val="000000" w:themeColor="text1"/>
          <w:sz w:val="26"/>
          <w:szCs w:val="26"/>
          <w:lang w:val="en-US"/>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 Khi các chất ô nhiễm này thoát ra ngoài môi trường, nó sẽ góp phần vào sự </w:t>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 HYPERLINK "http://vi.wikipedia.org/wiki/%E1%BA%A4m_l%C3%AAn_to%C3%A0n_c%E1%BA%A7u" \o "Ấm lên toàn cầu"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t>ấm lên toàn cầu</w:t>
      </w:r>
      <w:r>
        <w:rPr>
          <w:rFonts w:hint="default" w:ascii="Times New Roman" w:hAnsi="Times New Roman" w:cs="Times New Roman"/>
          <w:color w:val="000000" w:themeColor="text1"/>
          <w:sz w:val="26"/>
          <w:szCs w:val="26"/>
          <w:lang w:val="en-US"/>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 </w:t>
      </w:r>
      <w:r>
        <w:rPr>
          <w:rFonts w:hint="default" w:ascii="Times New Roman" w:hAnsi="Times New Roman" w:cs="Times New Roman"/>
          <w:color w:val="000000" w:themeColor="text1"/>
          <w:sz w:val="26"/>
          <w:szCs w:val="26"/>
          <w:lang w:val="en-US"/>
          <w14:textFill>
            <w14:solidFill>
              <w14:schemeClr w14:val="tx1"/>
            </w14:solidFill>
          </w14:textFill>
        </w:rPr>
        <w:fldChar w:fldCharType="begin"/>
      </w:r>
      <w:r>
        <w:rPr>
          <w:rFonts w:hint="default" w:ascii="Times New Roman" w:hAnsi="Times New Roman" w:cs="Times New Roman"/>
          <w:color w:val="000000" w:themeColor="text1"/>
          <w:sz w:val="26"/>
          <w:szCs w:val="26"/>
          <w:lang w:val="en-US"/>
          <w14:textFill>
            <w14:solidFill>
              <w14:schemeClr w14:val="tx1"/>
            </w14:solidFill>
          </w14:textFill>
        </w:rPr>
        <w:instrText xml:space="preserve"> HYPERLINK "http://vi.wikipedia.org/wiki/M%C6%B0a_ax%C3%ADt" \o "Mưa axít" </w:instrText>
      </w:r>
      <w:r>
        <w:rPr>
          <w:rFonts w:hint="default" w:ascii="Times New Roman" w:hAnsi="Times New Roman" w:cs="Times New Roman"/>
          <w:color w:val="000000" w:themeColor="text1"/>
          <w:sz w:val="26"/>
          <w:szCs w:val="26"/>
          <w:lang w:val="en-US"/>
          <w14:textFill>
            <w14:solidFill>
              <w14:schemeClr w14:val="tx1"/>
            </w14:solidFill>
          </w14:textFill>
        </w:rPr>
        <w:fldChar w:fldCharType="separate"/>
      </w:r>
      <w:r>
        <w:rPr>
          <w:rFonts w:hint="default" w:ascii="Times New Roman" w:hAnsi="Times New Roman" w:cs="Times New Roman"/>
          <w:color w:val="000000" w:themeColor="text1"/>
          <w:sz w:val="26"/>
          <w:szCs w:val="26"/>
          <w:lang w:val="en-US"/>
          <w14:textFill>
            <w14:solidFill>
              <w14:schemeClr w14:val="tx1"/>
            </w14:solidFill>
          </w14:textFill>
        </w:rPr>
        <w:t>mưa axít</w:t>
      </w:r>
      <w:r>
        <w:rPr>
          <w:rFonts w:hint="default" w:ascii="Times New Roman" w:hAnsi="Times New Roman" w:cs="Times New Roman"/>
          <w:color w:val="000000" w:themeColor="text1"/>
          <w:sz w:val="26"/>
          <w:szCs w:val="26"/>
          <w:lang w:val="en-US"/>
          <w14:textFill>
            <w14:solidFill>
              <w14:schemeClr w14:val="tx1"/>
            </w14:solidFill>
          </w14:textFill>
        </w:rPr>
        <w:fldChar w:fldCharType="end"/>
      </w:r>
      <w:r>
        <w:rPr>
          <w:rFonts w:hint="default" w:ascii="Times New Roman" w:hAnsi="Times New Roman" w:cs="Times New Roman"/>
          <w:color w:val="000000" w:themeColor="text1"/>
          <w:sz w:val="26"/>
          <w:szCs w:val="26"/>
          <w:lang w:val="en-US"/>
          <w14:textFill>
            <w14:solidFill>
              <w14:schemeClr w14:val="tx1"/>
            </w14:solidFill>
          </w14:textFill>
        </w:rPr>
        <w:t>, và các mùi độc hại đối với thực vật xung quanh đó. Các nhà máy phát điện địa nhiệt hiện hữu phát thải trung bình 90–150 kg CO2 trên 1MWh điện, và cũng là một phần nhỏ so với các nhà máy phát điện sử dụng nhiên liệu hóa thạch.  Một số nhà máy được yêu cầu phải có hệ thống kiểm soát lượng phát thải nhằm làm giảm lượng axít và các chất bay hơi.</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ab/>
      </w:r>
      <w:r>
        <w:rPr>
          <w:rFonts w:hint="default" w:ascii="Times New Roman" w:hAnsi="Times New Roman" w:cs="Times New Roman"/>
          <w:color w:val="000000" w:themeColor="text1"/>
          <w:sz w:val="26"/>
          <w:szCs w:val="26"/>
          <w:lang w:val="en-US"/>
          <w14:textFill>
            <w14:solidFill>
              <w14:schemeClr w14:val="tx1"/>
            </w14:solidFill>
          </w14:textFill>
        </w:rPr>
        <w:t>Năng lượng mặt trời không thải ra CO2 nhưng quá trình sản xuất tấm pin mặt trời thải ra lượng khí CO2 lớn.</w:t>
      </w:r>
    </w:p>
    <w:p>
      <w:pPr>
        <w:numPr>
          <w:numId w:val="0"/>
        </w:numPr>
        <w:jc w:val="both"/>
        <w:rPr>
          <w:rFonts w:hint="default" w:ascii="Times New Roman" w:hAnsi="Times New Roman" w:cs="Times New Roman"/>
          <w:color w:val="000000" w:themeColor="text1"/>
          <w:sz w:val="26"/>
          <w:szCs w:val="26"/>
          <w:lang w:val="en-US"/>
          <w14:textFill>
            <w14:solidFill>
              <w14:schemeClr w14:val="tx1"/>
            </w14:solidFill>
          </w14:textFill>
        </w:rPr>
      </w:pPr>
    </w:p>
    <w:sectPr>
      <w:pgSz w:w="11906" w:h="16838"/>
      <w:pgMar w:top="1417" w:right="1417" w:bottom="1417" w:left="1417" w:header="720" w:footer="720" w:gutter="0"/>
      <w:paperSrc/>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4913EA"/>
    <w:multiLevelType w:val="singleLevel"/>
    <w:tmpl w:val="FA4913EA"/>
    <w:lvl w:ilvl="0" w:tentative="0">
      <w:start w:val="7"/>
      <w:numFmt w:val="decimal"/>
      <w:suff w:val="space"/>
      <w:lvlText w:val="%1."/>
      <w:lvlJc w:val="left"/>
    </w:lvl>
  </w:abstractNum>
  <w:abstractNum w:abstractNumId="1">
    <w:nsid w:val="26A95225"/>
    <w:multiLevelType w:val="multilevel"/>
    <w:tmpl w:val="26A95225"/>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AB030B6"/>
    <w:multiLevelType w:val="multilevel"/>
    <w:tmpl w:val="3AB030B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F83274"/>
    <w:rsid w:val="61F832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qFormat/>
    <w:uiPriority w:val="0"/>
    <w:pPr>
      <w:spacing w:before="100" w:beforeAutospacing="1" w:after="100" w:afterAutospacing="1"/>
      <w:outlineLvl w:val="2"/>
    </w:pPr>
    <w:rPr>
      <w:b/>
      <w:bCs/>
      <w:sz w:val="27"/>
      <w:szCs w:val="27"/>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basedOn w:val="1"/>
    <w:qFormat/>
    <w:uiPriority w:val="0"/>
    <w:pPr>
      <w:spacing w:before="100" w:beforeAutospacing="1" w:after="100" w:afterAutospacing="1"/>
    </w:pPr>
    <w:rPr>
      <w:sz w:val="24"/>
      <w:szCs w:val="24"/>
    </w:rPr>
  </w:style>
  <w:style w:type="paragraph" w:styleId="7">
    <w:name w:val="List Paragraph"/>
    <w:basedOn w:val="1"/>
    <w:qFormat/>
    <w:uiPriority w:val="34"/>
    <w:pPr>
      <w:ind w:left="720"/>
      <w:contextualSpacing/>
    </w:pPr>
  </w:style>
  <w:style w:type="character" w:customStyle="1" w:styleId="8">
    <w:name w:val="apple-converted-space"/>
    <w:basedOn w:val="3"/>
    <w:qFormat/>
    <w:uiPriority w:val="0"/>
  </w:style>
  <w:style w:type="character" w:customStyle="1" w:styleId="9">
    <w:name w:val="mw-headline"/>
    <w:basedOn w:val="3"/>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Office_11.2.0.10426_F1E327BC-269C-435d-A152-05C5408002CA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2022-01-06T03:42:00Z</dcterms:created>
  <dc:creator>google1599838992</dc:creator>
  <cp:lastModifiedBy>google1599838992</cp:lastModifiedBy>
  <dcterms:modified xsi:type="dcterms:W3CDTF">2022-01-06T04:23:22Z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1033-11.2.0.10426</vt:lpwstr>
  </property>
  <property fmtid="{D5CDD505-2E9C-101B-9397-08002B2CF9AE}" pid="3" name="ICV">
    <vt:lpwstr>8AB586B6DBD648F58878A4D4F2D1A1C4</vt:lpwstr>
  </property>
</Properties>
</file>