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Huyện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Tỉnh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Sở Xây Dựng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Loại đô thị (Loại 1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Loại đô thị (Loại 1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Loại đô thị (Loại 1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RICCJ+DejaVuSans"/>
          <w:color w:val="000000"/>
          <w:sz w:val="22"/>
        </w:rPr>
      </w:pPr>
      <w:r>
        <w:rPr>
          <w:rFonts w:ascii="URICCJ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Đô thị loại 1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Đô thị khác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ERTNDF+CourierNewPSMT"/>
          <w:color w:val="000000"/>
          <w:sz w:val="22"/>
        </w:rPr>
      </w:pPr>
      <w:r>
        <w:rPr>
          <w:rFonts w:ascii="ERTNDF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Với cây cần bảo tồn, nguy hiểm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Tham khảo Thông tư </w:t>
      </w:r>
      <w:r>
        <w:rPr>
          <w:rFonts w:ascii="TRLPBD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Loại đô thị: Loại 1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ff0000"/>
          <w:sz w:val="22"/>
        </w:rPr>
      </w:pPr>
      <w:r>
        <w:rPr>
          <w:rFonts w:ascii="QDKIEI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ff0000"/>
          <w:sz w:val="22"/>
        </w:rPr>
      </w:pPr>
      <w:r>
        <w:rPr>
          <w:rFonts w:ascii="BBRNCL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000000"/>
          <w:sz w:val="22"/>
        </w:rPr>
      </w:pPr>
      <w:r>
        <w:rPr>
          <w:rFonts w:ascii="BBRNCL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 xml:space="preserve">Nộp hồ sơ </w:t>
      </w:r>
      <w:r>
        <w:rPr>
          <w:rFonts w:ascii="ALNSJN+Wingdings-Regular"/>
          <w:color w:val="000000"/>
          <w:sz w:val="22"/>
        </w:rPr>
        <w:t></w:t>
      </w:r>
      <w:r>
        <w:rPr>
          <w:rFonts w:ascii="GTBMSJ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GURBJ+SymbolMT"/>
          <w:color w:val="000000"/>
          <w:sz w:val="22"/>
        </w:rPr>
      </w:pPr>
      <w:r>
        <w:rPr>
          <w:rFonts w:ascii="HGURBJ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ff0000"/>
          <w:sz w:val="22"/>
        </w:rPr>
      </w:pPr>
      <w:r>
        <w:rPr>
          <w:rFonts w:ascii="QDKIEI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ff0000"/>
          <w:sz w:val="22"/>
        </w:rPr>
      </w:pPr>
      <w:r>
        <w:rPr>
          <w:rFonts w:ascii="BBRNCL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ff0000"/>
          <w:sz w:val="22"/>
        </w:rPr>
      </w:pPr>
      <w:r>
        <w:rPr>
          <w:rFonts w:ascii="QDKIEI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ff0000"/>
          <w:sz w:val="22"/>
        </w:rPr>
      </w:pPr>
      <w:r>
        <w:rPr>
          <w:rFonts w:ascii="BBRNCL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ff0000"/>
          <w:sz w:val="22"/>
        </w:rPr>
      </w:pPr>
      <w:r>
        <w:rPr>
          <w:rFonts w:ascii="QDKIEI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ff0000"/>
          <w:sz w:val="22"/>
        </w:rPr>
      </w:pPr>
      <w:r>
        <w:rPr>
          <w:rFonts w:ascii="BBRNCL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ff0000"/>
          <w:sz w:val="22"/>
        </w:rPr>
      </w:pPr>
      <w:r>
        <w:rPr>
          <w:rFonts w:ascii="QDKIEI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ff0000"/>
          <w:sz w:val="22"/>
        </w:rPr>
      </w:pPr>
      <w:r>
        <w:rPr>
          <w:rFonts w:ascii="BBRNCL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ff0000"/>
          <w:sz w:val="22"/>
        </w:rPr>
      </w:pPr>
      <w:r>
        <w:rPr>
          <w:rFonts w:ascii="QDKIEI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ff0000"/>
          <w:sz w:val="22"/>
        </w:rPr>
      </w:pPr>
      <w:r>
        <w:rPr>
          <w:rFonts w:ascii="BBRNCL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000000"/>
          <w:sz w:val="22"/>
        </w:rPr>
      </w:pPr>
      <w:r>
        <w:rPr>
          <w:rFonts w:ascii="BBRNCL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000000"/>
          <w:sz w:val="22"/>
        </w:rPr>
      </w:pPr>
      <w:r>
        <w:rPr>
          <w:rFonts w:ascii="BBRNCL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LNSJN+Wingdings-Regular"/>
          <w:color w:val="000000"/>
          <w:sz w:val="22"/>
        </w:rPr>
      </w:pPr>
      <w:r>
        <w:rPr>
          <w:rFonts w:ascii="ALNSJN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000000"/>
          <w:sz w:val="22"/>
        </w:rPr>
      </w:pPr>
      <w:r>
        <w:rPr>
          <w:rFonts w:ascii="BBRNCL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NCL+TimesNewRomanPS-ItalicMT"/>
          <w:color w:val="000000"/>
          <w:sz w:val="22"/>
        </w:rPr>
      </w:pPr>
      <w:r>
        <w:rPr>
          <w:rFonts w:ascii="BBRNCL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DKIEI+CourierNewPS-BoldMT"/>
          <w:color w:val="000000"/>
          <w:sz w:val="22"/>
        </w:rPr>
      </w:pPr>
      <w:r>
        <w:rPr>
          <w:rFonts w:ascii="QDKIEI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TBMSJ+TimesNewRomanPSMT"/>
          <w:color w:val="000000"/>
          <w:sz w:val="22"/>
        </w:rPr>
      </w:pPr>
      <w:r>
        <w:rPr>
          <w:rFonts w:ascii="GTBMSJ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SPBOS+DejaVuSans-Bold"/>
          <w:color w:val="000000"/>
          <w:sz w:val="22"/>
        </w:rPr>
      </w:pPr>
      <w:r>
        <w:rPr>
          <w:rFonts w:ascii="GSPBOS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RLPBD+TimesNewRomanPS-BoldMT"/>
          <w:color w:val="000000"/>
          <w:sz w:val="22"/>
        </w:rPr>
      </w:pPr>
      <w:r>
        <w:rPr>
          <w:rFonts w:ascii="TRLPBD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URICCJ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d62d041-0000-0000-0000-000000000000}"/>
  </w:font>
  <w:font w:name="GTBMSJ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6c640f7-0000-0000-0000-000000000000}"/>
  </w:font>
  <w:font w:name="ALNSJN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321e6ef-0000-0000-0000-000000000000}"/>
  </w:font>
  <w:font w:name="ERTNDF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e5b2d079-0000-0000-0000-000000000000}"/>
  </w:font>
  <w:font w:name="HGURBJ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da1debf2-0000-0000-0000-000000000000}"/>
  </w:font>
  <w:font w:name="GSPBOS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36f40d97-0000-0000-0000-000000000000}"/>
  </w:font>
  <w:font w:name="TRLPBD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98f093ff-0000-0000-0000-000000000000}"/>
  </w:font>
  <w:font w:name="QDKIEI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16205238-0000-0000-0000-000000000000}"/>
  </w:font>
  <w:font w:name="BBRNCL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48abfae8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