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QTVENA+TimesNewRomanPSMT"/>
          <w:color w:val="000000"/>
          <w:sz w:val="11"/>
        </w:rPr>
      </w:pPr>
      <w:r>
        <w:rPr>
          <w:rFonts w:ascii="QTVENA+TimesNewRomanPSMT"/>
          <w:color w:val="000000"/>
          <w:sz w:val="11"/>
        </w:rPr>
        <w:t>Ký bởi: Cục Quản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QTVENA+TimesNewRomanPSMT"/>
          <w:color w:val="000000"/>
          <w:sz w:val="11"/>
        </w:rPr>
      </w:pPr>
      <w:r>
        <w:rPr>
          <w:rFonts w:ascii="QTVENA+TimesNewRomanPSMT"/>
          <w:color w:val="000000"/>
          <w:sz w:val="11"/>
        </w:rPr>
        <w:t>lý Dược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QTVENA+TimesNewRomanPSMT"/>
          <w:color w:val="000000"/>
          <w:sz w:val="11"/>
        </w:rPr>
      </w:pPr>
      <w:r>
        <w:rPr>
          <w:rFonts w:ascii="QTVENA+TimesNewRomanPSMT"/>
          <w:color w:val="000000"/>
          <w:sz w:val="11"/>
        </w:rPr>
        <w:t>Cơ quan: Bộ Y tế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QTVENA+TimesNewRomanPSMT"/>
          <w:color w:val="000000"/>
          <w:sz w:val="11"/>
        </w:rPr>
      </w:pPr>
      <w:r>
        <w:rPr>
          <w:rFonts w:ascii="QTVENA+TimesNewRomanPSMT"/>
          <w:color w:val="000000"/>
          <w:sz w:val="11"/>
        </w:rPr>
        <w:t>Ngày ký: 08-11-</w:t>
      </w:r>
    </w:p>
    <w:p>
      <w:pPr>
        <w:pStyle w:val="Normal"/>
        <w:framePr w:w="1383" w:x="2892" w:y="727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BỘ Y TẾ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CỘNG HOÀ XÃ HỘI CHỦ NGHĨA VIỆT NAM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311" w:lineRule="exact"/>
        <w:ind w:left="1071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Độc lập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Tự do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>Hạnh phúc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120" w:lineRule="exact"/>
        <w:ind w:left="1126" w:right="0" w:first-line="0"/>
        <w:jc w:val="left"/>
        <w:rPr>
          <w:rFonts w:ascii="Times New Roman"/>
          <w:b w:val="off"/>
          <w:color w:val="000000"/>
          <w:sz w:val="13"/>
        </w:rPr>
      </w:pPr>
      <w:r>
        <w:rPr>
          <w:rFonts w:ascii="Times New Roman"/>
          <w:b w:val="off"/>
          <w:color w:val="000000"/>
          <w:sz w:val="13"/>
        </w:rPr>
        <w:t xml:space="preserve">___________________________________________________ 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QTVENA+TimesNewRomanPSMT"/>
          <w:color w:val="000000"/>
          <w:sz w:val="11"/>
        </w:rPr>
      </w:pPr>
      <w:r>
        <w:rPr>
          <w:rFonts w:ascii="QTVENA+TimesNewRomanPSMT"/>
          <w:color w:val="000000"/>
          <w:sz w:val="11"/>
        </w:rPr>
        <w:t>2023 10:09: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QTVENA+TimesNewRomanPSMT"/>
          <w:color w:val="000000"/>
          <w:sz w:val="11"/>
        </w:rPr>
      </w:pPr>
      <w:r>
        <w:rPr>
          <w:rFonts w:ascii="QTVENA+TimesNewRomanPSMT"/>
          <w:color w:val="000000"/>
          <w:sz w:val="11"/>
        </w:rPr>
        <w:t>+07:00</w:t>
      </w:r>
    </w:p>
    <w:p>
      <w:pPr>
        <w:pStyle w:val="Normal"/>
        <w:framePr w:w="3068" w:x="2055" w:y="10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CỤC QUẢN LÝ DƯỢC</w:t>
      </w:r>
    </w:p>
    <w:p>
      <w:pPr>
        <w:pStyle w:val="Normal"/>
        <w:framePr w:w="280" w:x="2082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QTVENA+TimesNewRomanPSMT"/>
          <w:color w:val="000000"/>
          <w:sz w:val="11"/>
        </w:rPr>
      </w:pPr>
      <w:r>
        <w:rPr>
          <w:rFonts w:ascii="QTVENA+TimesNewRomanPSMT"/>
          <w:color w:val="000000"/>
          <w:sz w:val="11"/>
        </w:rPr>
        <w:t>49</w:t>
      </w:r>
    </w:p>
    <w:p>
      <w:pPr>
        <w:pStyle w:val="Normal"/>
        <w:framePr w:w="1573" w:x="2681" w:y="120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Times New Roman"/>
          <w:b w:val="off"/>
          <w:color w:val="000000"/>
          <w:sz w:val="17"/>
        </w:rPr>
      </w:pPr>
      <w:r>
        <w:rPr>
          <w:rFonts w:ascii="Times New Roman"/>
          <w:b w:val="off"/>
          <w:color w:val="000000"/>
          <w:sz w:val="17"/>
        </w:rPr>
        <w:t xml:space="preserve">_______________ 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6"/>
        </w:rPr>
        <w:t xml:space="preserve">Số:           / </w:t>
      </w:r>
      <w:r>
        <w:rPr>
          <w:rFonts w:ascii="Times New Roman"/>
          <w:color w:val="000000"/>
          <w:sz w:val="28"/>
        </w:rPr>
        <w:t>QĐ</w:t>
      </w:r>
      <w:r>
        <w:rPr>
          <w:rFonts w:ascii="Times New Roman"/>
          <w:color w:val="000000"/>
          <w:sz w:val="28"/>
        </w:rPr>
        <w:t>-QLD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239" w:lineRule="exact"/>
        <w:ind w:left="418" w:right="0" w:first-line="0"/>
        <w:jc w:val="left"/>
        <w:rPr>
          <w:rFonts w:ascii="DGFIPB+TimesNewRomanPSMT"/>
          <w:color w:val="000000"/>
          <w:sz w:val="23"/>
        </w:rPr>
      </w:pPr>
      <w:r>
        <w:rPr>
          <w:rFonts w:ascii="DGFIPB+TimesNewRomanPSMT"/>
          <w:color w:val="000000"/>
          <w:sz w:val="23"/>
        </w:rPr>
        <w:t>828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i w:val="off"/>
          <w:color w:val="000000"/>
          <w:sz w:val="26"/>
        </w:rPr>
      </w:pPr>
      <w:r>
        <w:rPr>
          <w:rFonts w:ascii="Times New Roman"/>
          <w:i w:val="off"/>
          <w:color w:val="000000"/>
          <w:sz w:val="26"/>
        </w:rPr>
        <w:t>Hà Nội, ngày        tháng        năm 202</w:t>
      </w:r>
      <w:r>
        <w:rPr>
          <w:rFonts w:ascii="Times New Roman"/>
          <w:i w:val="off"/>
          <w:color w:val="000000"/>
          <w:sz w:val="26"/>
        </w:rPr>
        <w:t>3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0" w:lineRule="exact"/>
        <w:ind w:left="1483" w:right="0" w:first-line="0"/>
        <w:jc w:val="left"/>
        <w:rPr>
          <w:rFonts w:ascii="SLWTRC+TimesNewRomanPSMT"/>
          <w:color w:val="000000"/>
          <w:sz w:val="23"/>
        </w:rPr>
      </w:pPr>
      <w:r>
        <w:rPr>
          <w:rFonts w:ascii="SHRCPN+TimesNewRomanPSMT"/>
          <w:color w:val="000000"/>
          <w:sz w:val="23"/>
        </w:rPr>
        <w:t xml:space="preserve">08             </w:t>
      </w:r>
      <w:r>
        <w:rPr>
          <w:rFonts w:ascii="SLWTRC+TimesNewRomanPSMT"/>
          <w:color w:val="000000"/>
          <w:sz w:val="23"/>
        </w:rPr>
        <w:t>11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11" w:lineRule="exact"/>
        <w:ind w:left="2739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QUYẾT ĐỊNH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175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Về việc ban hành </w:t>
      </w:r>
      <w:r>
        <w:rPr>
          <w:rFonts w:ascii="Times New Roman"/>
          <w:b w:val="off"/>
          <w:color w:val="000000"/>
          <w:sz w:val="28"/>
        </w:rPr>
        <w:t>D</w:t>
      </w:r>
      <w:r>
        <w:rPr>
          <w:rFonts w:ascii="Times New Roman"/>
          <w:b w:val="off"/>
          <w:color w:val="000000"/>
          <w:sz w:val="28"/>
        </w:rPr>
        <w:t xml:space="preserve">anh mục </w:t>
      </w:r>
      <w:r>
        <w:rPr>
          <w:rFonts w:ascii="Times New Roman"/>
          <w:b w:val="off"/>
          <w:color w:val="000000"/>
          <w:sz w:val="28"/>
        </w:rPr>
        <w:t xml:space="preserve">32 </w:t>
      </w:r>
      <w:r>
        <w:rPr>
          <w:rFonts w:ascii="Times New Roman"/>
          <w:b w:val="off"/>
          <w:color w:val="000000"/>
          <w:sz w:val="28"/>
        </w:rPr>
        <w:t>thuốc sản xuất trong nước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được gia hạn giấy đăng ký lưu hành tại Việt Nam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Đợt </w:t>
      </w:r>
      <w:r>
        <w:rPr>
          <w:rFonts w:ascii="Times New Roman"/>
          <w:b w:val="off"/>
          <w:color w:val="000000"/>
          <w:sz w:val="28"/>
        </w:rPr>
        <w:t xml:space="preserve">191.1 </w:t>
      </w:r>
    </w:p>
    <w:p>
      <w:pPr>
        <w:pStyle w:val="Normal"/>
        <w:framePr w:w="5601" w:x="3800" w:y="362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 CỤC QUẢN LÝ DƯỢC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 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6"/>
        </w:rPr>
        <w:t xml:space="preserve">    </w:t>
      </w:r>
      <w:r>
        <w:rPr>
          <w:rFonts w:ascii="Times New Roman"/>
          <w:i w:val="off"/>
          <w:color w:val="000000"/>
          <w:sz w:val="27"/>
        </w:rPr>
        <w:t>Căn cứ Luật Dược số</w:t>
      </w:r>
      <w:r>
        <w:rPr>
          <w:rFonts w:ascii="Times New Roman"/>
          <w:i w:val="off"/>
          <w:color w:val="000000"/>
          <w:sz w:val="27"/>
        </w:rPr>
        <w:t xml:space="preserve"> 105/2016/QH13 ngày 06/4/2016;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216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Căn cứ Nghị định số   </w:t>
      </w:r>
      <w:r>
        <w:rPr>
          <w:rFonts w:ascii="Times New Roman"/>
          <w:i w:val="off"/>
          <w:color w:val="000000"/>
          <w:sz w:val="27"/>
        </w:rPr>
        <w:t>95/2022</w:t>
      </w:r>
      <w:r>
        <w:rPr>
          <w:rFonts w:ascii="Times New Roman"/>
          <w:i w:val="off"/>
          <w:color w:val="000000"/>
          <w:sz w:val="27"/>
        </w:rPr>
        <w:t>/NĐ</w:t>
      </w:r>
      <w:r>
        <w:rPr>
          <w:rFonts w:ascii="Times New Roman"/>
          <w:i w:val="off"/>
          <w:color w:val="000000"/>
          <w:sz w:val="27"/>
        </w:rPr>
        <w:t xml:space="preserve">-CP ngày  15/11/2022 </w:t>
      </w:r>
      <w:r>
        <w:rPr>
          <w:rFonts w:ascii="Times New Roman"/>
          <w:i w:val="off"/>
          <w:color w:val="000000"/>
          <w:sz w:val="27"/>
        </w:rPr>
        <w:t xml:space="preserve">của Chính phủ quy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định chức năng, nhiệm vụ, quyền hạn và cơ cấu tổ chức của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Quyết định số  </w:t>
      </w:r>
      <w:r>
        <w:rPr>
          <w:rFonts w:ascii="Times New Roman"/>
          <w:i w:val="off"/>
          <w:color w:val="000000"/>
          <w:sz w:val="27"/>
        </w:rPr>
        <w:t>1969</w:t>
      </w:r>
      <w:r>
        <w:rPr>
          <w:rFonts w:ascii="Times New Roman"/>
          <w:i w:val="off"/>
          <w:color w:val="000000"/>
          <w:sz w:val="27"/>
        </w:rPr>
        <w:t>/QĐ</w:t>
      </w:r>
      <w:r>
        <w:rPr>
          <w:rFonts w:ascii="Times New Roman"/>
          <w:i w:val="off"/>
          <w:color w:val="000000"/>
          <w:sz w:val="27"/>
        </w:rPr>
        <w:t xml:space="preserve">-BYT ngày 26/4/2023 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quy định chức năng, nhiệm vụ, quyền hạn và cơ cấu tổ chức của Cục Quản lý Dược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thuộc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Thông tư số </w:t>
      </w:r>
      <w:r>
        <w:rPr>
          <w:rFonts w:ascii="Times New Roman"/>
          <w:i w:val="off"/>
          <w:color w:val="000000"/>
          <w:sz w:val="27"/>
        </w:rPr>
        <w:t xml:space="preserve">08/2022/TT-BYT ngày 05/09/2022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quy định việc đăng ký lưu hành thuốc, nguyên liệu làm thuốc;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71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Căn cứ kết luận của Hội đồng tư vấn cấp giấy đăng ký lưu hành thuốc</w:t>
      </w:r>
      <w:r>
        <w:rPr>
          <w:rFonts w:ascii="Times New Roman"/>
          <w:i w:val="off"/>
          <w:color w:val="000000"/>
          <w:sz w:val="27"/>
        </w:rPr>
        <w:t xml:space="preserve">, nguyên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liệu làm thuốc </w:t>
      </w:r>
      <w:r>
        <w:rPr>
          <w:rFonts w:ascii="Times New Roman"/>
          <w:i w:val="off"/>
          <w:color w:val="000000"/>
          <w:sz w:val="27"/>
        </w:rPr>
        <w:t xml:space="preserve">- </w:t>
      </w:r>
      <w:r>
        <w:rPr>
          <w:rFonts w:ascii="Times New Roman"/>
          <w:i w:val="off"/>
          <w:color w:val="000000"/>
          <w:sz w:val="27"/>
        </w:rPr>
        <w:t>Bộ Y tế;</w:t>
      </w:r>
    </w:p>
    <w:p>
      <w:pPr>
        <w:pStyle w:val="Normal"/>
        <w:framePr w:w="8562" w:x="2206" w:y="735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Theo </w:t>
      </w:r>
      <w:r>
        <w:rPr>
          <w:rFonts w:ascii="Times New Roman"/>
          <w:i w:val="off"/>
          <w:color w:val="000000"/>
          <w:sz w:val="27"/>
        </w:rPr>
        <w:t>đề nghị của Trưởng phòng Đăng ký thuốc, Cục Quản lý Dược.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7" w:lineRule="exact"/>
        <w:ind w:left="3656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QUYẾT ĐỊNH: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Điều 1</w:t>
      </w:r>
      <w:r>
        <w:rPr>
          <w:rFonts w:ascii="Times New Roman"/>
          <w:color w:val="000000"/>
          <w:sz w:val="26"/>
        </w:rPr>
        <w:t xml:space="preserve">. Ban hành kèm theo Quyết định này danh mục    </w:t>
      </w:r>
      <w:r>
        <w:rPr>
          <w:rFonts w:ascii="Times New Roman"/>
          <w:color w:val="000000"/>
          <w:sz w:val="26"/>
        </w:rPr>
        <w:t xml:space="preserve">32 </w:t>
      </w:r>
      <w:r>
        <w:rPr>
          <w:rFonts w:ascii="Times New Roman"/>
          <w:color w:val="000000"/>
          <w:sz w:val="26"/>
        </w:rPr>
        <w:t xml:space="preserve">thuốc sản xuất trong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nước được cấp giấy đăng ký lưu hành tại Việt Nam </w:t>
      </w:r>
      <w:r>
        <w:rPr>
          <w:rFonts w:ascii="Times New Roman"/>
          <w:color w:val="000000"/>
          <w:sz w:val="26"/>
        </w:rPr>
        <w:t xml:space="preserve">- </w:t>
      </w:r>
      <w:r>
        <w:rPr>
          <w:rFonts w:ascii="Times New Roman"/>
          <w:color w:val="000000"/>
          <w:sz w:val="26"/>
        </w:rPr>
        <w:t>Đợt 191.1, cụ thể: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Danh mục </w:t>
      </w:r>
      <w:r>
        <w:rPr>
          <w:rFonts w:ascii="Times New Roman"/>
          <w:color w:val="000000"/>
          <w:sz w:val="26"/>
        </w:rPr>
        <w:t xml:space="preserve">22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05 năm (</w:t>
      </w:r>
      <w:r>
        <w:rPr>
          <w:rFonts w:ascii="Times New Roman"/>
          <w:i w:val="off"/>
          <w:color w:val="000000"/>
          <w:sz w:val="26"/>
        </w:rPr>
        <w:t>Phụ lục 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2. Danh mục </w:t>
      </w:r>
      <w:r>
        <w:rPr>
          <w:rFonts w:ascii="Times New Roman"/>
          <w:color w:val="000000"/>
          <w:sz w:val="26"/>
        </w:rPr>
        <w:t xml:space="preserve">10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03 năm (</w:t>
      </w:r>
      <w:r>
        <w:rPr>
          <w:rFonts w:ascii="Times New Roman"/>
          <w:i w:val="off"/>
          <w:color w:val="000000"/>
          <w:sz w:val="26"/>
        </w:rPr>
        <w:t>Phụ lục II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2. </w:t>
      </w:r>
      <w:r>
        <w:rPr>
          <w:rFonts w:ascii="Times New Roman"/>
          <w:color w:val="000000"/>
          <w:sz w:val="26"/>
        </w:rPr>
        <w:t>Cơ sở sản xuất và cơ sở đăng ký thuốc có trách nhiệm: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</w:t>
      </w:r>
      <w:r>
        <w:rPr>
          <w:rFonts w:ascii="Times New Roman"/>
          <w:color w:val="000000"/>
          <w:sz w:val="26"/>
        </w:rPr>
        <w:t xml:space="preserve">Sản xuất thuốc theo đúng các hồ sơ, tài liệu đã đăng ký với Bộ Y tế và phải in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số đăng ký được Bộ Y tế Việt Nam cấp lên nhãn thuốc</w:t>
      </w:r>
      <w:r>
        <w:rPr>
          <w:rFonts w:ascii="Times New Roman"/>
          <w:color w:val="000000"/>
          <w:sz w:val="26"/>
        </w:rPr>
        <w:t xml:space="preserve">.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2. C</w:t>
      </w:r>
      <w:r>
        <w:rPr>
          <w:rFonts w:ascii="Times New Roman"/>
          <w:color w:val="000000"/>
          <w:sz w:val="26"/>
        </w:rPr>
        <w:t xml:space="preserve">hỉ được sản xuất, đưa ra lưu hành các thuốc kiểm soát đặc biệt khi có Giấy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chứng nhận đủ điều kiện kinh doanh dược phạm vi kinh doanh thuốc phải kiểm soát đặc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biệt phù hợp với phạm vi hoạt động của cơ sở đáp ứng quy định tại khoản 5 Điều 143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Nghị định số 54/2017/NĐ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CP ngày 08/5/2017 của Chính phủ quy định chi tiết một số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điều và biện pháp thi hành Luật Dược.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3. Thực hiện việc cập nhật tiêu chuẩn chất lượng của thuốc theo quy định tại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11/2018/TT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04/5/2018 của Bộ trưởng Bộ Y tế quy định về chất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lượng thuốc, nguyên liệu làm thuốc.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4</w:t>
      </w:r>
      <w:r>
        <w:rPr>
          <w:rFonts w:ascii="Times New Roman"/>
          <w:color w:val="000000"/>
          <w:sz w:val="26"/>
        </w:rPr>
        <w:t xml:space="preserve">. Thuốc được gia hạn giấy đăng ký lưu hành tại Quyết định này nhưng chưa nộp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hồ sơ cập nhật nội dung nhãn thuốc, tờ hướng dẫn sử dụng thuốc theo quy định của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01/2018/TT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18/01/2018 của Bộ trưởng Bộ Y tế thì phải thực hiện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cập nhật theo quy định tại điểm b Khoản 1 Điều 37 Thông tư số 01/20</w:t>
      </w:r>
      <w:r>
        <w:rPr>
          <w:rFonts w:ascii="Times New Roman"/>
          <w:color w:val="000000"/>
          <w:sz w:val="26"/>
        </w:rPr>
        <w:t xml:space="preserve">18/TT-BYT trong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thời hạn 12 tháng kể từ ngày được gia hạn giấy đăng ký lưu hành.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5. </w:t>
      </w:r>
      <w:r>
        <w:rPr>
          <w:rFonts w:ascii="Times New Roman"/>
          <w:color w:val="000000"/>
          <w:sz w:val="26"/>
        </w:rPr>
        <w:t xml:space="preserve">Sau 12 tháng kể từ ngày ký ban hành Quyết định này, các thuốc được gia hạn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giấy đăng ký lưu hành theo Quyết định này có thay đổi về nội dung hành chính (bao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gồm cả mẫu nhãn và tờ hướng dẫn sử dụng thuốc) phải sản xuất và lưu hành với các nội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dung đã được phê duyệt thay đổi trong hồ sơ gia hạn.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0" style="position:absolute;margin-left:243.1pt;margin-top:166.5pt;z-index:-3;width:129.1pt;height:1pt;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9pt;margin-top:25.5pt;z-index:-7;width:43.55pt;height:43pt;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6. </w:t>
      </w:r>
      <w:r>
        <w:rPr>
          <w:rFonts w:ascii="Times New Roman"/>
          <w:color w:val="000000"/>
          <w:sz w:val="26"/>
        </w:rPr>
        <w:t xml:space="preserve">Cơ sở đăng ký thuốc phải bảo đảm duy trì điều kiện hoạt động trong thời gian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hiệu lực của giấy đăng ký lưu hành thuốc, nguyên liệu     làm thuốc. Trong trường hợp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không còn đáp ứng đủ điều kiện hoạt động, cơ sở đăng ký phải có trách nhiệm thực hiện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thay đổi cơ sở đăng ký theo quy định tại Thông tư số   </w:t>
      </w:r>
      <w:r>
        <w:rPr>
          <w:rFonts w:ascii="Times New Roman"/>
          <w:color w:val="000000"/>
          <w:sz w:val="26"/>
        </w:rPr>
        <w:t xml:space="preserve">08/2022/TT-BYT </w:t>
      </w:r>
      <w:r>
        <w:rPr>
          <w:rFonts w:ascii="Times New Roman"/>
          <w:color w:val="000000"/>
          <w:sz w:val="26"/>
        </w:rPr>
        <w:t xml:space="preserve">trong thời hạn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30 ngày kể từ ngày cơ sở đăng ký không còn đủ điều kiện hoạt động.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7</w:t>
      </w:r>
      <w:r>
        <w:rPr>
          <w:rFonts w:ascii="Times New Roman"/>
          <w:color w:val="000000"/>
          <w:sz w:val="26"/>
        </w:rPr>
        <w:t xml:space="preserve">. Cơ sở sản xuất thuốc phải bảo đảm các điều kiện hoạt động của cơ sở sản xuất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trong thời hạn hiệu lực của giấy đăng ký lưu hành thuốc, nguyên liệu làm thuốc.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8</w:t>
      </w:r>
      <w:r>
        <w:rPr>
          <w:rFonts w:ascii="Times New Roman"/>
          <w:color w:val="000000"/>
          <w:sz w:val="26"/>
        </w:rPr>
        <w:t xml:space="preserve">. Các thuốc được gia hạn giấy đăng ký lưu hành tại Quyết định này    được tiếp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tục sử dụng số đăng ký đã cấp trước khi gia hạn trong thời hạn tối đa 12 tháng kể từ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ngày được cấp số đăng ký gia hạn theo quy định tại Phụ lục VI ban hành kèm theo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08/2022/TT</w:t>
      </w:r>
      <w:r>
        <w:rPr>
          <w:rFonts w:ascii="Times New Roman"/>
          <w:color w:val="000000"/>
          <w:sz w:val="26"/>
        </w:rPr>
        <w:t xml:space="preserve">-BYT.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9. </w:t>
      </w:r>
      <w:r>
        <w:rPr>
          <w:rFonts w:ascii="Times New Roman"/>
          <w:color w:val="000000"/>
          <w:sz w:val="26"/>
        </w:rPr>
        <w:t xml:space="preserve">Phối hợp với các cơ sở điều trị để thực hiện theo đúng các quy định hiện hành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về thuốc kê đơn, theo dõi an toàn, hiệu quả, tác dụng không mong muốn của thuốc trên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người Việt Nam và tổng hợp, báo cáo theo quy định tại Điều 5 Thông tư số 08/2022/TT</w:t>
      </w:r>
      <w:r>
        <w:rPr>
          <w:rFonts w:ascii="Times New Roman"/>
          <w:color w:val="000000"/>
          <w:sz w:val="26"/>
        </w:rPr>
        <w:t>-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BYT đối với các thuốc trong Phụ lục II ban hành kèm theo Quyết định này.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3. </w:t>
      </w:r>
      <w:r>
        <w:rPr>
          <w:rFonts w:ascii="Times New Roman"/>
          <w:color w:val="000000"/>
          <w:sz w:val="26"/>
        </w:rPr>
        <w:t xml:space="preserve"> Quyết định này có hiệu lực kể từ ngày ký ban hành.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4. </w:t>
      </w:r>
      <w:r>
        <w:rPr>
          <w:rFonts w:ascii="Times New Roman"/>
          <w:color w:val="000000"/>
          <w:sz w:val="26"/>
        </w:rPr>
        <w:t xml:space="preserve"> Giám đốc Sở Y tế các tỉnh, thành phố trực thuộc Trung ương và Giám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đốc cơ sở sản xuất và cơ sở đăng ký có thuốc tại Điều 1 chịu trách nhiệm thi hành Quyết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định này./.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 w:val="off"/>
          <w:i w:val="off"/>
          <w:color w:val="000000"/>
          <w:sz w:val="24"/>
        </w:rPr>
        <w:t>Nơi nhậ</w:t>
      </w:r>
      <w:r>
        <w:rPr>
          <w:rFonts w:ascii="Times New Roman"/>
          <w:b w:val="off"/>
          <w:i w:val="off"/>
          <w:color w:val="000000"/>
          <w:sz w:val="24"/>
        </w:rPr>
        <w:t>n</w:t>
      </w:r>
      <w:r>
        <w:rPr>
          <w:rFonts w:ascii="Times New Roman"/>
          <w:color w:val="000000"/>
          <w:sz w:val="24"/>
        </w:rPr>
        <w:t xml:space="preserve">: 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4"/>
        </w:rPr>
        <w:t xml:space="preserve">- </w:t>
      </w:r>
      <w:r>
        <w:rPr>
          <w:rFonts w:ascii="Times New Roman"/>
          <w:color w:val="000000"/>
          <w:sz w:val="22"/>
        </w:rPr>
        <w:t>Như Điều</w:t>
      </w:r>
      <w:r>
        <w:rPr>
          <w:rFonts w:ascii="Times New Roman"/>
          <w:color w:val="000000"/>
          <w:sz w:val="22"/>
        </w:rPr>
        <w:t xml:space="preserve"> 4; </w:t>
      </w:r>
    </w:p>
    <w:p>
      <w:pPr>
        <w:pStyle w:val="Normal"/>
        <w:framePr w:w="2345" w:x="7981" w:y="6414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BT. Đào Hồng Lan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TT. </w:t>
      </w:r>
      <w:r>
        <w:rPr>
          <w:rFonts w:ascii="Times New Roman"/>
          <w:color w:val="000000"/>
          <w:sz w:val="22"/>
        </w:rPr>
        <w:t>Đỗ Xuân Tuyên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Quân y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Quốc phòng, Cục Y tế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Công an;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Y tế GTVT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</w:t>
      </w:r>
      <w:r>
        <w:rPr>
          <w:rFonts w:ascii="Times New Roman"/>
          <w:color w:val="000000"/>
          <w:sz w:val="22"/>
        </w:rPr>
        <w:t>G</w:t>
      </w:r>
      <w:r>
        <w:rPr>
          <w:rFonts w:ascii="Times New Roman"/>
          <w:color w:val="000000"/>
          <w:sz w:val="22"/>
        </w:rPr>
        <w:t>iao thông vận tải;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Tổng Cục Hải quan</w:t>
      </w:r>
      <w:r>
        <w:rPr>
          <w:rFonts w:ascii="Times New Roman"/>
          <w:color w:val="000000"/>
          <w:sz w:val="22"/>
        </w:rPr>
        <w:t xml:space="preserve"> - </w:t>
      </w:r>
      <w:r>
        <w:rPr>
          <w:rFonts w:ascii="Times New Roman"/>
          <w:color w:val="000000"/>
          <w:sz w:val="22"/>
        </w:rPr>
        <w:t>Bộ Tài chính;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Bảo hiểm xã hội Việt Nam;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Y tế: Vụ P</w:t>
      </w:r>
      <w:r>
        <w:rPr>
          <w:rFonts w:ascii="Times New Roman"/>
          <w:color w:val="000000"/>
          <w:sz w:val="22"/>
        </w:rPr>
        <w:t>C</w:t>
      </w:r>
      <w:r>
        <w:rPr>
          <w:rFonts w:ascii="Times New Roman"/>
          <w:color w:val="000000"/>
          <w:sz w:val="22"/>
        </w:rPr>
        <w:t xml:space="preserve">, Cục </w:t>
      </w:r>
      <w:r>
        <w:rPr>
          <w:rFonts w:ascii="Times New Roman"/>
          <w:color w:val="000000"/>
          <w:sz w:val="22"/>
        </w:rPr>
        <w:t>QL</w:t>
      </w:r>
      <w:r>
        <w:rPr>
          <w:rFonts w:ascii="Times New Roman"/>
          <w:color w:val="000000"/>
          <w:sz w:val="22"/>
        </w:rPr>
        <w:t>YDCT, Cục Q</w:t>
      </w:r>
      <w:r>
        <w:rPr>
          <w:rFonts w:ascii="Times New Roman"/>
          <w:color w:val="000000"/>
          <w:sz w:val="22"/>
        </w:rPr>
        <w:t xml:space="preserve">LKCB, Thanh tra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Bộ</w:t>
      </w:r>
      <w:r>
        <w:rPr>
          <w:rFonts w:ascii="Times New Roman"/>
          <w:color w:val="000000"/>
          <w:sz w:val="22"/>
        </w:rPr>
        <w:t xml:space="preserve">, </w:t>
      </w:r>
      <w:r>
        <w:rPr>
          <w:rFonts w:ascii="Times New Roman"/>
          <w:color w:val="000000"/>
          <w:sz w:val="22"/>
        </w:rPr>
        <w:t>Văn phòng HĐTV cấp GĐKLH thuốc, NLLT;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Viện KN thuốc TƯ, Viện KN thuốc TP.</w:t>
      </w:r>
      <w:r>
        <w:rPr>
          <w:rFonts w:ascii="Times New Roman"/>
          <w:color w:val="000000"/>
          <w:sz w:val="22"/>
        </w:rPr>
        <w:t xml:space="preserve"> HCM;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Tổng Công ty Dược Việt Nam </w:t>
      </w:r>
      <w:r>
        <w:rPr>
          <w:rFonts w:ascii="Times New Roman"/>
          <w:color w:val="000000"/>
          <w:sz w:val="22"/>
        </w:rPr>
        <w:t xml:space="preserve">- Công ty CP;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Các Bệnh viện, Viện có giường bệnh trực thuộc Bộ Y tế;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Trung tâm mua sắm tập trung thuốc quốc g</w:t>
      </w:r>
      <w:r>
        <w:rPr>
          <w:rFonts w:ascii="Times New Roman"/>
          <w:color w:val="000000"/>
          <w:sz w:val="22"/>
        </w:rPr>
        <w:t xml:space="preserve">ia; 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Cục QLD</w:t>
      </w:r>
      <w:r>
        <w:rPr>
          <w:rFonts w:ascii="Times New Roman"/>
          <w:color w:val="000000"/>
          <w:sz w:val="22"/>
        </w:rPr>
        <w:t xml:space="preserve">: P.QLKDD, P.QLCLT, P.PCHN, P.QLGT;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Website; </w:t>
      </w:r>
    </w:p>
    <w:p>
      <w:pPr>
        <w:pStyle w:val="Normal"/>
        <w:framePr w:w="1268" w:x="8556" w:y="705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ffffff"/>
          <w:sz w:val="28"/>
        </w:rPr>
      </w:pPr>
      <w:r>
        <w:rPr>
          <w:rFonts w:ascii="Times New Roman"/>
          <w:b w:val="off"/>
          <w:color w:val="ffffff"/>
          <w:sz w:val="28"/>
        </w:rPr>
        <w:t xml:space="preserve">[daky] </w:t>
      </w:r>
    </w:p>
    <w:p>
      <w:pPr>
        <w:pStyle w:val="Normal"/>
        <w:framePr w:w="2379" w:x="7965" w:y="834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Vũ Tuấn Cường</w:t>
      </w:r>
    </w:p>
    <w:p>
      <w:pPr>
        <w:pStyle w:val="Normal"/>
        <w:framePr w:w="2747" w:x="1810" w:y="105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Lưu: VT, ĐKT</w:t>
      </w:r>
      <w:r>
        <w:rPr>
          <w:rFonts w:ascii="Times New Roman"/>
          <w:color w:val="000000"/>
          <w:sz w:val="22"/>
        </w:rPr>
        <w:t xml:space="preserve"> (T) (02b).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" style="position:absolute;margin-left:330.5pt;margin-top:324.5pt;z-index:-11;width:206pt;height:97pt;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45" w:lineRule="exact"/>
        <w:ind w:left="448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DANH MỤC 22 THUỐC SẢN XUẤT TRONG NƯỚC ĐƯỢC GIA HẠN GIẤY ĐĂNG KÝ LƯU HÀNH 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250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TẠI VIỆT NAM HIỆU LỰC 05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689" w:x="499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QJIBGA+TimesNewRomanPSMT"/>
          <w:color w:val="000000"/>
          <w:sz w:val="23"/>
        </w:rPr>
      </w:pPr>
      <w:r>
        <w:rPr>
          <w:rFonts w:ascii="QJIBGA+TimesNewRomanPSMT"/>
          <w:color w:val="000000"/>
          <w:sz w:val="23"/>
        </w:rPr>
        <w:t>828</w:t>
      </w:r>
    </w:p>
    <w:p>
      <w:pPr>
        <w:pStyle w:val="Normal"/>
        <w:framePr w:w="575" w:x="703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HKVJKL+TimesNewRomanPSMT"/>
          <w:color w:val="000000"/>
          <w:sz w:val="23"/>
        </w:rPr>
      </w:pPr>
      <w:r>
        <w:rPr>
          <w:rFonts w:ascii="HKVJKL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EOMKKA+TimesNewRomanPSMT"/>
          <w:color w:val="000000"/>
          <w:sz w:val="23"/>
        </w:rPr>
      </w:pPr>
      <w:r>
        <w:rPr>
          <w:rFonts w:ascii="EOMKKA+TimesNewRomanPSMT"/>
          <w:color w:val="000000"/>
          <w:sz w:val="23"/>
        </w:rPr>
        <w:t>11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343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 Công Ty Cổ Phần Dược Đại Nam </w:t>
      </w:r>
      <w:r>
        <w:rPr>
          <w:rFonts w:ascii="Times New Roman"/>
          <w:color w:val="000000"/>
          <w:sz w:val="22"/>
        </w:rPr>
        <w:t xml:space="preserve">(Địa chỉ: 270A Lý Thường Kiệt, phường 14, quận 10, TP. Hồ Chí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Minh, Việt Nam)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 Cơ sở sản xuất: Công ty cổ phần Dược Enlie </w:t>
      </w:r>
      <w:r>
        <w:rPr>
          <w:rFonts w:ascii="Times New Roman"/>
          <w:color w:val="000000"/>
          <w:sz w:val="22"/>
        </w:rPr>
        <w:t xml:space="preserve">(Địa chỉ: Đường NA6, KCN Mỹ Phước 2, phường Mỹ Phước, thị xã Bến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Cát, Bình Dương, Việt Nam)</w:t>
      </w:r>
    </w:p>
    <w:p>
      <w:pPr>
        <w:pStyle w:val="Normal"/>
        <w:framePr w:w="440" w:x="5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38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Becacyte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hydroclorid)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450mg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893114465323 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(VD3-80-20)</w:t>
      </w:r>
    </w:p>
    <w:p>
      <w:pPr>
        <w:pStyle w:val="Normal"/>
        <w:framePr w:w="551" w:x="11050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- VTYT Thanh Hóa </w:t>
      </w:r>
      <w:r>
        <w:rPr>
          <w:rFonts w:ascii="Times New Roman"/>
          <w:color w:val="000000"/>
          <w:sz w:val="22"/>
        </w:rPr>
        <w:t xml:space="preserve">(Địa chỉ: Số 232 Trần Phú, phường Lam Sơn, thành phố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Thanh Hóa, tỉnh Thanh Hóa, Việt Nam)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2.1. Cơ sở sản xuất: Công ty cổ phần Dược - VTYT Thanh Hóa</w:t>
      </w:r>
      <w:r>
        <w:rPr>
          <w:rFonts w:ascii="Times New Roman"/>
          <w:color w:val="000000"/>
          <w:sz w:val="22"/>
        </w:rPr>
        <w:t xml:space="preserve"> (Địa chỉ: Số 04 đường Quang Trung, phường Ngọc Trạo,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Thanh Hóa, tỉnh Thanh Hóa, Việt Nam)</w:t>
      </w:r>
    </w:p>
    <w:p>
      <w:pPr>
        <w:pStyle w:val="Normal"/>
        <w:framePr w:w="440" w:x="5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657" w:x="977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Diclothepharm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Diclofenac natri 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bao tan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trong ruột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50 vỉ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viên; Hộp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 vỉ x 10 viên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DĐVN 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60" w:lineRule="exact"/>
        <w:ind w:left="20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IV</w:t>
      </w:r>
    </w:p>
    <w:p>
      <w:pPr>
        <w:pStyle w:val="Normal"/>
        <w:framePr w:w="551" w:x="8431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893110465423 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(VD-18036-12)</w:t>
      </w:r>
    </w:p>
    <w:p>
      <w:pPr>
        <w:pStyle w:val="Normal"/>
        <w:framePr w:w="551" w:x="11050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 Cơ sở đăng ký: Công ty Cổ phần Dược Hậu Giang </w:t>
      </w:r>
      <w:r>
        <w:rPr>
          <w:rFonts w:ascii="Times New Roman"/>
          <w:color w:val="000000"/>
          <w:sz w:val="22"/>
        </w:rPr>
        <w:t xml:space="preserve">(Địa chỉ: 288 Bis, Nguyễn Văn Cừ, phường An Hòa, quận Ninh Kiều,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Cần Thơ, Việt Nam)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Công ty Cổ phần Dược Hậu Giang - Chi nhánh nhà máy dược phẩm DHG tại Hậu Giang </w:t>
      </w:r>
      <w:r>
        <w:rPr>
          <w:rFonts w:ascii="Times New Roman"/>
          <w:color w:val="000000"/>
          <w:sz w:val="22"/>
        </w:rPr>
        <w:t xml:space="preserve"> (Địa chỉ: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Lô B2 - B3, Khu công nghiệp Tân Phú Thạnh - Giai đoạn 1, xã Tân Phú Thạnh, huyện Châu Thành A, tỉnh Hậu Giang, Việt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440" w:x="5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1601" w:x="977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Tenofovir 300</w:t>
      </w:r>
    </w:p>
    <w:p>
      <w:pPr>
        <w:pStyle w:val="Normal"/>
        <w:framePr w:w="1270" w:x="257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771" w:x="735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893110465523 </w:t>
      </w:r>
    </w:p>
    <w:p>
      <w:pPr>
        <w:pStyle w:val="Normal"/>
        <w:framePr w:w="551" w:x="11050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(tương đương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136mg)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709" w:x="5538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(QLĐB-743-19)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đăng ký: Công ty cổ phần dược phẩm Agimexpharm </w:t>
      </w:r>
      <w:r>
        <w:rPr>
          <w:rFonts w:ascii="Times New Roman"/>
          <w:color w:val="000000"/>
          <w:sz w:val="22"/>
        </w:rPr>
        <w:t xml:space="preserve">(Địa chỉ: 27 Nguyễn Thái Học, Phường Mỹ Bình, Thành phố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Long Xuyên, Tỉnh An Giang, Việt Nam)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sản xuất: Chi nhánh công ty cổ phần dược phẩm Agimexpharm- Nhà máy sản xuất dược phẩm Agimexpharm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440" w:x="5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1280" w:x="977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Agifovir-F</w:t>
      </w:r>
    </w:p>
    <w:p>
      <w:pPr>
        <w:pStyle w:val="Normal"/>
        <w:framePr w:w="1270" w:x="257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Hộp10 vỉ x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35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893110465623 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(QLĐB-744-19)</w:t>
      </w:r>
    </w:p>
    <w:p>
      <w:pPr>
        <w:pStyle w:val="Normal"/>
        <w:framePr w:w="551" w:x="11050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Lamivudin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Efavirenz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 Cơ sở đăng ký: Công ty cổ phần dược phẩm Am Vi </w:t>
      </w:r>
      <w:r>
        <w:rPr>
          <w:rFonts w:ascii="Times New Roman"/>
          <w:color w:val="000000"/>
          <w:sz w:val="22"/>
        </w:rPr>
        <w:t xml:space="preserve"> (Địa chỉ: Lô B14-3,4, đường N13, khu công nghiệp Đông Nam, xã 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Phú, huyện Củ Chi, thành phố Hồ Chí Minh, Việt Nam)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Am Vi </w:t>
      </w:r>
      <w:r>
        <w:rPr>
          <w:rFonts w:ascii="Times New Roman"/>
          <w:color w:val="000000"/>
          <w:sz w:val="22"/>
        </w:rPr>
        <w:t xml:space="preserve">(Cơ sở đóng gói thứ cấp) (Địa chỉ: Lô B14-3,4, đường N13, khu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A15công nghiệp Đông Nam, xã Hòa Phú, huyện Củ Chi, thành phố Hồ Chí Minh, Việt Nam); </w:t>
      </w:r>
      <w:r>
        <w:rPr>
          <w:rFonts w:ascii="Times New Roman"/>
          <w:b w:val="off"/>
          <w:color w:val="000000"/>
          <w:sz w:val="22"/>
        </w:rPr>
        <w:t xml:space="preserve">Cơ sở sản xuất và đóng gới sơ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cấp: CCL Pharmaceuticals (Pvt.) Ltd</w:t>
      </w:r>
      <w:r>
        <w:rPr>
          <w:rFonts w:ascii="Times New Roman"/>
          <w:color w:val="000000"/>
          <w:sz w:val="22"/>
        </w:rPr>
        <w:t xml:space="preserve"> (Địa chỉ: 62 Industrial Estate, Kot Lakhpat, Lahore, Pakistan)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" style="position:absolute;margin-left:14.15pt;margin-top:113.45pt;z-index:-15;width:566.15pt;height:74.4pt;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4.15pt;margin-top:246.3pt;z-index:-19;width:566.15pt;height:72.95pt;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4.15pt;margin-top:377pt;z-index:-23;width:566.15pt;height:60.6pt;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4.15pt;margin-top:509.15pt;z-index:-27;width:566.15pt;height:74.4pt;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4.15pt;margin-top:642pt;z-index:-31;width:566.15pt;height:74.4pt;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39.75pt;margin-top:108.4pt;z-index:-35;width:103.9pt;height:0.7pt;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45" w:lineRule="exact"/>
        <w:ind w:left="422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45" w:lineRule="exact"/>
        <w:ind w:left="53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893110465723 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(DG3-3-20)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5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Glimet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500mg/2.5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tablets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Metformin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500mg;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Glibenclamide 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2,5mg</w:t>
      </w:r>
    </w:p>
    <w:p>
      <w:pPr>
        <w:pStyle w:val="Normal"/>
        <w:framePr w:w="440" w:x="562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 mg</w:t>
      </w:r>
    </w:p>
    <w:p>
      <w:pPr>
        <w:pStyle w:val="Normal"/>
        <w:framePr w:w="3047" w:x="257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893110465823 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(DG3-1-20)</w:t>
      </w:r>
    </w:p>
    <w:p>
      <w:pPr>
        <w:pStyle w:val="Normal"/>
        <w:framePr w:w="551" w:x="11050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calcium 1,04mg)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1mg</w:t>
      </w:r>
    </w:p>
    <w:p>
      <w:pPr>
        <w:pStyle w:val="Normal"/>
        <w:framePr w:w="1159" w:x="4362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 mg</w:t>
      </w:r>
    </w:p>
    <w:p>
      <w:pPr>
        <w:pStyle w:val="Normal"/>
        <w:framePr w:w="3047" w:x="257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893110465923 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(DG3-2-20)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159" w:x="4362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46" w:x="2573" w:y="53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calcium) 2mg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Sita-Met Tablets  </w:t>
      </w:r>
      <w:r>
        <w:rPr>
          <w:rFonts w:ascii="Times New Roman"/>
          <w:color w:val="000000"/>
          <w:sz w:val="22"/>
        </w:rPr>
        <w:t xml:space="preserve"> Sitagliptin (dưới 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50/1000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07 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893110466023 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(DG3-4-20)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Sitagliptin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phosphat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monohydrat)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50mg; Metformin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1000mg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Dược phẩm An Thiên </w:t>
      </w:r>
      <w:r>
        <w:rPr>
          <w:rFonts w:ascii="Times New Roman"/>
          <w:color w:val="000000"/>
          <w:sz w:val="22"/>
        </w:rPr>
        <w:t xml:space="preserve">(Địa chỉ: 314 Bông Sao, phường 5, quận 8, Tp.Hồ Chí Minh,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Cổ phần Dược phẩm An Thiên </w:t>
      </w:r>
      <w:r>
        <w:rPr>
          <w:rFonts w:ascii="Times New Roman"/>
          <w:color w:val="000000"/>
          <w:sz w:val="22"/>
        </w:rPr>
        <w:t xml:space="preserve">(Địa chỉ: Lô C16, Đường số 9, khu công nghiệp Hiệp Phước,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Nhà Bè, Thành phố Hồ Chí Minh, Việt Nam)</w:t>
      </w:r>
    </w:p>
    <w:p>
      <w:pPr>
        <w:pStyle w:val="Normal"/>
        <w:framePr w:w="440" w:x="562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1179" w:x="977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Atibutrex</w:t>
      </w:r>
    </w:p>
    <w:p>
      <w:pPr>
        <w:pStyle w:val="Normal"/>
        <w:framePr w:w="4885" w:x="257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Mỗi lọ 40 ml chứa   Dung dịch    Hộp 1 lọ × 40 </w:t>
      </w:r>
    </w:p>
    <w:p>
      <w:pPr>
        <w:pStyle w:val="Normal"/>
        <w:framePr w:w="771" w:x="735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893110466123 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(VD-26752-17)</w:t>
      </w:r>
    </w:p>
    <w:p>
      <w:pPr>
        <w:pStyle w:val="Normal"/>
        <w:framePr w:w="551" w:x="11050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Dobutamin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Dobutamin HCl)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</w:t>
      </w:r>
    </w:p>
    <w:p>
      <w:pPr>
        <w:pStyle w:val="Normal"/>
        <w:framePr w:w="2911" w:x="4362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đậm đặc để   ml; Hộp 3 lọ × </w:t>
      </w:r>
    </w:p>
    <w:p>
      <w:pPr>
        <w:pStyle w:val="Normal"/>
        <w:framePr w:w="1150" w:x="4362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pha tiêm </w:t>
      </w:r>
    </w:p>
    <w:p>
      <w:pPr>
        <w:pStyle w:val="Normal"/>
        <w:framePr w:w="1782" w:x="5538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40 ml; Hộp 5 lọ </w:t>
      </w:r>
    </w:p>
    <w:p>
      <w:pPr>
        <w:pStyle w:val="Normal"/>
        <w:framePr w:w="893" w:x="4362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truyền</w:t>
      </w:r>
    </w:p>
    <w:p>
      <w:pPr>
        <w:pStyle w:val="Normal"/>
        <w:framePr w:w="1015" w:x="5538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× 40 ml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Cổ phần Dược phẩm Generic </w:t>
      </w:r>
      <w:r>
        <w:rPr>
          <w:rFonts w:ascii="Times New Roman"/>
          <w:color w:val="000000"/>
          <w:sz w:val="22"/>
        </w:rPr>
        <w:t xml:space="preserve">(Địa chỉ: Cụm 9, xã Duyên Thái, Huyện Thường Tín, Thành phố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 Nội, Việt Nam)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6.1. Cơ sở sản xuất: Chi nhánh Công ty cổ phần dược phẩm Trường Thọ</w:t>
      </w:r>
      <w:r>
        <w:rPr>
          <w:rFonts w:ascii="Times New Roman"/>
          <w:color w:val="000000"/>
          <w:sz w:val="22"/>
        </w:rPr>
        <w:t xml:space="preserve"> (Địa chỉ: Lô M1, đường N3, khu công nghiệp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Xá, xã Lộc Hòa, thành phố Nam Định, tỉnh Nam Định, Việt Nam)</w:t>
      </w:r>
    </w:p>
    <w:p>
      <w:pPr>
        <w:pStyle w:val="Normal"/>
        <w:framePr w:w="551" w:x="506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1357" w:x="977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Fedestar 80</w:t>
      </w:r>
    </w:p>
    <w:p>
      <w:pPr>
        <w:pStyle w:val="Normal"/>
        <w:framePr w:w="1856" w:x="257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x 10 viên</w:t>
      </w:r>
    </w:p>
    <w:p>
      <w:pPr>
        <w:pStyle w:val="Normal"/>
        <w:framePr w:w="771" w:x="735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893110466223 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(VD3-45-20)</w:t>
      </w:r>
    </w:p>
    <w:p>
      <w:pPr>
        <w:pStyle w:val="Normal"/>
        <w:framePr w:w="551" w:x="11050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Cổ phần Dược phẩm Me Di Sun </w:t>
      </w:r>
      <w:r>
        <w:rPr>
          <w:rFonts w:ascii="Times New Roman"/>
          <w:color w:val="000000"/>
          <w:sz w:val="22"/>
        </w:rPr>
        <w:t xml:space="preserve">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7.1. Cơ sở sản xuất: Công ty Cổ phần Dược phẩm Me Di Sun</w:t>
      </w:r>
      <w:r>
        <w:rPr>
          <w:rFonts w:ascii="Times New Roman"/>
          <w:color w:val="000000"/>
          <w:sz w:val="22"/>
        </w:rPr>
        <w:t xml:space="preserve"> 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551" w:x="506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11</w:t>
      </w:r>
    </w:p>
    <w:p>
      <w:pPr>
        <w:pStyle w:val="Normal"/>
        <w:framePr w:w="1246" w:x="977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Foribat 80</w:t>
      </w:r>
    </w:p>
    <w:p>
      <w:pPr>
        <w:pStyle w:val="Normal"/>
        <w:framePr w:w="1856" w:x="257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Lọ 100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893110466323 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(QLĐB-703-18)</w:t>
      </w:r>
    </w:p>
    <w:p>
      <w:pPr>
        <w:pStyle w:val="Normal"/>
        <w:framePr w:w="551" w:x="11050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cổ phần dược phẩm Trung Nam </w:t>
      </w:r>
      <w:r>
        <w:rPr>
          <w:rFonts w:ascii="Times New Roman"/>
          <w:color w:val="000000"/>
          <w:sz w:val="22"/>
        </w:rPr>
        <w:t xml:space="preserve">(Địa chỉ: 42/5 Nguyễn Đình Khơi, Phường 4, Quận Tân Bình,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Hồ Chí Minh, Việt Nam)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</w:t>
      </w:r>
      <w:r>
        <w:rPr>
          <w:rFonts w:ascii="Times New Roman"/>
          <w:b w:val="off"/>
          <w:color w:val="000000"/>
          <w:sz w:val="22"/>
        </w:rPr>
        <w:t xml:space="preserve"> Cơ sở sản xuất: Chi nhánh công ty cổ phần dược phẩm Agimexpharm- Nhà máy sản xuất dược phẩm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Agimexpharm </w:t>
      </w: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551" w:x="506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12</w:t>
      </w:r>
    </w:p>
    <w:p>
      <w:pPr>
        <w:pStyle w:val="Normal"/>
        <w:framePr w:w="1628" w:x="977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Mifrednor 200</w:t>
      </w:r>
    </w:p>
    <w:p>
      <w:pPr>
        <w:pStyle w:val="Normal"/>
        <w:framePr w:w="2983" w:x="257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Mifepriston 200mg Viên nén</w:t>
      </w:r>
    </w:p>
    <w:p>
      <w:pPr>
        <w:pStyle w:val="Normal"/>
        <w:framePr w:w="1487" w:x="553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 </w:t>
      </w:r>
    </w:p>
    <w:p>
      <w:pPr>
        <w:pStyle w:val="Normal"/>
        <w:framePr w:w="771" w:x="735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893110466423 </w:t>
      </w:r>
    </w:p>
    <w:p>
      <w:pPr>
        <w:pStyle w:val="Normal"/>
        <w:framePr w:w="551" w:x="11050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538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(QLĐB-373-13)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9" style="position:absolute;margin-left:14.15pt;margin-top:35.1pt;z-index:-39;width:566.15pt;height:348.15pt;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4.15pt;margin-top:438.85pt;z-index:-43;width:566.15pt;height:73.65pt;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4.15pt;margin-top:572.4pt;z-index:-47;width:566.15pt;height:44.65pt;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4.15pt;margin-top:674.05pt;z-index:-51;width:566.15pt;height:43.2pt;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4.15pt;margin-top:780.05pt;z-index:-55;width:566.15pt;height:33pt;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3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45" w:lineRule="exact"/>
        <w:ind w:left="72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551" w:x="506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13</w:t>
      </w:r>
    </w:p>
    <w:p>
      <w:pPr>
        <w:pStyle w:val="Normal"/>
        <w:framePr w:w="1164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Posinight</w:t>
      </w:r>
    </w:p>
    <w:p>
      <w:pPr>
        <w:pStyle w:val="Normal"/>
        <w:framePr w:w="1136" w:x="43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893100466523 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(QLĐB-374-13)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 Cơ sở đăng ký: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Việt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9.1. </w:t>
      </w:r>
      <w:r>
        <w:rPr>
          <w:rFonts w:ascii="Times New Roman"/>
          <w:b w:val="off"/>
          <w:color w:val="000000"/>
          <w:sz w:val="22"/>
        </w:rPr>
        <w:t xml:space="preserve">Cơ sở sản xuất: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551" w:x="506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14</w:t>
      </w:r>
    </w:p>
    <w:p>
      <w:pPr>
        <w:pStyle w:val="Normal"/>
        <w:framePr w:w="979" w:x="977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Soravir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   Viên nén 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60" w:lineRule="exact"/>
        <w:ind w:left="178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4 vỉ, 7 viên;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vỉ, 10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893110466623 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(QLĐB-725-18)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</w:t>
      </w:r>
    </w:p>
    <w:p>
      <w:pPr>
        <w:pStyle w:val="Normal"/>
        <w:framePr w:w="979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Leravir</w:t>
      </w:r>
    </w:p>
    <w:p>
      <w:pPr>
        <w:pStyle w:val="Normal"/>
        <w:framePr w:w="3047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400mg;  Viên nén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4 vỉ x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 viên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893110466723 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(QLĐB-777-19)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Ledipasvir: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copovidone (1:1)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tương ứng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ledipasvir 90mg</w:t>
      </w:r>
    </w:p>
    <w:p>
      <w:pPr>
        <w:pStyle w:val="Normal"/>
        <w:framePr w:w="1159" w:x="4362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10. Cơ sở đăng ký: Công ty Cổ phần S.P.M</w:t>
      </w:r>
      <w:r>
        <w:rPr>
          <w:rFonts w:ascii="Times New Roman"/>
          <w:color w:val="000000"/>
          <w:sz w:val="22"/>
        </w:rPr>
        <w:t xml:space="preserve"> 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10.1. Cơ sở sản xuất: Công ty Cổ phần S.P.M </w:t>
      </w:r>
      <w:r>
        <w:rPr>
          <w:rFonts w:ascii="Times New Roman"/>
          <w:color w:val="000000"/>
          <w:sz w:val="22"/>
        </w:rPr>
        <w:t xml:space="preserve">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551" w:x="506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16</w:t>
      </w:r>
    </w:p>
    <w:p>
      <w:pPr>
        <w:pStyle w:val="Normal"/>
        <w:framePr w:w="1101" w:x="977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Mizinvir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Entecavir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0,5mg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893114466823 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(QLĐB-748-19)</w:t>
      </w:r>
    </w:p>
    <w:p>
      <w:pPr>
        <w:pStyle w:val="Normal"/>
        <w:framePr w:w="551" w:x="11050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17</w:t>
      </w:r>
    </w:p>
    <w:p>
      <w:pPr>
        <w:pStyle w:val="Normal"/>
        <w:framePr w:w="1126" w:x="977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Pentovas</w:t>
      </w:r>
    </w:p>
    <w:p>
      <w:pPr>
        <w:pStyle w:val="Normal"/>
        <w:framePr w:w="1270" w:x="257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viên, vỉ Alu-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Alu; Hộp 3 vỉ x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viên, Ép vỉ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Alu-PVC; Hộp 1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x 30 viên</w:t>
      </w:r>
    </w:p>
    <w:p>
      <w:pPr>
        <w:pStyle w:val="Normal"/>
        <w:framePr w:w="771" w:x="735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893110466923 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(VD3-89-20)</w:t>
      </w:r>
    </w:p>
    <w:p>
      <w:pPr>
        <w:pStyle w:val="Normal"/>
        <w:framePr w:w="551" w:x="11050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(tương   </w:t>
      </w: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28mg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fumarat) 25mg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 Cơ sở đăng ký: Công ty cổ phần thiết bị y tế và dược phẩm Hồng Phúc </w:t>
      </w:r>
      <w:r>
        <w:rPr>
          <w:rFonts w:ascii="Times New Roman"/>
          <w:color w:val="000000"/>
          <w:sz w:val="22"/>
        </w:rPr>
        <w:t xml:space="preserve">(Địa chỉ: Số 8 Phố Hồng Phúc, phường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Nguyễn trung Trực, Q. Ba Đình, TP. Hà Nội, Việt Nam)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11.1. Cơ sở sản xuất: Công ty cổ phần dược phẩm Sao Kim </w:t>
      </w:r>
      <w:r>
        <w:rPr>
          <w:rFonts w:ascii="Times New Roman"/>
          <w:color w:val="000000"/>
          <w:sz w:val="22"/>
        </w:rPr>
        <w:t xml:space="preserve">(Địa chỉ: Khu công nghiệp Quang Minh, thị trấn Quang Minh,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Mê Linh, thành phố Hà Nội, Việt Nam)</w:t>
      </w:r>
    </w:p>
    <w:p>
      <w:pPr>
        <w:pStyle w:val="Normal"/>
        <w:framePr w:w="551" w:x="506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18</w:t>
      </w:r>
    </w:p>
    <w:p>
      <w:pPr>
        <w:pStyle w:val="Normal"/>
        <w:framePr w:w="1056" w:x="977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</w:t>
      </w:r>
    </w:p>
    <w:p>
      <w:pPr>
        <w:pStyle w:val="Normal"/>
        <w:framePr w:w="1771" w:x="257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Epalrestat 50mg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14 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893110467023 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(QLĐB-678-18)</w:t>
      </w:r>
    </w:p>
    <w:p>
      <w:pPr>
        <w:pStyle w:val="Normal"/>
        <w:framePr w:w="551" w:x="11050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12. Cơ sở đăng ký: Công ty Cổ phần Dược phẩm Đạt Vi Phú</w:t>
      </w:r>
      <w:r>
        <w:rPr>
          <w:rFonts w:ascii="Times New Roman"/>
          <w:color w:val="000000"/>
          <w:sz w:val="22"/>
        </w:rPr>
        <w:t xml:space="preserve"> (Địa chỉ: Lô M7A, Đường D17, Khu Công nghiệp Mỹ Phước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1, Phường Thới Hòa, Thị xã Bến Cát, Tỉnh Bình Dương, Việt Nam., Việt Nam)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12.1. Cơ sở sản xuất: Công ty Cổ phần Dược phẩm Đạt Vi Phú </w:t>
      </w:r>
      <w:r>
        <w:rPr>
          <w:rFonts w:ascii="Times New Roman"/>
          <w:color w:val="000000"/>
          <w:sz w:val="22"/>
        </w:rPr>
        <w:t xml:space="preserve">(Địa chỉ: Lô M7A, Đường D17, Khu Công nghiệp Mỹ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 1, Phường Thới Hòa, Thị xã Bến Cát, Tỉnh Bình Dương, Việt Nam., Việt Nam)</w:t>
      </w:r>
    </w:p>
    <w:p>
      <w:pPr>
        <w:pStyle w:val="Normal"/>
        <w:framePr w:w="551" w:x="506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19</w:t>
      </w:r>
    </w:p>
    <w:p>
      <w:pPr>
        <w:pStyle w:val="Normal"/>
        <w:framePr w:w="1113" w:x="977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Davibest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Trazodon HCl  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893110467123 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(QLĐB-628-17)</w:t>
      </w:r>
    </w:p>
    <w:p>
      <w:pPr>
        <w:pStyle w:val="Normal"/>
        <w:framePr w:w="551" w:x="11050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</w:t>
      </w:r>
    </w:p>
    <w:p>
      <w:pPr>
        <w:pStyle w:val="Normal"/>
        <w:framePr w:w="1174" w:x="977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Halcort-6</w:t>
      </w:r>
    </w:p>
    <w:p>
      <w:pPr>
        <w:pStyle w:val="Normal"/>
        <w:framePr w:w="1805" w:x="257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Deflazacort 6mg</w:t>
      </w:r>
    </w:p>
    <w:p>
      <w:pPr>
        <w:pStyle w:val="Normal"/>
        <w:framePr w:w="1136" w:x="4362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 </w:t>
      </w:r>
    </w:p>
    <w:p>
      <w:pPr>
        <w:pStyle w:val="Normal"/>
        <w:framePr w:w="771" w:x="735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893110467223 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(QLĐB-606-17)</w:t>
      </w:r>
    </w:p>
    <w:p>
      <w:pPr>
        <w:pStyle w:val="Normal"/>
        <w:framePr w:w="551" w:x="11050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4" style="position:absolute;margin-left:14.15pt;margin-top:35.1pt;z-index:-59;width:566.15pt;height:104.9pt;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4.15pt;margin-top:199.85pt;z-index:-63;width:566.15pt;height:123pt;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14.15pt;margin-top:379.9pt;z-index:-67;width:566.15pt;height:160.8pt;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4.15pt;margin-top:599.9pt;z-index:-71;width:566.15pt;height:31.55pt;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.15pt;margin-top:688.45pt;z-index:-75;width:566.15pt;height:80.9pt;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4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13. Cơ sở đăng ký: Công ty TNHH BRV Healthcare</w:t>
      </w:r>
      <w:r>
        <w:rPr>
          <w:rFonts w:ascii="Times New Roman"/>
          <w:color w:val="000000"/>
          <w:sz w:val="22"/>
        </w:rPr>
        <w:t xml:space="preserve"> 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13.1.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551" w:x="506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21</w:t>
      </w:r>
    </w:p>
    <w:p>
      <w:pPr>
        <w:pStyle w:val="Normal"/>
        <w:framePr w:w="1553" w:x="977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Asmenide 1.0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(dưới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entercavir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 1mg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893114467323 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(QLĐB-803-19)</w:t>
      </w:r>
    </w:p>
    <w:p>
      <w:pPr>
        <w:pStyle w:val="Normal"/>
        <w:framePr w:w="551" w:x="11050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 Cơ sở đăng ký: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chỉ: 498 Nguyễn Thái Học,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phường Quang Trung, thành phố Quy Nhơn, tỉnh Bình Định, Việt Nam)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14.1. Cơ sở sản xuất: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 nhà máy: Chi nhánh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Công ty cổ phần Dược- Trang thiết bị y tế Bình Định (Bidiphar) - Nhà máy công nghệ cao Nhơn Hội: Lô A3.01-A3.02-A3.03,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khu A Khu kinh tế Nhơn Hội, xã Nhơn Hội, thành phố Quy Nhơn, tỉnh Bình Định, Việt Nam.)</w:t>
      </w:r>
    </w:p>
    <w:p>
      <w:pPr>
        <w:pStyle w:val="Normal"/>
        <w:framePr w:w="551" w:x="506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22</w:t>
      </w:r>
    </w:p>
    <w:p>
      <w:pPr>
        <w:pStyle w:val="Normal"/>
        <w:framePr w:w="1327" w:x="977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Oxaliplatin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Oxaliplatin 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150mg/30ml</w:t>
      </w:r>
    </w:p>
    <w:p>
      <w:pPr>
        <w:pStyle w:val="Normal"/>
        <w:framePr w:w="2949" w:x="4362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Dung dịch     Hộp 01 lọ 30ml</w:t>
      </w:r>
    </w:p>
    <w:p>
      <w:pPr>
        <w:pStyle w:val="Normal"/>
        <w:framePr w:w="954" w:x="726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USP41</w:t>
      </w:r>
    </w:p>
    <w:p>
      <w:pPr>
        <w:pStyle w:val="Normal"/>
        <w:framePr w:w="551" w:x="843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893114467423 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(QLĐB-614-17)</w:t>
      </w:r>
    </w:p>
    <w:p>
      <w:pPr>
        <w:pStyle w:val="Normal"/>
        <w:framePr w:w="551" w:x="11050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tiêm pha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truyền tĩnh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mạch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Ghi chú: 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1. Cách ghi tiêu chuẩn chất lượng thuốc tại cột (6):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Nhà sản xuất (NSX), Tiêu chuẩn nhà sản xuất (TCNSX), Tiêu chuẩn cơ sở (TCCS), In-house có ý nghĩa tương đương nhau,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là tiêu chuẩn chất lượng thuốc do cơ sở sản xuất xây dựng và đều có thể được ghi trên nhãn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Cách viết tắt các tiêu chuẩn chất lượng dược điển: Dược điển Việt Nam (DĐVN), Dược điển Anh (BP), Dược điển Mỹ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(USP), Dược điển Nhật Bản (JP), Dược điển Trung Quốc (CP), Dược điển Châu âu (EP), Dược điển Quốc tế (IP)…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2. Số đăng ký tại cột (8):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trưởng Bộ Y tế quy định việc đăng ký lưu hành thuốc, nguyên liệu làm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9" style="position:absolute;margin-left:14.15pt;margin-top:35.1pt;z-index:-79;width:566.15pt;height:74.4pt;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14.15pt;margin-top:167.2pt;z-index:-83;width:566.15pt;height:46.8pt;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14.15pt;margin-top:288.45pt;z-index:-87;width:566.15pt;height:66.35pt;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45" w:lineRule="exact"/>
        <w:ind w:left="444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II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DANH MỤC 10 THUỐC SẢN XUẤT TRONG NƯỚC ĐƯỢC GIA HẠN GIẤY ĐĂNG KÝ LƯU HÀNH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247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 TẠI VIỆT NAM HIỆU LỰC 03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575" w:x="705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UHLDMU+TimesNewRomanPSMT"/>
          <w:color w:val="000000"/>
          <w:sz w:val="23"/>
        </w:rPr>
      </w:pPr>
      <w:r>
        <w:rPr>
          <w:rFonts w:ascii="UHLDMU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AHSKUN+TimesNewRomanPSMT"/>
          <w:color w:val="000000"/>
          <w:sz w:val="23"/>
        </w:rPr>
      </w:pPr>
      <w:r>
        <w:rPr>
          <w:rFonts w:ascii="AHSKUN+TimesNewRomanPSMT"/>
          <w:color w:val="000000"/>
          <w:sz w:val="23"/>
        </w:rPr>
        <w:t>11</w:t>
      </w:r>
    </w:p>
    <w:p>
      <w:pPr>
        <w:pStyle w:val="Normal"/>
        <w:framePr w:w="689" w:x="5050" w:y="161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TLRVE+TimesNewRomanPSMT"/>
          <w:color w:val="000000"/>
          <w:sz w:val="23"/>
        </w:rPr>
      </w:pPr>
      <w:r>
        <w:rPr>
          <w:rFonts w:ascii="DTLRVE+TimesNewRomanPSMT"/>
          <w:color w:val="000000"/>
          <w:sz w:val="23"/>
        </w:rPr>
        <w:t>828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110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6388" w:x="1200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43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546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012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4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5864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1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351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10855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1.1.Cơ sở sản xuất: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440" w:x="66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74" w:x="107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Beatamid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Bicalutamide 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893114467523 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(VD3-81-20)</w:t>
      </w:r>
    </w:p>
    <w:p>
      <w:pPr>
        <w:pStyle w:val="Normal"/>
        <w:framePr w:w="551" w:x="10874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2.1. Cơ sở sản xuất: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440" w:x="66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Maxxemva 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 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200mg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cứng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3 vỉ x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viên; Hộp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vỉ x 10 viên</w:t>
      </w:r>
    </w:p>
    <w:p>
      <w:pPr>
        <w:pStyle w:val="Normal"/>
        <w:framePr w:w="771" w:x="7072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893110467623 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(QLĐB-728-18)</w:t>
      </w:r>
    </w:p>
    <w:p>
      <w:pPr>
        <w:pStyle w:val="Normal"/>
        <w:framePr w:w="551" w:x="10874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3. Cơ sở đăng ký: Công ty cổ phần dược phẩm Medbolide</w:t>
      </w:r>
      <w:r>
        <w:rPr>
          <w:rFonts w:ascii="Times New Roman"/>
          <w:color w:val="000000"/>
          <w:sz w:val="22"/>
        </w:rPr>
        <w:t xml:space="preserve"> (Địa chỉ: Phòng 09, lầu 10, tòa nhà The EverRich 1, số 968 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Ba Tháng Hai, phường 15, quận 11, Tp.HCM, Việt Nam)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 Công ty cổ phần dược phẩm Me Di Sun </w:t>
      </w:r>
      <w:r>
        <w:rPr>
          <w:rFonts w:ascii="Times New Roman"/>
          <w:color w:val="000000"/>
          <w:sz w:val="22"/>
        </w:rPr>
        <w:t xml:space="preserve"> (Địa chỉ: Số 521, khu phố An Lợi, phường Hòa Lợi, thị xã 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440" w:x="660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4300" w:x="107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Poziats 15mg Aripiprazol 15mg  Viên nén</w:t>
      </w:r>
    </w:p>
    <w:p>
      <w:pPr>
        <w:pStyle w:val="Normal"/>
        <w:framePr w:w="1597" w:x="5389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009" w:x="695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 43</w:t>
      </w:r>
    </w:p>
    <w:p>
      <w:pPr>
        <w:pStyle w:val="Normal"/>
        <w:framePr w:w="551" w:x="821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893110467723 </w:t>
      </w:r>
    </w:p>
    <w:p>
      <w:pPr>
        <w:pStyle w:val="Normal"/>
        <w:framePr w:w="551" w:x="10874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807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8935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(QLĐB-741-18)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3.2.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944" w:x="107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Elocpa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 300mg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784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893110467823 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(QLĐB-784-19)</w:t>
      </w:r>
    </w:p>
    <w:p>
      <w:pPr>
        <w:pStyle w:val="Normal"/>
        <w:framePr w:w="551" w:x="10874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4. Cơ sở đăng ký: Công ty cổ phần Dược phẩm Trung ương I - Pharbaco</w:t>
      </w:r>
      <w:r>
        <w:rPr>
          <w:rFonts w:ascii="Times New Roman"/>
          <w:color w:val="000000"/>
          <w:sz w:val="22"/>
        </w:rPr>
        <w:t xml:space="preserve"> (Địa chỉ: Số 160 Tôn Đức Thắng, phường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Hàng Bột, quận Đống Đa, thành phố Hà Nội, Việt Nam)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Trung ương I - Pharbaco </w:t>
      </w:r>
      <w:r>
        <w:rPr>
          <w:rFonts w:ascii="Times New Roman"/>
          <w:color w:val="000000"/>
          <w:sz w:val="22"/>
        </w:rPr>
        <w:t xml:space="preserve">(Địa chỉ: Thôn Thạch Lỗi, xã Thanh Xuân,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Sóc Sơn, thành phố Hà Nội, Việt Nam)</w:t>
      </w:r>
    </w:p>
    <w:p>
      <w:pPr>
        <w:pStyle w:val="Normal"/>
        <w:framePr w:w="440" w:x="660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Vitamin C 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Acid ascorbic 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60" w:lineRule="exact"/>
        <w:ind w:left="473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893110467923 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(VD-28097-17)</w:t>
      </w:r>
    </w:p>
    <w:p>
      <w:pPr>
        <w:pStyle w:val="Normal"/>
        <w:framePr w:w="551" w:x="1087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Y Dược LS </w:t>
      </w:r>
      <w:r>
        <w:rPr>
          <w:rFonts w:ascii="Times New Roman"/>
          <w:color w:val="000000"/>
          <w:sz w:val="22"/>
        </w:rPr>
        <w:t xml:space="preserve">(Địa chỉ: Km22, Quốc lộ 5, phường Bần Yên Nhân, thị xã Mỹ Hào, tỉnh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Hưng Yên, Việt Nam)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TNHH MTV Dược Phẩm 150 </w:t>
      </w:r>
      <w:r>
        <w:rPr>
          <w:rFonts w:ascii="Times New Roman"/>
          <w:color w:val="000000"/>
          <w:sz w:val="22"/>
        </w:rPr>
        <w:t xml:space="preserve">Cophavina (Địa chỉ: Số 112, đường Trần Hưng Đạo, phường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Phạm Ngũ Lão, quận 1, thành phố Hồ Chí Minh, Việt Nam)</w:t>
      </w:r>
    </w:p>
    <w:p>
      <w:pPr>
        <w:pStyle w:val="Normal"/>
        <w:framePr w:w="440" w:x="66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LSP-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Atazanavir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Atazanavir (dưới   </w:t>
      </w: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dạng Atazanavir    cứng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sulfat) 150mg</w:t>
      </w:r>
    </w:p>
    <w:p>
      <w:pPr>
        <w:pStyle w:val="Normal"/>
        <w:framePr w:w="1457" w:x="525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60 viên</w:t>
      </w:r>
    </w:p>
    <w:p>
      <w:pPr>
        <w:pStyle w:val="Normal"/>
        <w:framePr w:w="1019" w:x="6947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IP 2018</w:t>
      </w:r>
    </w:p>
    <w:p>
      <w:pPr>
        <w:pStyle w:val="Normal"/>
        <w:framePr w:w="551" w:x="821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893110468023 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(VD3-63-20)</w:t>
      </w:r>
    </w:p>
    <w:p>
      <w:pPr>
        <w:pStyle w:val="Normal"/>
        <w:framePr w:w="551" w:x="10874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2" style="position:absolute;margin-left:19.1pt;margin-top:117.8pt;z-index:-91;width:556.4pt;height:72.1pt;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9.1pt;margin-top:248.35pt;z-index:-95;width:556.4pt;height:31.55pt;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19.1pt;margin-top:339.1pt;z-index:-99;width:556.4pt;height:58.4pt;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19.1pt;margin-top:454.55pt;z-index:-103;width:556.4pt;height:31.55pt;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19.1pt;margin-top:516.25pt;z-index:-107;width:556.4pt;height:47.5pt;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19.1pt;margin-top:620.05pt;z-index:-111;width:556.4pt;height:29.4pt;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19.1pt;margin-top:707.2pt;z-index:-115;width:556.4pt;height:43.9pt;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243.1pt;margin-top:108.4pt;z-index:-119;width:96.6pt;height:0.7pt;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5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6388" w:x="120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60" w:lineRule="exact"/>
        <w:ind w:left="17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588" w:x="58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54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45" w:lineRule="exact"/>
        <w:ind w:left="66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Lamivudine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150mg;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Zidovudine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300mg; Abacavir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abacavir sulfat)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45" w:lineRule="exact"/>
        <w:ind w:left="45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45" w:lineRule="exact"/>
        <w:ind w:left="61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PVC);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nhôm);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chai 60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(chai nhựa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HDPE)</w:t>
      </w:r>
    </w:p>
    <w:p>
      <w:pPr>
        <w:pStyle w:val="Normal"/>
        <w:framePr w:w="588" w:x="7163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525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0855" w:y="18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660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1183" w:x="1075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Abalamzi</w:t>
      </w:r>
    </w:p>
    <w:p>
      <w:pPr>
        <w:pStyle w:val="Normal"/>
        <w:framePr w:w="771" w:x="7072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893114468123 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(QLĐB-549-16)</w:t>
      </w:r>
    </w:p>
    <w:p>
      <w:pPr>
        <w:pStyle w:val="Normal"/>
        <w:framePr w:w="551" w:x="10874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TNHH dược phẩm Vĩnh Tường Phát </w:t>
      </w:r>
      <w:r>
        <w:rPr>
          <w:rFonts w:ascii="Times New Roman"/>
          <w:color w:val="000000"/>
          <w:sz w:val="22"/>
        </w:rPr>
        <w:t xml:space="preserve">(Địa chỉ: Số 28 Đường 266, Phường 6, Quận 8,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TP.HCM, Việt Nam)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7.1.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095" w:x="107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Cinoki 1</w:t>
      </w:r>
    </w:p>
    <w:p>
      <w:pPr>
        <w:pStyle w:val="Normal"/>
        <w:framePr w:w="2901" w:x="2348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(tương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893114468223 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(VD3-92-20)</w:t>
      </w:r>
    </w:p>
    <w:p>
      <w:pPr>
        <w:pStyle w:val="Normal"/>
        <w:framePr w:w="551" w:x="10874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monohydrate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1,066 mg) 1mg </w:t>
      </w:r>
    </w:p>
    <w:p>
      <w:pPr>
        <w:pStyle w:val="Normal"/>
        <w:framePr w:w="1159" w:x="4009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66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956" w:x="107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Tioked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Fumarate 300mg,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Emtricitabine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200mg, Efavirenz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893110468323 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(QLĐB-654-18)</w:t>
      </w:r>
    </w:p>
    <w:p>
      <w:pPr>
        <w:pStyle w:val="Normal"/>
        <w:framePr w:w="551" w:x="10874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TNHH Liên Doanh Stellapharm </w:t>
      </w:r>
      <w:r>
        <w:rPr>
          <w:rFonts w:ascii="Times New Roman"/>
          <w:color w:val="000000"/>
          <w:sz w:val="22"/>
        </w:rPr>
        <w:t xml:space="preserve">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Cơ sở sản xuất: Công ty TNHH Liên Doanh Stellapharm </w:t>
      </w:r>
      <w:r>
        <w:rPr>
          <w:rFonts w:ascii="Times New Roman"/>
          <w:color w:val="000000"/>
          <w:sz w:val="22"/>
        </w:rPr>
        <w:t xml:space="preserve"> 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551" w:x="60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817" w:x="107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BK-2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1136" w:x="4009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 vỉ x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072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893100468423 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(QLĐB-761-19)</w:t>
      </w:r>
    </w:p>
    <w:p>
      <w:pPr>
        <w:pStyle w:val="Normal"/>
        <w:framePr w:w="551" w:x="10874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Ghi chú: 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1. Cách ghi tiêu chuẩn chất lượng thuốc tại cột (6):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Nhà sản xuất (NSX), Tiêu chuẩn nhà sản xuất (TCNSX), Tiêu chuẩn cơ sở (TCCS), In-house có ý nghĩa tương đương nhau, là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tiêu chuẩn chất lượng thuốc do cơ sở sản xuất xây dựng và đều có thể được ghi trên nhãn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Cách viết tắt các tiêu chuẩn chất lượng dược điển: Dược điển Việt Nam (DĐVN), Dược điển Anh (BP), Dược điển Mỹ (USP),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Dược điển Nhật Bản (JP), Dược điển Trung Quốc (CP), Dược điển Châu âu (EP), Dược điển Quốc tế (IP)…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2. Số đăng ký tại cột (8):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trưởng Bộ Y tế quy định việc đăng ký lưu hành thuốc, nguyên liệu làm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3. Thuốc STT 05 tại danh mục này: sau khi hết hạn giấy đăng ký lưu hành, trong hồ sơ gia hạn phải bổ sung dữ liệu lâm sàng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chứng minh an toàn hiệu quả của thuốc để Hội đồng tư vấn cấp giấy đăng ký lưu hành thuốc, nguyên liệu làm thuốc xem xét việc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gia hạn GĐKLH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0" style="position:absolute;margin-left:19.1pt;margin-top:35.1pt;z-index:-123;width:556.4pt;height:231.15pt;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19.1pt;margin-top:324.7pt;z-index:-127;width:556.4pt;height:162.25pt;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19.1pt;margin-top:546.1pt;z-index:-131;width:556.4pt;height:46.8pt;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1900" w:h="1682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QTVENA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89ce3ca0-0000-0000-0000-000000000000}"/>
  </w:font>
  <w:font w:name="DGFIPB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d32b2187-0000-0000-0000-000000000000}"/>
  </w:font>
  <w:font w:name="SHRCPN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f8d4727f-0000-0000-0000-000000000000}"/>
  </w:font>
  <w:font w:name="SLWTRC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af7d859d-0000-0000-0000-000000000000}"/>
  </w:font>
  <w:font w:name="QJIBGA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67f22f03-0000-0000-0000-000000000000}"/>
  </w:font>
  <w:font w:name="HKVJKL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671d32fc-0000-0000-0000-000000000000}"/>
  </w:font>
  <w:font w:name="EOMKKA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e139b975-0000-0000-0000-000000000000}"/>
  </w:font>
  <w:font w:name="UHLDMU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f7b46bcf-0000-0000-0000-000000000000}"/>
  </w:font>
  <w:font w:name="AHSKUN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abcc7544-0000-0000-0000-000000000000}"/>
  </w:font>
  <w:font w:name="DTLRVE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0" w:fontKey="{48fd6e04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styles" Target="styles.xml" /><Relationship Id="rId35" Type="http://schemas.openxmlformats.org/officeDocument/2006/relationships/fontTable" Target="fontTable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