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E005" w14:textId="6D6E4672" w:rsidR="00057468" w:rsidRPr="00057468" w:rsidRDefault="00057468" w:rsidP="00057468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</w:pPr>
    </w:p>
    <w:p w14:paraId="3A916FF8" w14:textId="78814000" w:rsidR="00057468" w:rsidRPr="00057468" w:rsidRDefault="00057468" w:rsidP="00057468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</w:pPr>
    </w:p>
    <w:p w14:paraId="0629741F" w14:textId="77777777" w:rsidR="000441A3" w:rsidRPr="008873B1" w:rsidRDefault="000441A3" w:rsidP="000441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</w:p>
    <w:p w14:paraId="7F587D8F" w14:textId="1185212B" w:rsidR="000441A3" w:rsidRPr="008873B1" w:rsidRDefault="000441A3" w:rsidP="000441A3">
      <w:pPr>
        <w:pStyle w:val="paragraph"/>
        <w:spacing w:before="0" w:beforeAutospacing="0" w:after="0" w:afterAutospacing="0"/>
        <w:ind w:left="1440"/>
        <w:textAlignment w:val="baseline"/>
        <w:rPr>
          <w:b/>
          <w:bCs/>
          <w:sz w:val="36"/>
          <w:szCs w:val="36"/>
        </w:rPr>
      </w:pPr>
      <w:r w:rsidRPr="008873B1">
        <w:rPr>
          <w:rStyle w:val="normaltextrun"/>
          <w:b/>
          <w:bCs/>
          <w:sz w:val="36"/>
          <w:szCs w:val="36"/>
        </w:rPr>
        <w:t xml:space="preserve">    </w:t>
      </w:r>
      <w:r w:rsidR="008873B1">
        <w:rPr>
          <w:rStyle w:val="normaltextrun"/>
          <w:b/>
          <w:bCs/>
          <w:sz w:val="36"/>
          <w:szCs w:val="36"/>
        </w:rPr>
        <w:t xml:space="preserve"> </w:t>
      </w:r>
      <w:r w:rsidRPr="008873B1">
        <w:rPr>
          <w:rStyle w:val="normaltextrun"/>
          <w:b/>
          <w:bCs/>
          <w:sz w:val="36"/>
          <w:szCs w:val="36"/>
        </w:rPr>
        <w:t>TRƯỜNG ĐẠI HỌC MỎ ĐỊA CHẤT</w:t>
      </w:r>
    </w:p>
    <w:p w14:paraId="00D5CEEA" w14:textId="2D27D6A0" w:rsidR="000441A3" w:rsidRPr="008873B1" w:rsidRDefault="000441A3" w:rsidP="000441A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6"/>
          <w:szCs w:val="36"/>
        </w:rPr>
      </w:pPr>
      <w:r w:rsidRPr="008873B1">
        <w:rPr>
          <w:b/>
          <w:bCs/>
          <w:sz w:val="36"/>
          <w:szCs w:val="36"/>
        </w:rPr>
        <w:t xml:space="preserve">Khoa </w:t>
      </w:r>
      <w:proofErr w:type="spellStart"/>
      <w:r w:rsidRPr="008873B1">
        <w:rPr>
          <w:b/>
          <w:bCs/>
          <w:sz w:val="36"/>
          <w:szCs w:val="36"/>
        </w:rPr>
        <w:t>Công</w:t>
      </w:r>
      <w:proofErr w:type="spellEnd"/>
      <w:r w:rsidRPr="008873B1">
        <w:rPr>
          <w:b/>
          <w:bCs/>
          <w:sz w:val="36"/>
          <w:szCs w:val="36"/>
        </w:rPr>
        <w:t xml:space="preserve"> </w:t>
      </w:r>
      <w:proofErr w:type="spellStart"/>
      <w:r w:rsidRPr="008873B1">
        <w:rPr>
          <w:b/>
          <w:bCs/>
          <w:sz w:val="36"/>
          <w:szCs w:val="36"/>
        </w:rPr>
        <w:t>Nghệ</w:t>
      </w:r>
      <w:proofErr w:type="spellEnd"/>
      <w:r w:rsidRPr="008873B1">
        <w:rPr>
          <w:b/>
          <w:bCs/>
          <w:sz w:val="36"/>
          <w:szCs w:val="36"/>
        </w:rPr>
        <w:t xml:space="preserve"> </w:t>
      </w:r>
      <w:proofErr w:type="spellStart"/>
      <w:r w:rsidRPr="008873B1">
        <w:rPr>
          <w:b/>
          <w:bCs/>
          <w:sz w:val="36"/>
          <w:szCs w:val="36"/>
        </w:rPr>
        <w:t>Thông</w:t>
      </w:r>
      <w:proofErr w:type="spellEnd"/>
      <w:r w:rsidRPr="008873B1">
        <w:rPr>
          <w:b/>
          <w:bCs/>
          <w:sz w:val="36"/>
          <w:szCs w:val="36"/>
        </w:rPr>
        <w:t xml:space="preserve"> Tin</w:t>
      </w:r>
    </w:p>
    <w:p w14:paraId="050356B3" w14:textId="6C21D4AF" w:rsidR="000441A3" w:rsidRPr="008873B1" w:rsidRDefault="000441A3" w:rsidP="000441A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6"/>
          <w:szCs w:val="36"/>
        </w:rPr>
      </w:pPr>
    </w:p>
    <w:p w14:paraId="68E93E99" w14:textId="77777777" w:rsidR="000441A3" w:rsidRPr="000441A3" w:rsidRDefault="000441A3" w:rsidP="000441A3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</w:p>
    <w:p w14:paraId="256F9324" w14:textId="77777777" w:rsidR="000441A3" w:rsidRPr="00EF2FC6" w:rsidRDefault="000441A3" w:rsidP="000441A3">
      <w:pPr>
        <w:pStyle w:val="paragraph"/>
        <w:spacing w:before="0" w:beforeAutospacing="0" w:after="0" w:afterAutospacing="0"/>
        <w:jc w:val="center"/>
        <w:textAlignment w:val="baseline"/>
      </w:pPr>
      <w:r w:rsidRPr="00EF2FC6">
        <w:rPr>
          <w:noProof/>
        </w:rPr>
        <w:drawing>
          <wp:inline distT="0" distB="0" distL="0" distR="0" wp14:anchorId="1F191BE9" wp14:editId="6C030FC0">
            <wp:extent cx="2141220" cy="185899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Truong_Dai_hoc_Mo_-_Dia_ch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80" cy="19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A565" w14:textId="77777777" w:rsidR="000441A3" w:rsidRDefault="000441A3" w:rsidP="000441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711E674" w14:textId="77777777" w:rsidR="000441A3" w:rsidRDefault="000441A3" w:rsidP="000441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4C2A857" w14:textId="77777777" w:rsidR="000441A3" w:rsidRDefault="000441A3" w:rsidP="000441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AC0CDEC" w14:textId="704D1215" w:rsidR="000441A3" w:rsidRPr="008873B1" w:rsidRDefault="000441A3" w:rsidP="000441A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50"/>
          <w:szCs w:val="50"/>
        </w:rPr>
      </w:pPr>
      <w:proofErr w:type="spellStart"/>
      <w:r w:rsidRPr="008873B1">
        <w:rPr>
          <w:rStyle w:val="eop"/>
          <w:b/>
          <w:bCs/>
          <w:sz w:val="50"/>
          <w:szCs w:val="50"/>
        </w:rPr>
        <w:t>Bài</w:t>
      </w:r>
      <w:proofErr w:type="spellEnd"/>
      <w:r w:rsidRPr="008873B1">
        <w:rPr>
          <w:rStyle w:val="eop"/>
          <w:b/>
          <w:bCs/>
          <w:sz w:val="50"/>
          <w:szCs w:val="50"/>
        </w:rPr>
        <w:t xml:space="preserve"> </w:t>
      </w:r>
      <w:proofErr w:type="spellStart"/>
      <w:r w:rsidRPr="008873B1">
        <w:rPr>
          <w:rStyle w:val="eop"/>
          <w:b/>
          <w:bCs/>
          <w:sz w:val="50"/>
          <w:szCs w:val="50"/>
        </w:rPr>
        <w:t>kiểm</w:t>
      </w:r>
      <w:proofErr w:type="spellEnd"/>
      <w:r w:rsidRPr="008873B1">
        <w:rPr>
          <w:rStyle w:val="eop"/>
          <w:b/>
          <w:bCs/>
          <w:sz w:val="50"/>
          <w:szCs w:val="50"/>
        </w:rPr>
        <w:t xml:space="preserve"> </w:t>
      </w:r>
      <w:proofErr w:type="spellStart"/>
      <w:r w:rsidRPr="008873B1">
        <w:rPr>
          <w:rStyle w:val="eop"/>
          <w:b/>
          <w:bCs/>
          <w:sz w:val="50"/>
          <w:szCs w:val="50"/>
        </w:rPr>
        <w:t>tra</w:t>
      </w:r>
      <w:proofErr w:type="spellEnd"/>
      <w:r w:rsidRPr="008873B1">
        <w:rPr>
          <w:rStyle w:val="eop"/>
          <w:b/>
          <w:bCs/>
          <w:sz w:val="50"/>
          <w:szCs w:val="50"/>
        </w:rPr>
        <w:t xml:space="preserve"> </w:t>
      </w:r>
      <w:proofErr w:type="spellStart"/>
      <w:proofErr w:type="gramStart"/>
      <w:r w:rsidRPr="008873B1">
        <w:rPr>
          <w:rStyle w:val="eop"/>
          <w:b/>
          <w:bCs/>
          <w:sz w:val="50"/>
          <w:szCs w:val="50"/>
        </w:rPr>
        <w:t>môn</w:t>
      </w:r>
      <w:proofErr w:type="spellEnd"/>
      <w:r w:rsidRPr="008873B1">
        <w:rPr>
          <w:rStyle w:val="eop"/>
          <w:b/>
          <w:bCs/>
          <w:sz w:val="50"/>
          <w:szCs w:val="50"/>
        </w:rPr>
        <w:t xml:space="preserve"> :</w:t>
      </w:r>
      <w:proofErr w:type="gramEnd"/>
      <w:r w:rsidRPr="008873B1">
        <w:rPr>
          <w:rStyle w:val="eop"/>
          <w:b/>
          <w:bCs/>
          <w:sz w:val="50"/>
          <w:szCs w:val="50"/>
        </w:rPr>
        <w:t xml:space="preserve"> </w:t>
      </w:r>
      <w:r w:rsidRPr="008873B1">
        <w:rPr>
          <w:rStyle w:val="eop"/>
          <w:b/>
          <w:bCs/>
          <w:sz w:val="50"/>
          <w:szCs w:val="50"/>
        </w:rPr>
        <w:t xml:space="preserve">Kho </w:t>
      </w:r>
      <w:proofErr w:type="spellStart"/>
      <w:r w:rsidRPr="008873B1">
        <w:rPr>
          <w:rStyle w:val="eop"/>
          <w:b/>
          <w:bCs/>
          <w:sz w:val="50"/>
          <w:szCs w:val="50"/>
        </w:rPr>
        <w:t>Dữ</w:t>
      </w:r>
      <w:proofErr w:type="spellEnd"/>
      <w:r w:rsidRPr="008873B1">
        <w:rPr>
          <w:rStyle w:val="eop"/>
          <w:b/>
          <w:bCs/>
          <w:sz w:val="50"/>
          <w:szCs w:val="50"/>
        </w:rPr>
        <w:t xml:space="preserve"> </w:t>
      </w:r>
      <w:proofErr w:type="spellStart"/>
      <w:r w:rsidRPr="008873B1">
        <w:rPr>
          <w:rStyle w:val="eop"/>
          <w:b/>
          <w:bCs/>
          <w:sz w:val="50"/>
          <w:szCs w:val="50"/>
        </w:rPr>
        <w:t>Liệu</w:t>
      </w:r>
      <w:proofErr w:type="spellEnd"/>
    </w:p>
    <w:p w14:paraId="494B880E" w14:textId="149302DE" w:rsidR="000441A3" w:rsidRPr="008873B1" w:rsidRDefault="000441A3" w:rsidP="000441A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44"/>
          <w:szCs w:val="44"/>
        </w:rPr>
      </w:pPr>
      <w:proofErr w:type="spellStart"/>
      <w:r w:rsidRPr="008873B1">
        <w:rPr>
          <w:b/>
          <w:bCs/>
          <w:color w:val="212529"/>
          <w:sz w:val="44"/>
          <w:szCs w:val="44"/>
        </w:rPr>
        <w:t>Đề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proofErr w:type="gramStart"/>
      <w:r w:rsidRPr="008873B1">
        <w:rPr>
          <w:b/>
          <w:bCs/>
          <w:color w:val="212529"/>
          <w:sz w:val="44"/>
          <w:szCs w:val="44"/>
        </w:rPr>
        <w:t>tài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:</w:t>
      </w:r>
      <w:proofErr w:type="gram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Tìm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hiểu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về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đặc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điểm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, </w:t>
      </w:r>
      <w:proofErr w:type="spellStart"/>
      <w:r w:rsidRPr="008873B1">
        <w:rPr>
          <w:b/>
          <w:bCs/>
          <w:color w:val="212529"/>
          <w:sz w:val="44"/>
          <w:szCs w:val="44"/>
        </w:rPr>
        <w:t>lợi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ích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của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kho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dữ</w:t>
      </w:r>
      <w:proofErr w:type="spellEnd"/>
      <w:r w:rsidRPr="008873B1">
        <w:rPr>
          <w:b/>
          <w:bCs/>
          <w:color w:val="212529"/>
          <w:sz w:val="44"/>
          <w:szCs w:val="44"/>
        </w:rPr>
        <w:t xml:space="preserve"> </w:t>
      </w:r>
      <w:proofErr w:type="spellStart"/>
      <w:r w:rsidRPr="008873B1">
        <w:rPr>
          <w:b/>
          <w:bCs/>
          <w:color w:val="212529"/>
          <w:sz w:val="44"/>
          <w:szCs w:val="44"/>
        </w:rPr>
        <w:t>liệu</w:t>
      </w:r>
      <w:proofErr w:type="spellEnd"/>
    </w:p>
    <w:p w14:paraId="71AF5AC6" w14:textId="77777777" w:rsidR="000441A3" w:rsidRPr="000441A3" w:rsidRDefault="000441A3" w:rsidP="000441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48"/>
          <w:szCs w:val="48"/>
        </w:rPr>
      </w:pPr>
    </w:p>
    <w:p w14:paraId="6F3A4807" w14:textId="77777777" w:rsidR="000441A3" w:rsidRDefault="000441A3" w:rsidP="000441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</w:p>
    <w:p w14:paraId="29EA162D" w14:textId="77777777" w:rsidR="000441A3" w:rsidRDefault="000441A3" w:rsidP="000441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</w:p>
    <w:p w14:paraId="146189E7" w14:textId="77777777" w:rsidR="000441A3" w:rsidRDefault="000441A3" w:rsidP="00887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</w:p>
    <w:p w14:paraId="7CF41651" w14:textId="77777777" w:rsidR="000441A3" w:rsidRDefault="000441A3" w:rsidP="00887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</w:p>
    <w:p w14:paraId="3B09127E" w14:textId="16654ED0" w:rsidR="000441A3" w:rsidRPr="008873B1" w:rsidRDefault="008873B1" w:rsidP="00887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</w:pPr>
      <w:r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                                                            </w:t>
      </w:r>
      <w:proofErr w:type="spellStart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Họ</w:t>
      </w:r>
      <w:proofErr w:type="spell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</w:t>
      </w:r>
      <w:proofErr w:type="spellStart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và</w:t>
      </w:r>
      <w:proofErr w:type="spell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</w:t>
      </w:r>
      <w:proofErr w:type="spellStart"/>
      <w:proofErr w:type="gramStart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tên</w:t>
      </w:r>
      <w:proofErr w:type="spell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:</w:t>
      </w:r>
      <w:proofErr w:type="gram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</w:t>
      </w:r>
      <w:proofErr w:type="spellStart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Trần</w:t>
      </w:r>
      <w:proofErr w:type="spell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Minh </w:t>
      </w:r>
      <w:proofErr w:type="spellStart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Tiến</w:t>
      </w:r>
      <w:proofErr w:type="spell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</w:t>
      </w:r>
    </w:p>
    <w:p w14:paraId="3AB250BC" w14:textId="039AE468" w:rsidR="000441A3" w:rsidRPr="008873B1" w:rsidRDefault="008873B1" w:rsidP="00887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</w:pPr>
      <w:r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                                                            </w:t>
      </w:r>
      <w:proofErr w:type="spellStart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Mã</w:t>
      </w:r>
      <w:proofErr w:type="spell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SV</w:t>
      </w:r>
      <w:r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    </w:t>
      </w:r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:1821050398</w:t>
      </w:r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ab/>
      </w:r>
    </w:p>
    <w:p w14:paraId="60106161" w14:textId="3B7DBF71" w:rsidR="000441A3" w:rsidRPr="008873B1" w:rsidRDefault="008873B1" w:rsidP="00887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</w:pPr>
      <w:r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                                                            </w:t>
      </w:r>
      <w:proofErr w:type="spellStart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Mã</w:t>
      </w:r>
      <w:proofErr w:type="spell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MH</w:t>
      </w:r>
      <w:r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 </w:t>
      </w:r>
      <w:proofErr w:type="gramStart"/>
      <w:r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 </w:t>
      </w:r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:</w:t>
      </w:r>
      <w:proofErr w:type="gram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7080231 – </w:t>
      </w:r>
      <w:proofErr w:type="spellStart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>Nhóm</w:t>
      </w:r>
      <w:proofErr w:type="spellEnd"/>
      <w:r w:rsidR="000441A3"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100</w:t>
      </w:r>
    </w:p>
    <w:p w14:paraId="40A9BF22" w14:textId="66133B12" w:rsidR="000441A3" w:rsidRPr="008873B1" w:rsidRDefault="008873B1" w:rsidP="00887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</w:pPr>
      <w:r w:rsidRPr="008873B1">
        <w:rPr>
          <w:rFonts w:ascii="Times New Roman" w:eastAsia="Times New Roman" w:hAnsi="Times New Roman" w:cs="Times New Roman"/>
          <w:bCs/>
          <w:color w:val="212529"/>
          <w:sz w:val="32"/>
          <w:szCs w:val="32"/>
        </w:rPr>
        <w:t xml:space="preserve">                                                                  </w:t>
      </w:r>
    </w:p>
    <w:p w14:paraId="2317F3C4" w14:textId="77777777" w:rsidR="000441A3" w:rsidRPr="008873B1" w:rsidRDefault="000441A3" w:rsidP="008873B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212529"/>
          <w:sz w:val="28"/>
          <w:szCs w:val="28"/>
        </w:rPr>
      </w:pPr>
    </w:p>
    <w:p w14:paraId="6617495B" w14:textId="3AD8FBD4" w:rsidR="000441A3" w:rsidRPr="008873B1" w:rsidRDefault="000441A3" w:rsidP="000441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12529"/>
          <w:sz w:val="28"/>
          <w:szCs w:val="28"/>
        </w:rPr>
      </w:pPr>
      <w:r w:rsidRPr="008873B1">
        <w:rPr>
          <w:rFonts w:ascii="Times New Roman" w:eastAsia="Times New Roman" w:hAnsi="Times New Roman" w:cs="Times New Roman"/>
          <w:bCs/>
          <w:color w:val="212529"/>
          <w:sz w:val="28"/>
          <w:szCs w:val="28"/>
        </w:rPr>
        <w:t xml:space="preserve">                                                                                              </w:t>
      </w:r>
    </w:p>
    <w:p w14:paraId="2666233E" w14:textId="77777777" w:rsidR="000441A3" w:rsidRDefault="000441A3" w:rsidP="000441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</w:p>
    <w:p w14:paraId="3762CCAD" w14:textId="77777777" w:rsidR="000441A3" w:rsidRDefault="000441A3" w:rsidP="000441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</w:p>
    <w:p w14:paraId="6452E9CE" w14:textId="77777777" w:rsidR="000441A3" w:rsidRDefault="000441A3" w:rsidP="000441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</w:p>
    <w:p w14:paraId="2C7683F0" w14:textId="77777777" w:rsidR="008873B1" w:rsidRDefault="008873B1" w:rsidP="00057468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</w:p>
    <w:p w14:paraId="658E344A" w14:textId="32456D15" w:rsidR="002D0E4A" w:rsidRPr="00057468" w:rsidRDefault="00057468" w:rsidP="00057468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</w:pPr>
      <w:r w:rsidRPr="00057468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 xml:space="preserve">1. </w:t>
      </w:r>
      <w:proofErr w:type="spellStart"/>
      <w:r w:rsidR="002D0E4A" w:rsidRPr="00057468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Định</w:t>
      </w:r>
      <w:proofErr w:type="spellEnd"/>
      <w:r w:rsidR="002D0E4A" w:rsidRPr="00057468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 xml:space="preserve"> </w:t>
      </w:r>
      <w:proofErr w:type="spellStart"/>
      <w:r w:rsidR="002D0E4A" w:rsidRPr="00057468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nghĩa</w:t>
      </w:r>
      <w:proofErr w:type="spellEnd"/>
      <w:r w:rsidR="002D0E4A" w:rsidRPr="00057468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 xml:space="preserve"> Kho </w:t>
      </w:r>
      <w:proofErr w:type="spellStart"/>
      <w:r w:rsidR="002D0E4A" w:rsidRPr="00057468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dữ</w:t>
      </w:r>
      <w:proofErr w:type="spellEnd"/>
      <w:r w:rsidR="002D0E4A" w:rsidRPr="00057468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 xml:space="preserve"> </w:t>
      </w:r>
      <w:proofErr w:type="spellStart"/>
      <w:r w:rsidR="002D0E4A" w:rsidRPr="00057468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liệu</w:t>
      </w:r>
      <w:proofErr w:type="spellEnd"/>
    </w:p>
    <w:p w14:paraId="6CEF2F46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Kho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 ban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đầu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định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nghĩa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tập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dùng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hỗ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trình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ra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quyết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định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Theo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trình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phát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triển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, </w:t>
      </w:r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Kho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định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nghĩa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môi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trường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tin</w:t>
      </w:r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(information environment) (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môi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trường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phải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sản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phẩm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(product)),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chức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năng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:</w:t>
      </w:r>
    </w:p>
    <w:p w14:paraId="2EF588D7" w14:textId="77777777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</w:pP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Cung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cấp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góc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nhìn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toàn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diện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về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:</w:t>
      </w:r>
    </w:p>
    <w:p w14:paraId="1C8F760D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Cho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dù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kinh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quản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bởi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hệ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Kho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tập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(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)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mọi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cung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cấp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góc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nhìn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toàn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Việc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còn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cung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cấp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năng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chéo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giữa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chúng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46B09150" w14:textId="77777777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</w:pP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Cung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cấp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đầy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đủ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tại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lịch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sử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sẵn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sàng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cho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việc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khai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thác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sử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dụng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cho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việc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hỗ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trợ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ra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quyết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định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chiến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lược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.</w:t>
      </w:r>
    </w:p>
    <w:p w14:paraId="7EC37390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tin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đây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thuần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thô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lấy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hệ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tổng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toán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thành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độ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ý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nghĩa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2B3562C9" w14:textId="77777777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</w:pP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khả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năng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cung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cấp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chi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tiết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theo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nhu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cầu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mà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phải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truy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xuất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hệ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:</w:t>
      </w:r>
    </w:p>
    <w:p w14:paraId="3A1B7C15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trường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mức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giao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dịch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cũng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lưu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sẵn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Kho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4B73FAE9" w14:textId="77777777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</w:pP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Đảm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bảo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Kho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tính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nhất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quán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:</w:t>
      </w:r>
    </w:p>
    <w:p w14:paraId="3B6D88D9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quản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hệ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đảm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bảo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hàng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xuất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hệ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1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người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duy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nhất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áp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đối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Ngoài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ra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trường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biểu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diễn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bằng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Tên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hàng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hệ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họ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tên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thành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2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trường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hệ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lưu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1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trường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Khi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tổng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Kho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chuyển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1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nhất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7427BC41" w14:textId="77777777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</w:pP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nguồn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chiến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lược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mềm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dẻo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tính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:</w:t>
      </w:r>
    </w:p>
    <w:p w14:paraId="336DF822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mềm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dẻo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đây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người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dùng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lấy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cùng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đối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đây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thực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đối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sách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tĩnh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lấy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tổng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theo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theo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tuần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theo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cùng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1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đối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lastRenderedPageBreak/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người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dùng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áp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nền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SQL Server Analysis Services (SSAS)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phép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người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dùng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1CD50732" w14:textId="6D054B05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</w:pPr>
      <w:r w:rsidRPr="00057468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2</w:t>
      </w:r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Đặc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điểm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 xml:space="preserve"> Kho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1"/>
          <w:szCs w:val="31"/>
        </w:rPr>
        <w:t>liệu</w:t>
      </w:r>
      <w:proofErr w:type="spellEnd"/>
    </w:p>
    <w:p w14:paraId="3381D0A6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lưu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Kho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tạo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ra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trực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tiếp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người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dùng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lấy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nguồn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sẵn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mục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phục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tạo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ra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báo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quản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trị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do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chất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:</w:t>
      </w:r>
    </w:p>
    <w:p w14:paraId="162E2EB9" w14:textId="77777777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</w:pP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Hướng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chủ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đề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(subject-oriented):</w:t>
      </w:r>
    </w:p>
    <w:p w14:paraId="04C32E73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Mục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Kho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phục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yêu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hoặc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khai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gọi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chủ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chủ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bao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gồm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độ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người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theo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: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chi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sản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phẩm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, …</w:t>
      </w:r>
    </w:p>
    <w:p w14:paraId="4ED9B0F1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so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dễ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hiểu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chẩn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bệnh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bệnh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liên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đến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tim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sỹ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tâm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liên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đến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máu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huyết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áp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nhịp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tim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tâm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đồ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Ngoài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ra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còn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theo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dõi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theo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(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hàng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)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xem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xét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đổi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pháp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trị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kịp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trường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gọi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chẩn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chính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đầy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đủ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trên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cũng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lẫn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nhiễu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trình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chẩn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cũng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thiết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Việc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tổ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chức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theo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chủ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dẫn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đến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tổ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chức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lưu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sở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1065EC1D" w14:textId="77777777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</w:pP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(integrated):</w:t>
      </w:r>
    </w:p>
    <w:p w14:paraId="311FD0DB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bệnh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phòng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thực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xét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do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đầy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đủ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phục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chẩn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thập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kết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nhiêu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nguồn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hoàn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toàn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nằm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rải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rác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hệ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vậy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trình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thực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trình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ETL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trình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bài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trước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Việc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tổng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nguồn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phép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chúng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xem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đồng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nhóm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tiêu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(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hệ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),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xem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tiêu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so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giữa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cũng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giống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chuẩn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bệnh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xét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(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máu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nước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tiếu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siêu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âm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…)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kiểm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ra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kết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luận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chính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2C9C1D81" w14:textId="77777777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</w:pP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gán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nhãn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thời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gian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(time variant):</w:t>
      </w:r>
    </w:p>
    <w:p w14:paraId="7C249D53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lastRenderedPageBreak/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cập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đổi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liên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tục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(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huyết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áp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nhịp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tim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)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việc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chẩn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bệnh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hôm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trước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so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phục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trình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trị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Do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hàng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cần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phải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lưu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trị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Hay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nói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lưu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1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nhãn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ứng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vậy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lịch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tầm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quan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trọng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đặc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biệt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cùng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độ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trị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lịch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dùng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so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biết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đổi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tốt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hay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xấu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23B47396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độ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mặt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hàng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nếu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đem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so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mặt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hàng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trước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năm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trước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nhiều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hơn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mặt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hàng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tốt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hay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trên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sở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quyết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định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phù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Ngoài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ra,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lịch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còn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phép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dự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báo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lai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ứng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dụng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khai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5CC313D6" w14:textId="77777777" w:rsidR="002D0E4A" w:rsidRPr="002D0E4A" w:rsidRDefault="002D0E4A" w:rsidP="002D0E4A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</w:pP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Bất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>biến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30"/>
          <w:szCs w:val="30"/>
        </w:rPr>
        <w:t xml:space="preserve"> (non-volatile):</w:t>
      </w:r>
    </w:p>
    <w:p w14:paraId="42DCEA7C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cơ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sở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 (CSDL)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giao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dịch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tin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đối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tượng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cập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nhật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đổi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hàng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Kho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chức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năng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báo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số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hoạt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động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kinh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doanh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thực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tế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xảy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ra. Do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Kho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b/>
          <w:bCs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 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cập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nhật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đổi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phản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đúng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thực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tế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Do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chỉ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2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chính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tải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truy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cập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(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đọc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)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301C668C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Trường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sau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tổng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hợp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nguồn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bị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đổi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giải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pháp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lý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thực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trình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ETL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tải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từ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nguồn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Kho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chứ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phép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sửa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đổi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trong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Kho.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Một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ý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nghĩa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của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tính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chất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lịch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vẫn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bảo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tồn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vẫn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ý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nghĩa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chứ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ở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sở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cũ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(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năm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trước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hoặc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tháng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trước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)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có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ý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nghĩa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phục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vụ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hoạt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động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hằng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ngày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4C96D7FC" w14:textId="77777777" w:rsidR="002D0E4A" w:rsidRPr="002D0E4A" w:rsidRDefault="002D0E4A" w:rsidP="002D0E4A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414042"/>
          <w:sz w:val="27"/>
          <w:szCs w:val="27"/>
        </w:rPr>
      </w:pP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vậy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nếu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CSDL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nghiệp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ví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tủ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sách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nhân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người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ta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thường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xuyên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cứu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cập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nhật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đính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ghi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chú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lề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thêm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mới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hoặc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chuyển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sách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.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Thì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Kho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dữ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so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sánh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với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thư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viện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quốc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gia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nơi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tài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liệu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kinh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điển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được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đưa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đến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liên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tục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để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lưu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trữ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và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tham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khảo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,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không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ai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sửa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chữa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hoặc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chuyển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chúng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qua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chỗ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nào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khác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 xml:space="preserve"> </w:t>
      </w:r>
      <w:proofErr w:type="spellStart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cả</w:t>
      </w:r>
      <w:proofErr w:type="spellEnd"/>
      <w:r w:rsidRPr="002D0E4A">
        <w:rPr>
          <w:rFonts w:ascii="Times New Roman" w:eastAsia="Times New Roman" w:hAnsi="Times New Roman" w:cs="Times New Roman"/>
          <w:color w:val="414042"/>
          <w:sz w:val="27"/>
          <w:szCs w:val="27"/>
        </w:rPr>
        <w:t>.</w:t>
      </w:r>
    </w:p>
    <w:p w14:paraId="49021AE4" w14:textId="77777777" w:rsidR="00E42794" w:rsidRPr="00057468" w:rsidRDefault="00E42794">
      <w:pPr>
        <w:rPr>
          <w:rFonts w:ascii="Times New Roman" w:hAnsi="Times New Roman" w:cs="Times New Roman"/>
        </w:rPr>
      </w:pPr>
    </w:p>
    <w:sectPr w:rsidR="00E42794" w:rsidRPr="0005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902"/>
    <w:multiLevelType w:val="hybridMultilevel"/>
    <w:tmpl w:val="AAAC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4A"/>
    <w:rsid w:val="000441A3"/>
    <w:rsid w:val="00057468"/>
    <w:rsid w:val="002D0E4A"/>
    <w:rsid w:val="008873B1"/>
    <w:rsid w:val="00E4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010D"/>
  <w15:chartTrackingRefBased/>
  <w15:docId w15:val="{37961484-F543-4EC5-B147-EA90EC2E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D0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2D0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D0E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2D0E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2D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2D0E4A"/>
    <w:rPr>
      <w:b/>
      <w:bCs/>
    </w:rPr>
  </w:style>
  <w:style w:type="paragraph" w:styleId="oancuaDanhsach">
    <w:name w:val="List Paragraph"/>
    <w:basedOn w:val="Binhthng"/>
    <w:uiPriority w:val="34"/>
    <w:qFormat/>
    <w:rsid w:val="002D0E4A"/>
    <w:pPr>
      <w:ind w:left="720"/>
      <w:contextualSpacing/>
    </w:pPr>
  </w:style>
  <w:style w:type="character" w:customStyle="1" w:styleId="normaltextrun">
    <w:name w:val="normaltextrun"/>
    <w:basedOn w:val="Phngmcinhcuaoanvn"/>
    <w:rsid w:val="000441A3"/>
  </w:style>
  <w:style w:type="character" w:customStyle="1" w:styleId="eop">
    <w:name w:val="eop"/>
    <w:basedOn w:val="Phngmcinhcuaoanvn"/>
    <w:rsid w:val="000441A3"/>
  </w:style>
  <w:style w:type="paragraph" w:customStyle="1" w:styleId="paragraph">
    <w:name w:val="paragraph"/>
    <w:basedOn w:val="Binhthng"/>
    <w:rsid w:val="0004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 MINH</dc:creator>
  <cp:keywords/>
  <dc:description/>
  <cp:lastModifiedBy>TRAN MINH TIEN</cp:lastModifiedBy>
  <cp:revision>2</cp:revision>
  <dcterms:created xsi:type="dcterms:W3CDTF">2021-06-09T17:07:00Z</dcterms:created>
  <dcterms:modified xsi:type="dcterms:W3CDTF">2021-06-09T17:39:00Z</dcterms:modified>
</cp:coreProperties>
</file>