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ra ma trận n*n theo hình xoắn ốc. Ví dụ: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17</w:t>
        <w:tab/>
        <w:t xml:space="preserve">18</w:t>
        <w:tab/>
        <w:t xml:space="preserve">19</w:t>
        <w:tab/>
        <w:t xml:space="preserve">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24</w:t>
        <w:tab/>
        <w:t xml:space="preserve">25</w:t>
        <w:tab/>
        <w:t xml:space="preserve">20</w:t>
        <w:tab/>
        <w:t xml:space="preserve">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23</w:t>
        <w:tab/>
        <w:t xml:space="preserve">22</w:t>
        <w:tab/>
        <w:t xml:space="preserve">21</w:t>
        <w:tab/>
        <w:t xml:space="preserve">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12</w:t>
        <w:tab/>
        <w:t xml:space="preserve">11</w:t>
        <w:tab/>
        <w:t xml:space="preserve">10</w:t>
        <w:tab/>
        <w:t xml:space="preserve">9</w:t>
      </w:r>
    </w:p>
    <w:sectPr>
      <w:pgSz w:h="15840" w:w="12240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