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14" w:sz="0" w:val="none"/>
        </w:pBdr>
        <w:shd w:fill="ffffff" w:val="clear"/>
        <w:spacing w:before="120" w:line="360" w:lineRule="auto"/>
        <w:ind w:left="1080" w:hanging="360"/>
        <w:jc w:val="center"/>
        <w:rPr>
          <w:rFonts w:ascii="Times New Roman" w:cs="Times New Roman" w:eastAsia="Times New Roman" w:hAnsi="Times New Roman"/>
          <w:b w:val="1"/>
          <w:bCs w:val="1"/>
          <w:sz w:val="28"/>
          <w:szCs w:val="28"/>
        </w:rPr>
      </w:pPr>
      <w:bookmarkStart w:colFirst="0" w:colLast="0" w:name="_kcov7dsizg7w" w:id="0"/>
      <w:bookmarkEnd w:id="0"/>
      <w:r w:rsidDel="00000000" w:rsidR="00000000" w:rsidRPr="00000000">
        <w:rPr>
          <w:rFonts w:ascii="Times New Roman" w:cs="Times New Roman" w:eastAsia="Times New Roman" w:hAnsi="Times New Roman"/>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Môn học: Cơ sở dữ liệu</w:t>
      </w:r>
    </w:p>
    <w:p w:rsidR="00000000" w:rsidDel="00000000" w:rsidP="00000000" w:rsidRDefault="00000000" w:rsidRPr="00000000" w14:paraId="00000003">
      <w:pPr>
        <w:pStyle w:val="Heading3"/>
        <w:keepNext w:val="0"/>
        <w:keepLines w:val="0"/>
        <w:pBdr>
          <w:left w:color="000000" w:space="14" w:sz="0" w:val="none"/>
        </w:pBdr>
        <w:shd w:fill="ffffff" w:val="clear"/>
        <w:spacing w:after="120" w:before="120" w:line="360" w:lineRule="auto"/>
        <w:ind w:left="1080" w:hanging="360"/>
        <w:rPr>
          <w:b w:val="1"/>
          <w:bCs w:val="1"/>
          <w:color w:val="000000"/>
          <w:sz w:val="32"/>
          <w:szCs w:val="32"/>
          <w:highlight w:val="white"/>
        </w:rPr>
      </w:pPr>
      <w:bookmarkStart w:colFirst="0" w:colLast="0" w:name="_tyg2m2v9de5n" w:id="1"/>
      <w:bookmarkEnd w:id="1"/>
      <w:r w:rsidDel="00000000" w:rsidR="00000000" w:rsidRPr="00000000">
        <w:rPr>
          <w:rFonts w:ascii="Times New Roman" w:cs="Times New Roman" w:eastAsia="Times New Roman" w:hAnsi="Times New Roman"/>
          <w:rtl w:val="0"/>
        </w:rPr>
        <w:t xml:space="preserve">Tên buổi thực hành: </w:t>
      </w:r>
      <w:r w:rsidDel="00000000" w:rsidR="00000000" w:rsidRPr="00000000">
        <w:rPr>
          <w:rFonts w:ascii="Times New Roman" w:cs="Times New Roman" w:eastAsia="Times New Roman" w:hAnsi="Times New Roman"/>
          <w:b w:val="0"/>
          <w:bCs w:val="0"/>
          <w:color w:val="000000"/>
          <w:highlight w:val="white"/>
          <w:rtl w:val="0"/>
        </w:rPr>
        <w:t xml:space="preserve">Hệ thống học trực tuyến</w:t>
      </w:r>
      <w:r w:rsidDel="00000000" w:rsidR="00000000" w:rsidRPr="00000000">
        <w:rPr>
          <w:rtl w:val="0"/>
        </w:rPr>
      </w:r>
    </w:p>
    <w:p w:rsidR="00000000" w:rsidDel="00000000" w:rsidP="00000000" w:rsidRDefault="00000000" w:rsidRPr="00000000" w14:paraId="00000004">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thực hành: 180p</w:t>
      </w:r>
    </w:p>
    <w:p w:rsidR="00000000" w:rsidDel="00000000" w:rsidP="00000000" w:rsidRDefault="00000000" w:rsidRPr="00000000" w14:paraId="00000005">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sinh viên: Phùng Quang Tiến</w:t>
      </w:r>
    </w:p>
    <w:p w:rsidR="00000000" w:rsidDel="00000000" w:rsidP="00000000" w:rsidRDefault="00000000" w:rsidRPr="00000000" w14:paraId="00000006">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sinh viên: PTIT-HN-268</w:t>
      </w:r>
    </w:p>
    <w:p w:rsidR="00000000" w:rsidDel="00000000" w:rsidP="00000000" w:rsidRDefault="00000000" w:rsidRPr="00000000" w14:paraId="00000007">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CNTT2</w:t>
      </w:r>
    </w:p>
    <w:p w:rsidR="00000000" w:rsidDel="00000000" w:rsidP="00000000" w:rsidRDefault="00000000" w:rsidRPr="00000000" w14:paraId="00000008">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rPr>
      </w:pPr>
      <w:bookmarkStart w:colFirst="0" w:colLast="0" w:name="_r29vb2opnvus" w:id="2"/>
      <w:bookmarkEnd w:id="2"/>
      <w:r w:rsidDel="00000000" w:rsidR="00000000" w:rsidRPr="00000000">
        <w:rPr>
          <w:rFonts w:ascii="Times New Roman" w:cs="Times New Roman" w:eastAsia="Times New Roman" w:hAnsi="Times New Roman"/>
          <w:rtl w:val="0"/>
        </w:rPr>
        <w:t xml:space="preserve">Nhóm: 4</w:t>
      </w:r>
    </w:p>
    <w:p w:rsidR="00000000" w:rsidDel="00000000" w:rsidP="00000000" w:rsidRDefault="00000000" w:rsidRPr="00000000" w14:paraId="00000009">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NỘI DUNG ĐÃ THỰC HÀNH</w:t>
      </w:r>
    </w:p>
    <w:p w:rsidR="00000000" w:rsidDel="00000000" w:rsidP="00000000" w:rsidRDefault="00000000" w:rsidRPr="00000000" w14:paraId="0000000A">
      <w:pPr>
        <w:numPr>
          <w:ilvl w:val="0"/>
          <w:numId w:val="9"/>
        </w:numPr>
        <w:pBdr>
          <w:left w:color="000000" w:space="14" w:sz="0" w:val="none"/>
        </w:pBdr>
        <w:shd w:fill="ffffff" w:val="clear"/>
        <w:spacing w:before="12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Trình bày các giải pháp</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cấu trúc: Dựa trên SRS, thiết kế 5 bảng: Student, Teacher, Course, Enrollment, và Score.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Ràng buộc dữ liệu (Constraints): * Sử dụng PRIMARY KEY để đảm bảo tính duy nhất (Mã SV, Mã GV).</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FOREIGN KEY để liên kết các bảng (ví dụ: Course liên kết với Teacher).</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CHECK để kiểm tra điểm số trong khoảng [0, 10].</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UNIQUE cho cột Email.</w:t>
      </w:r>
    </w:p>
    <w:p w:rsidR="00000000" w:rsidDel="00000000" w:rsidP="00000000" w:rsidRDefault="00000000" w:rsidRPr="00000000" w14:paraId="00000010">
      <w:pPr>
        <w:numPr>
          <w:ilvl w:val="0"/>
          <w:numId w:val="9"/>
        </w:numPr>
        <w:pBdr>
          <w:left w:color="000000" w:space="14" w:sz="0" w:val="none"/>
        </w:pBdr>
        <w:shd w:fill="ffffff" w:val="clea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các câu hỏi từ nhóm khác và câu hỏi phản biện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Câu hỏi: Tại sao bảng Score lại cần cả Student_ID và Course_ID làm khóa ngoại?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Trả lời: Vì mỗi bản ghi điểm phải xác định rõ là của sinh viên nào và thuộc khóa học nào. Sự kết hợp này cũng giúp đảm bảo mỗi sinh viên chỉ có một đầu điểm duy nhất cho mỗi khóa học (Unique constraint).</w:t>
      </w:r>
    </w:p>
    <w:p w:rsidR="00000000" w:rsidDel="00000000" w:rsidP="00000000" w:rsidRDefault="00000000" w:rsidRPr="00000000" w14:paraId="00000013">
      <w:pPr>
        <w:pBdr>
          <w:left w:color="000000" w:space="14" w:sz="0" w:val="none"/>
        </w:pBdr>
        <w:shd w:fill="ffffff" w:val="clea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numPr>
          <w:ilvl w:val="0"/>
          <w:numId w:val="9"/>
        </w:numPr>
        <w:pBdr>
          <w:left w:color="000000" w:space="14" w:sz="0" w:val="none"/>
        </w:pBdr>
        <w:shd w:fill="ffffff" w:val="clea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hành triển khai code thầy lấy ví dụ:</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Tạo cấu trúc bảng (CREATE TABLE): Phải xác định đúng kiểu dữ liệu (INT, VARCHAR, DATE, DECIMAL).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Các ràng buộc đã sử dụng:</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NOT NULL: Bắt buộc nhập Họ tên, Tên khóa học.</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AUTO_INCREMENT: Tự động tăng mã ID.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Truy vấn dữ liệu (SELECT/INSERT): Thực hiện thêm dữ liệu mẫu và truy vấn danh sách sinh viên theo khóa học.</w:t>
      </w:r>
    </w:p>
    <w:p w:rsidR="00000000" w:rsidDel="00000000" w:rsidP="00000000" w:rsidRDefault="00000000" w:rsidRPr="00000000" w14:paraId="0000001A">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CÔNG VIỆC CÁC EM ĐÃ LÀM</w:t>
      </w:r>
    </w:p>
    <w:p w:rsidR="00000000" w:rsidDel="00000000" w:rsidP="00000000" w:rsidRDefault="00000000" w:rsidRPr="00000000" w14:paraId="0000001B">
      <w:pPr>
        <w:numPr>
          <w:ilvl w:val="0"/>
          <w:numId w:val="1"/>
        </w:numPr>
        <w:pBdr>
          <w:left w:color="000000" w:space="14" w:sz="0" w:val="none"/>
        </w:pBdr>
        <w:shd w:fill="ffffff" w:val="clear"/>
        <w:spacing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việc cá nhân:</w:t>
      </w:r>
    </w:p>
    <w:p w:rsidR="00000000" w:rsidDel="00000000" w:rsidP="00000000" w:rsidRDefault="00000000" w:rsidRPr="00000000" w14:paraId="0000001C">
      <w:pPr>
        <w:keepNext w:val="0"/>
        <w:keepLines w:val="0"/>
        <w:pageBreakBefore w:val="0"/>
        <w:widowControl w:val="1"/>
        <w:numPr>
          <w:ilvl w:val="0"/>
          <w:numId w:val="3"/>
        </w:numPr>
        <w:pBdr>
          <w:top w:space="0" w:sz="0" w:val="nil"/>
          <w:left w:color="000000" w:space="14" w:sz="0" w:val="none"/>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Vẽ sơ đồ ERD hoàn chỉnh với đầy đủ các mối quan hệ (1-N)</w:t>
      </w:r>
    </w:p>
    <w:p w:rsidR="00000000" w:rsidDel="00000000" w:rsidP="00000000" w:rsidRDefault="00000000" w:rsidRPr="00000000" w14:paraId="0000001D">
      <w:pPr>
        <w:keepNext w:val="0"/>
        <w:keepLines w:val="0"/>
        <w:pageBreakBefore w:val="0"/>
        <w:widowControl w:val="1"/>
        <w:numPr>
          <w:ilvl w:val="0"/>
          <w:numId w:val="3"/>
        </w:numPr>
        <w:pBdr>
          <w:top w:space="0" w:sz="0" w:val="nil"/>
          <w:left w:color="000000" w:space="14" w:sz="0" w:val="none"/>
          <w:bottom w:space="0" w:sz="0" w:val="nil"/>
          <w:right w:space="0" w:sz="0" w:val="nil"/>
          <w:between w:space="0" w:sz="0" w:val="nil"/>
        </w:pBdr>
        <w:shd w:fill="ffffff" w:val="clear"/>
        <w:spacing w:after="24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nhóm kiểm tra lỗi logic khi nối bảng (JOIN).</w:t>
      </w:r>
    </w:p>
    <w:p w:rsidR="00000000" w:rsidDel="00000000" w:rsidP="00000000" w:rsidRDefault="00000000" w:rsidRPr="00000000" w14:paraId="0000001E">
      <w:pPr>
        <w:numPr>
          <w:ilvl w:val="0"/>
          <w:numId w:val="1"/>
        </w:numPr>
        <w:pBdr>
          <w:left w:color="000000" w:space="14" w:sz="0" w:val="none"/>
        </w:pBdr>
        <w:shd w:fill="ffffff" w:val="clear"/>
        <w:spacing w:after="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việc nhóm:</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nhất kiểu dữ liệu cho các trường.</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Chèn dữ liệu mẫu (Dummy data) để test hệ thống.</w:t>
      </w:r>
    </w:p>
    <w:p w:rsidR="00000000" w:rsidDel="00000000" w:rsidP="00000000" w:rsidRDefault="00000000" w:rsidRPr="00000000" w14:paraId="00000021">
      <w:pPr>
        <w:pBdr>
          <w:left w:color="000000" w:space="14" w:sz="0" w:val="none"/>
        </w:pBdr>
        <w:shd w:fill="ffffff" w:val="clear"/>
        <w:spacing w:after="24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KẾT QUẢ CÁC EM ĐẠT ĐƯỢC</w:t>
      </w:r>
    </w:p>
    <w:p w:rsidR="00000000" w:rsidDel="00000000" w:rsidP="00000000" w:rsidRDefault="00000000" w:rsidRPr="00000000" w14:paraId="00000023">
      <w:pPr>
        <w:pBdr>
          <w:left w:color="000000" w:space="14" w:sz="0" w:val="none"/>
        </w:pBdr>
        <w:shd w:fill="ffffff" w:val="clea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buổi thực hành, em đã:</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rõ SQL: Đã hiểu cách tạo bảng và thiết lập quan hệ giữa các đối tượng.</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Áp dụng thực tế: Chuyển đổi thành công các "Quy tắc" trong SRS thành các lệnh SQL cụ thể (ví dụ: Quy tắc điểm từ 0-10 thành CHECK (Score &gt;= 0 AND Score &lt;= 10)).</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Hoàn thành bài: CSDL chạy ổn định, không bị lỗi trùng lặp dữ liệu.</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Kỹ năng: Nâng cao khả năng tư duy logic và xử lý dữ liệu trên MySQL Workbench/PhpMyAdmin.</w:t>
      </w:r>
    </w:p>
    <w:p w:rsidR="00000000" w:rsidDel="00000000" w:rsidP="00000000" w:rsidRDefault="00000000" w:rsidRPr="00000000" w14:paraId="00000028">
      <w:pPr>
        <w:pBdr>
          <w:left w:color="000000" w:space="14" w:sz="0" w:val="none"/>
        </w:pBdr>
        <w:shd w:fill="ffffff" w:val="clear"/>
        <w:spacing w:after="120" w:before="120"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Link mini-project: https://github.com/tientda1/CSDL_SS4</w:t>
      </w:r>
    </w:p>
    <w:p w:rsidR="00000000" w:rsidDel="00000000" w:rsidP="00000000" w:rsidRDefault="00000000" w:rsidRPr="00000000" w14:paraId="00000029">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KHÓ KHĂN VÀ VẤN ĐỀ CÁC EM GẶP PHẢI</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Khó khăn: Xác định thứ tự tạo bảng (phải tạo bảng không có khóa ngoại trước như Student, Teacher rồi mới tạo bảng Course, Enrollment).</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Lỗi gặp phải: Lỗi "Foreign key constraint fails" khi xóa dữ liệu ở bảng cha mà bảng con vẫn còn dữ liệu.</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Khắc phục: Sử dụng ON DELETE CASCADE hoặc xóa dữ liệu ở bảng con trước.</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Phản biện: Gặp khó khăn khi giải thích tại sao không nên để cột "Điểm" trực tiếp trong bảng Student.</w:t>
      </w:r>
    </w:p>
    <w:p w:rsidR="00000000" w:rsidDel="00000000" w:rsidP="00000000" w:rsidRDefault="00000000" w:rsidRPr="00000000" w14:paraId="0000002E">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KINH NGHIỆM RÚT RA</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Kinh nghiệm: Luôn phải vẽ sơ đồ ERD chuẩn trước khi gõ lệnh CREATE TABLE.</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ý: Chú ý các kiểu dữ liệu số thực (Float/Decimal) cho cột điểm để tránh làm tròn sai số.</w:t>
      </w:r>
    </w:p>
    <w:p w:rsidR="00000000" w:rsidDel="00000000" w:rsidP="00000000" w:rsidRDefault="00000000" w:rsidRPr="00000000" w14:paraId="00000031">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ĐỀ XUẤT / KIẾN NGHỊ</w:t>
      </w:r>
    </w:p>
    <w:p w:rsidR="00000000" w:rsidDel="00000000" w:rsidP="00000000" w:rsidRDefault="00000000" w:rsidRPr="00000000" w14:paraId="00000032">
      <w:pPr>
        <w:pBdr>
          <w:left w:color="000000" w:space="14" w:sz="0" w:val="none"/>
        </w:pBdr>
        <w:shd w:fill="ffffff" w:val="clear"/>
        <w:spacing w:after="120"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Mong thầy hướng dẫn thêm về cách viết các câu truy vấn phức tạp (Nested Query) để thống kê kết quả học tập tốt hơn.</w:t>
      </w:r>
    </w:p>
    <w:p w:rsidR="00000000" w:rsidDel="00000000" w:rsidP="00000000" w:rsidRDefault="00000000" w:rsidRPr="00000000" w14:paraId="00000033">
      <w:pPr>
        <w:pBdr>
          <w:left w:color="000000" w:space="14" w:sz="0" w:val="none"/>
        </w:pBdr>
        <w:shd w:fill="ffffff" w:val="clear"/>
        <w:spacing w:after="120" w:before="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VII. KẾT LUẬN</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Tự đánh giá: Nắm vững cách thiết kế Database (9/10).</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Giúp ích cho việc học: Hiểu được "xương sống" của một phần mềm là dữ liệu. Khi có Database tốt, việc viết code xử lý sau này sẽ rất mạch lạc.</w:t>
      </w:r>
    </w:p>
    <w:p w:rsidR="00000000" w:rsidDel="00000000" w:rsidP="00000000" w:rsidRDefault="00000000" w:rsidRPr="00000000" w14:paraId="00000036">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