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64748B"/>
          <w:sz w:val="22"/>
        </w:rPr>
        <w:t>TỔNG CÔNG TY DMT GROUP — BAN HÀNH CHÍNH NHÂN SỰ</w:t>
        <w:br/>
      </w:r>
    </w:p>
    <w:p>
      <w:pPr>
        <w:spacing w:before="80" w:after="120"/>
        <w:jc w:val="center"/>
      </w:pPr>
      <w:r>
        <w:rPr>
          <w:b/>
          <w:color w:val="0A2540"/>
          <w:sz w:val="34"/>
        </w:rPr>
        <w:t>KỊCH BẢN THUYẾT TRÌNH &amp; HƯỚNG DẪN VẬN HÀNH HỆ THỐNG KPI</w:t>
        <w:br/>
      </w:r>
    </w:p>
    <w:p>
      <w:pPr>
        <w:spacing w:after="280"/>
        <w:jc w:val="center"/>
      </w:pPr>
      <w:r>
        <w:rPr>
          <w:b/>
          <w:color w:val="0052CC"/>
          <w:sz w:val="24"/>
        </w:rPr>
        <w:t>DÀNH CHO CÁC ANH CHỊ TRƯỞNG BAN VÀ TOÀN THỂ CÁN BỘ NHÂN VIÊN</w:t>
        <w:br/>
      </w:r>
      <w:r>
        <w:rPr>
          <w:i/>
          <w:color w:val="475569"/>
          <w:sz w:val="21"/>
        </w:rPr>
        <w:t>Thực hành thao tác • Nắm vững 5 nguyên tắc vận hành • Đồng hành chạy thử Quý 4</w:t>
      </w:r>
    </w:p>
    <w:tbl>
      <w:tblPr>
        <w:tblW w:type="auto" w:w="0"/>
        <w:jc w:val="center"/>
        <w:tblLayout w:type="fixed"/>
        <w:tblLook w:firstColumn="1" w:firstRow="1" w:lastColumn="0" w:lastRow="0" w:noHBand="0" w:noVBand="1" w:val="04A0"/>
      </w:tblPr>
      <w:tblGrid>
        <w:gridCol w:w="4968"/>
        <w:gridCol w:w="4968"/>
      </w:tblGrid>
      <w:tr>
        <w:tc>
          <w:tcPr>
            <w:tcW w:type="dxa" w:w="4896"/>
            <w:shd w:fill="F8FAFC"/>
            <w:tcMar>
              <w:top w:w="80" w:type="dxa"/>
              <w:bottom w:w="80" w:type="dxa"/>
              <w:left w:w="100" w:type="dxa"/>
              <w:right w:w="100" w:type="dxa"/>
            </w:tcMar>
          </w:tcPr>
          <w:p>
            <w:r>
              <w:t>🎯 Thành phần tham dự: Các anh/chị Trưởng Ban &amp; Toàn thể CBNV</w:t>
            </w:r>
          </w:p>
        </w:tc>
        <w:tc>
          <w:tcPr>
            <w:tcW w:type="dxa" w:w="4896"/>
            <w:shd w:fill="F8FAFC"/>
            <w:tcMar>
              <w:top w:w="80" w:type="dxa"/>
              <w:bottom w:w="80" w:type="dxa"/>
              <w:left w:w="100" w:type="dxa"/>
              <w:right w:w="100" w:type="dxa"/>
            </w:tcMar>
          </w:tcPr>
          <w:p>
            <w:r>
              <w:t>⏱️ Thời lượng: 40 - 45 phút (Thuyết trình + Demo + Q&amp;A)</w:t>
            </w:r>
          </w:p>
        </w:tc>
      </w:tr>
      <w:tr>
        <w:tc>
          <w:tcPr>
            <w:tcW w:type="dxa" w:w="4896"/>
            <w:shd w:fill="F8FAFC"/>
            <w:tcMar>
              <w:top w:w="80" w:type="dxa"/>
              <w:bottom w:w="80" w:type="dxa"/>
              <w:left w:w="100" w:type="dxa"/>
              <w:right w:w="100" w:type="dxa"/>
            </w:tcMar>
          </w:tcPr>
          <w:p>
            <w:r>
              <w:t>🎙️ Đơn vị tổ chức &amp; Trình bày: Ban Hành chính Nhân sự (HCNS)</w:t>
            </w:r>
          </w:p>
        </w:tc>
        <w:tc>
          <w:tcPr>
            <w:tcW w:type="dxa" w:w="4896"/>
            <w:shd w:fill="F8FAFC"/>
            <w:tcMar>
              <w:top w:w="80" w:type="dxa"/>
              <w:bottom w:w="80" w:type="dxa"/>
              <w:left w:w="100" w:type="dxa"/>
              <w:right w:w="100" w:type="dxa"/>
            </w:tcMar>
          </w:tcPr>
          <w:p>
            <w:r>
              <w:t>📢 Tinh thần cốt lõi: Tập trung thực hành — Giải tỏa băn khoăn — Hỗ trợ 24/7</w:t>
            </w:r>
          </w:p>
        </w:tc>
      </w:tr>
    </w:tbl>
    <w:p>
      <w:pPr>
        <w:spacing w:after="160"/>
      </w:pPr>
    </w:p>
    <w:p>
      <w:pPr>
        <w:keepNext/>
        <w:spacing w:before="360" w:after="160"/>
        <w:pBdr>
          <w:bottom w:val="single" w:sz="16" w:space="6" w:color="0052CC"/>
        </w:pBdr>
      </w:pPr>
      <w:r>
        <w:rPr>
          <w:rFonts w:ascii="Arial" w:hAnsi="Arial"/>
          <w:b/>
          <w:color w:val="0A2540"/>
          <w:sz w:val="30"/>
        </w:rPr>
        <w:t>PHẦN 1. KHAI MẠC VÀ GIỚI THIỆU MỤC TIÊU (5 PHÚT)</w:t>
      </w:r>
    </w:p>
    <w:tbl>
      <w:tblPr>
        <w:tblW w:type="auto" w:w="0"/>
        <w:jc w:val="center"/>
        <w:tblLayout w:type="fixed"/>
        <w:tblLook w:firstColumn="1" w:firstRow="1" w:lastColumn="0" w:lastRow="0" w:noHBand="0" w:noVBand="1" w:val="04A0"/>
      </w:tblPr>
      <w:tblGrid>
        <w:gridCol w:w="9936"/>
      </w:tblGrid>
      <w:tr>
        <w:tc>
          <w:tcPr>
            <w:tcW w:type="dxa" w:w="9792"/>
            <w:shd w:fill="F0F7FF"/>
            <w:tcMar>
              <w:top w:w="120" w:type="dxa"/>
              <w:bottom w:w="120" w:type="dxa"/>
              <w:left w:w="160" w:type="dxa"/>
              <w:right w:w="160" w:type="dxa"/>
            </w:tcMar>
            <w:tcBorders>
              <w:top w:val="none"/>
              <w:left w:val="single" w:sz="24" w:space="0" w:color="0052CC"/>
              <w:bottom w:val="none"/>
              <w:right w:val="none"/>
            </w:tcBorders>
          </w:tcPr>
          <w:p>
            <w:pPr>
              <w:spacing w:before="0" w:after="80"/>
            </w:pPr>
            <w:r>
              <w:rPr>
                <w:rFonts w:ascii="Arial" w:hAnsi="Arial"/>
                <w:b/>
                <w:color w:val="0A2540"/>
                <w:sz w:val="21"/>
              </w:rPr>
              <w:t>📌 MỤC TIÊU CỐT LÕI CỦA PHẦN 1</w:t>
            </w:r>
          </w:p>
          <w:p>
            <w:pPr>
              <w:spacing w:before="20" w:after="40" w:line="276" w:lineRule="auto"/>
            </w:pPr>
            <w:r>
              <w:rPr>
                <w:rFonts w:ascii="Arial" w:hAnsi="Arial"/>
                <w:color w:val="334155"/>
                <w:sz w:val="19"/>
              </w:rPr>
              <w:t>1. Tạo bầu không khí cởi mở, trang trọng nhưng gần gũi, xóa bỏ định kiến e ngại về phần mềm mới.</w:t>
            </w:r>
          </w:p>
          <w:p>
            <w:pPr>
              <w:spacing w:before="20" w:after="40" w:line="276" w:lineRule="auto"/>
            </w:pPr>
            <w:r>
              <w:rPr>
                <w:rFonts w:ascii="Arial" w:hAnsi="Arial"/>
                <w:color w:val="334155"/>
                <w:sz w:val="19"/>
              </w:rPr>
              <w:t>2. Tuyên bố rõ phương châm: KHÔNG đi sâu lý thuyết suông -&gt; Tập trung 100% vào thao tác thực chiến và xử lý tình huống.</w:t>
            </w:r>
          </w:p>
          <w:p>
            <w:pPr>
              <w:spacing w:before="20" w:after="40" w:line="276" w:lineRule="auto"/>
            </w:pPr>
            <w:r>
              <w:rPr>
                <w:rFonts w:ascii="Arial" w:hAnsi="Arial"/>
                <w:color w:val="334155"/>
                <w:sz w:val="19"/>
              </w:rPr>
              <w:t>3. Nhấn mạnh tinh thần Quý 4/2026: Giai đoạn chạy thử nghiệm (Pilot) để làm quen tay, yên tâm trải nghiệm, HCNS đồng hành sát sao.</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792"/>
            <w:shd w:fill="F1F5F9"/>
            <w:tcMar>
              <w:top w:w="80" w:type="dxa"/>
              <w:bottom w:w="80" w:type="dxa"/>
              <w:left w:w="120" w:type="dxa"/>
              <w:right w:w="120" w:type="dxa"/>
            </w:tcMar>
          </w:tcPr>
          <w:p>
            <w:r>
              <w:rPr>
                <w:b/>
              </w:rPr>
              <w:t>📺 NỘI DUNG TRÌNH CHIẾU SLIDE 1 (KHAI MẠC &amp; MỤC TIÊU):</w:t>
            </w:r>
          </w:p>
          <w:p>
            <w:pPr>
              <w:spacing w:before="20" w:after="40"/>
            </w:pPr>
            <w:r>
              <w:rPr>
                <w:sz w:val="19"/>
              </w:rPr>
              <w:t>• CHỦ ĐỀ: HƯỚNG DẪN SỬ DỤNG HỆ THỐNG QUẢN LÝ TIẾN ĐỘ &amp; ĐÁNH GIÁ KPI (DMT GROUP)</w:t>
            </w:r>
          </w:p>
          <w:p>
            <w:pPr>
              <w:spacing w:before="20" w:after="40"/>
            </w:pPr>
            <w:r>
              <w:rPr>
                <w:sz w:val="19"/>
              </w:rPr>
              <w:t>• 3 TRỌNG TÂM BUỔI LÀM VIỆC:</w:t>
            </w:r>
          </w:p>
          <w:p>
            <w:pPr>
              <w:spacing w:before="20" w:after="40"/>
            </w:pPr>
            <w:r>
              <w:rPr>
                <w:sz w:val="19"/>
              </w:rPr>
              <w:t xml:space="preserve">   1. Hiểu đúng vai trò và trách nhiệm của từng vị trí trên hệ thống.</w:t>
            </w:r>
          </w:p>
          <w:p>
            <w:pPr>
              <w:spacing w:before="20" w:after="40"/>
            </w:pPr>
            <w:r>
              <w:rPr>
                <w:sz w:val="19"/>
              </w:rPr>
              <w:t xml:space="preserve">   2. Hướng dẫn thao tác trực tiếp: Tạo việc, Cập nhật tiến độ, Duyệt việc &amp; Nghiệm thu Chỉ tiêu.</w:t>
            </w:r>
          </w:p>
          <w:p>
            <w:pPr>
              <w:spacing w:before="20" w:after="40"/>
            </w:pPr>
            <w:r>
              <w:rPr>
                <w:sz w:val="19"/>
              </w:rPr>
              <w:t xml:space="preserve">   3. Thống nhất cách xử lý các tình huống thực tế thường gặp.</w:t>
            </w:r>
          </w:p>
          <w:p>
            <w:pPr>
              <w:spacing w:before="20" w:after="40"/>
            </w:pPr>
            <w:r>
              <w:rPr>
                <w:sz w:val="19"/>
              </w:rPr>
              <w:t>• TRẢI NGHIỆM CÁ NHÂN HÓA: Chọn đúng Công ty -&gt; đúng Tên -&gt; đúng Vai trò (Giao diện tinh gọn).</w:t>
            </w:r>
          </w:p>
          <w:p>
            <w:pPr>
              <w:spacing w:before="20" w:after="40"/>
            </w:pPr>
            <w:r>
              <w:rPr>
                <w:sz w:val="19"/>
              </w:rPr>
              <w:t>• TINH THẦN QUÝ 4/2026: Giai đoạn chạy thử (Pilot) — Trưởng ban làm quen chia nhỏ mục tiêu, nhân viên tạo thói quen cập nhật — Ban HCNS hỗ trợ 24/7!</w:t>
            </w:r>
          </w:p>
        </w:tc>
      </w:tr>
      <w:tr>
        <w:tc>
          <w:tcPr>
            <w:tcW w:type="dxa" w:w="9792"/>
            <w:shd w:fill="FFFFFF"/>
            <w:tcMar>
              <w:top w:w="100" w:type="dxa"/>
              <w:bottom w:w="100" w:type="dxa"/>
              <w:left w:w="120" w:type="dxa"/>
              <w:right w:w="120" w:type="dxa"/>
            </w:tcMar>
          </w:tcPr>
          <w:p>
            <w:r>
              <w:rPr>
                <w:b/>
                <w:color w:val="0052CC"/>
              </w:rPr>
              <w:t>🎙️ LỜI TRÌNH BÀY DIỄN GIẢ (SPEAKER SCRIPT NÂNG CẤP):</w:t>
            </w:r>
          </w:p>
          <w:p>
            <w:pPr>
              <w:spacing w:before="60" w:after="80" w:line="288" w:lineRule="auto"/>
            </w:pPr>
            <w:r>
              <w:rPr>
                <w:sz w:val="19"/>
              </w:rPr>
              <w:t>"Kính chào các anh chị Trưởng Ban cùng toàn thể anh chị em đại gia đình DMT Group!</w:t>
            </w:r>
          </w:p>
          <w:p>
            <w:pPr>
              <w:spacing w:before="60" w:after="80" w:line="288" w:lineRule="auto"/>
            </w:pPr>
            <w:r>
              <w:rPr>
                <w:sz w:val="19"/>
              </w:rPr>
              <w:t>Thay mặt Ban Hành chính Nhân sự, em xin gửi lời cảm ơn chân thành đến tất cả các anh chị em đã sắp xếp thời gian có mặt đông đủ trong buổi hướng dẫn sử dụng Hệ thống Quản lý tiến độ và Đánh giá KPI ngày hôm nay.</w:t>
            </w:r>
          </w:p>
          <w:p>
            <w:pPr>
              <w:spacing w:before="60" w:after="80" w:line="288" w:lineRule="auto"/>
            </w:pPr>
            <w:r>
              <w:rPr>
                <w:sz w:val="19"/>
              </w:rPr>
              <w:t>Trước đó, toàn bộ lộ trình triển khai và quy chế vận hành đã được báo cáo chi tiết lên Ban Lãnh đạo và đạt được sự thống nhất cao. Các tài liệu hướng dẫn nghiệp vụ cũng đã được Ban HCNS gửi trước để các anh chị nghiên cứu. Vì vậy, trong buổi làm việc hôm nay, chúng ta sẽ [nhấn mạnh] hoàn toàn KHÔNG đi sâu trình bày lại lý thuyết suông, mà sẽ tập trung 100% vào THAO TÁC THỰC TẾ và CÁCH XỬ LÝ NHỮNG TÌNH HUỐNG PHÁT SINH trong công việc hàng ngày.</w:t>
            </w:r>
          </w:p>
          <w:p>
            <w:pPr>
              <w:spacing w:before="60" w:after="80" w:line="288" w:lineRule="auto"/>
            </w:pPr>
            <w:r>
              <w:rPr>
                <w:sz w:val="19"/>
              </w:rPr>
              <w:t>Cụ thể, buổi hướng dẫn hôm nay gồm 3 nội dung trọng tâm:</w:t>
            </w:r>
          </w:p>
          <w:p>
            <w:pPr>
              <w:spacing w:before="60" w:after="80" w:line="288" w:lineRule="auto"/>
            </w:pPr>
            <w:r>
              <w:rPr>
                <w:sz w:val="19"/>
              </w:rPr>
              <w:t>• Thứ nhất: Giúp mọi người hiểu thật rõ vai trò và trách nhiệm cụ thể của mình trên hệ thống.</w:t>
            </w:r>
          </w:p>
          <w:p>
            <w:pPr>
              <w:spacing w:before="60" w:after="80" w:line="288" w:lineRule="auto"/>
            </w:pPr>
            <w:r>
              <w:rPr>
                <w:sz w:val="19"/>
              </w:rPr>
              <w:t>• Thứ hai: Cầm tay chỉ việc, thao tác trực tiếp trên màn hình để anh chị em biết cách tạo việc, cập nhật tiến độ hàng ngày; các cấp Quản lý biết cách duyệt việc và nghiệm thu Chỉ tiêu theo đúng thẩm quyền được phân quyền.</w:t>
            </w:r>
          </w:p>
          <w:p>
            <w:pPr>
              <w:spacing w:before="60" w:after="80" w:line="288" w:lineRule="auto"/>
            </w:pPr>
            <w:r>
              <w:rPr>
                <w:sz w:val="19"/>
              </w:rPr>
              <w:t>• Thứ ba: Thống nhất nguyên tắc xử lý nhanh gọn các tình huống thường gặp khi áp dụng vào thực tế.</w:t>
            </w:r>
          </w:p>
          <w:p>
            <w:pPr>
              <w:spacing w:before="60" w:after="80" w:line="288" w:lineRule="auto"/>
            </w:pPr>
            <w:r>
              <w:rPr>
                <w:sz w:val="19"/>
              </w:rPr>
              <w:t>Hệ thống này được triển khai dùng chung cho tất cả các đơn vị đã tích hợp trong tập đoàn. Giao diện được thiết kế cá nhân hóa và cực kỳ thông minh: Khi đăng nhập, mọi người chỉ cần chọn đúng Tên công ty, đúng Họ tên của mình và đúng Vai trò được cấp. Ngay lập tức, hệ thống sẽ tự động lọc và hiển thị chính xác các dữ liệu liên quan, tuyệt đối không làm rối mắt hay gây nhầm lẫn.</w:t>
            </w:r>
          </w:p>
          <w:p>
            <w:pPr>
              <w:spacing w:before="60" w:after="80" w:line="288" w:lineRule="auto"/>
            </w:pPr>
            <w:r>
              <w:rPr>
                <w:sz w:val="19"/>
              </w:rPr>
              <w:t>Và cuối cùng, em xin được chia sẻ một thông điệp giải tỏa tâm lý quan trọng: Trong Quý 4 năm nay, chúng ta mới chỉ chính thức bước vào GIAI ĐOẠN CHẠY THỬ (PILOT)! Đây là khoảng thời gian để các anh chị Trưởng ban làm quen với kỹ năng chia nhỏ mục tiêu trên phần mềm, và để anh chị em nhân viên tập thói quen cập nhật tiến độ công việc liên tục thay vì làm thủ công.</w:t>
            </w:r>
          </w:p>
          <w:p>
            <w:pPr>
              <w:spacing w:before="60" w:after="80" w:line="288" w:lineRule="auto"/>
            </w:pPr>
            <w:r>
              <w:rPr>
                <w:sz w:val="19"/>
              </w:rPr>
              <w:t>Vì là một công cụ mới, chắc chắn trong thời gian đầu sẽ có lúc chúng ta thao tác nhầm hoặc còn bỡ ngỡ. Các anh chị và các bạn cứ hoàn toàn yên tâm dùng thử thật thoải mái! Bất kỳ khi nào gặp vướng mắc, mọi người chỉ cần nhắn lại cho Ban HCNS. Đội ngũ kỹ thuật và HCNS luôn sẵn sàng hỗ trợ tức thì và tiếp thu ý kiến của mọi người để hoàn thiện hệ thống ngày càng tiện ích hơn ạ!"</w:t>
            </w:r>
          </w:p>
        </w:tc>
      </w:tr>
      <w:tr>
        <w:tc>
          <w:tcPr>
            <w:tcW w:type="dxa" w:w="9792"/>
            <w:shd w:fill="FEF3C7"/>
            <w:tcMar>
              <w:top w:w="60" w:type="dxa"/>
              <w:bottom w:w="60" w:type="dxa"/>
              <w:left w:w="120" w:type="dxa"/>
              <w:right w:w="120" w:type="dxa"/>
            </w:tcMar>
          </w:tcPr>
          <w:p>
            <w:r>
              <w:rPr>
                <w:i/>
                <w:color w:val="92400E"/>
                <w:sz w:val="18"/>
              </w:rPr>
              <w:t>💡 Mẹo trình bày sân khấu: Nở nụ cười thân thiện, ánh mắt mở đầu hướng về phía các Trưởng Ban để thể hiện sự tôn trọng, sau đó quét rộng bao quát toàn thể hội trường. Ở câu cuối về cam kết Quý 4 chạy thử, hãy nói với giọng điệu trấn an, chân thành để giải tỏa 100% tâm lý lo sợ bấm nhầm bị phạt của nhân viên.</w:t>
            </w:r>
          </w:p>
        </w:tc>
      </w:tr>
    </w:tbl>
    <w:p>
      <w:pPr>
        <w:spacing w:after="200"/>
      </w:pPr>
    </w:p>
    <w:p>
      <w:pPr>
        <w:keepNext/>
        <w:spacing w:before="360" w:after="160"/>
        <w:pBdr>
          <w:bottom w:val="single" w:sz="16" w:space="6" w:color="0052CC"/>
        </w:pBdr>
      </w:pPr>
      <w:r>
        <w:rPr>
          <w:rFonts w:ascii="Arial" w:hAnsi="Arial"/>
          <w:b/>
          <w:color w:val="0A2540"/>
          <w:sz w:val="30"/>
        </w:rPr>
        <w:t>PHẦN 2. NGUYÊN TẮC VẬN HÀNH CẦN HIỂU CHUNG (7 PHÚT)</w:t>
      </w:r>
    </w:p>
    <w:tbl>
      <w:tblPr>
        <w:tblW w:type="auto" w:w="0"/>
        <w:jc w:val="center"/>
        <w:tblLayout w:type="fixed"/>
        <w:tblLook w:firstColumn="1" w:firstRow="1" w:lastColumn="0" w:lastRow="0" w:noHBand="0" w:noVBand="1" w:val="04A0"/>
      </w:tblPr>
      <w:tblGrid>
        <w:gridCol w:w="9936"/>
      </w:tblGrid>
      <w:tr>
        <w:tc>
          <w:tcPr>
            <w:tcW w:type="dxa" w:w="9792"/>
            <w:shd w:fill="F0F7FF"/>
            <w:tcMar>
              <w:top w:w="120" w:type="dxa"/>
              <w:bottom w:w="120" w:type="dxa"/>
              <w:left w:w="160" w:type="dxa"/>
              <w:right w:w="160" w:type="dxa"/>
            </w:tcMar>
            <w:tcBorders>
              <w:top w:val="none"/>
              <w:left w:val="single" w:sz="24" w:space="0" w:color="0052CC"/>
              <w:bottom w:val="none"/>
              <w:right w:val="none"/>
            </w:tcBorders>
          </w:tcPr>
          <w:p>
            <w:pPr>
              <w:spacing w:before="0" w:after="80"/>
            </w:pPr>
            <w:r>
              <w:rPr>
                <w:rFonts w:ascii="Arial" w:hAnsi="Arial"/>
                <w:b/>
                <w:color w:val="0A2540"/>
                <w:sz w:val="21"/>
              </w:rPr>
              <w:t>📌 Ý NGHĨA QUAN TRỌNG CỦA 5 NGUYÊN TẮC VẬN HÀNH</w:t>
            </w:r>
          </w:p>
          <w:p>
            <w:pPr>
              <w:spacing w:before="20" w:after="40" w:line="276" w:lineRule="auto"/>
            </w:pPr>
            <w:r>
              <w:rPr>
                <w:rFonts w:ascii="Arial" w:hAnsi="Arial"/>
                <w:color w:val="334155"/>
                <w:sz w:val="19"/>
              </w:rPr>
              <w:t>Đây là 'xương sống' logic của toàn bộ phần mềm. Nếu không nắm vững 5 nguyên tắc này, người dùng sẽ tạo việc lan man hoặc thắc mắc tại sao việc xong mà Chỉ tiêu vẫn chưa đóng.</w:t>
            </w:r>
          </w:p>
          <w:p>
            <w:pPr>
              <w:spacing w:before="20" w:after="40" w:line="276" w:lineRule="auto"/>
            </w:pPr>
            <w:r>
              <w:rPr>
                <w:rFonts w:ascii="Arial" w:hAnsi="Arial"/>
                <w:color w:val="334155"/>
                <w:sz w:val="19"/>
              </w:rPr>
              <w:t>Diễn giả cần giải thích rõ ràng, mạch lạc, kết hợp giữa sơ đồ trên slide và ví dụ thực tế của DMT Group.</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792"/>
            <w:shd w:fill="F1F5F9"/>
            <w:tcMar>
              <w:top w:w="80" w:type="dxa"/>
              <w:bottom w:w="80" w:type="dxa"/>
              <w:left w:w="120" w:type="dxa"/>
              <w:right w:w="120" w:type="dxa"/>
            </w:tcMar>
          </w:tcPr>
          <w:p>
            <w:r>
              <w:rPr>
                <w:b/>
              </w:rPr>
              <w:t>📺 NỘI DUNG TRÌNH CHIẾU SLIDE 2 &amp; 3 (5 NGUYÊN TẮC VẬN HÀNH CỐT LÕI):</w:t>
            </w:r>
          </w:p>
          <w:p>
            <w:pPr>
              <w:spacing w:before="20" w:after="40"/>
            </w:pPr>
            <w:r>
              <w:rPr>
                <w:sz w:val="19"/>
              </w:rPr>
              <w:t>1. NGUYÊN TẮC 1: XUẤT PHÁT TỪ KẾ HOẠCH NĂM &amp; CHỈ TIÊU BAN</w:t>
            </w:r>
          </w:p>
          <w:p>
            <w:pPr>
              <w:spacing w:before="20" w:after="40"/>
            </w:pPr>
            <w:r>
              <w:rPr>
                <w:sz w:val="19"/>
              </w:rPr>
              <w:t xml:space="preserve">   Trình tự tạo việc 3 bước: Chọn Dự án ➔ Chọn Chỉ tiêu ➔ Nhập tên công việc.</w:t>
            </w:r>
          </w:p>
          <w:p>
            <w:pPr>
              <w:spacing w:before="20" w:after="40"/>
            </w:pPr>
            <w:r>
              <w:rPr>
                <w:sz w:val="19"/>
              </w:rPr>
              <w:t xml:space="preserve">   👉 Ý nghĩa: Đảm bảo mọi công việc cá nhân đều có căn cứ và gắn liền với mục tiêu lớn của Ban.</w:t>
            </w:r>
          </w:p>
          <w:p>
            <w:pPr>
              <w:spacing w:before="20" w:after="40"/>
            </w:pPr>
            <w:r>
              <w:rPr>
                <w:sz w:val="19"/>
              </w:rPr>
              <w:t>2. NGUYÊN TẮC 2: TRÁCH NHIỆM HAI CHIỀU (QUẢN LÝ &amp; NHÂN VIÊN ĐỀU LÀM VIỆC)</w:t>
            </w:r>
          </w:p>
          <w:p>
            <w:pPr>
              <w:spacing w:before="20" w:after="40"/>
            </w:pPr>
            <w:r>
              <w:rPr>
                <w:sz w:val="19"/>
              </w:rPr>
              <w:t xml:space="preserve">   • Nhân viên: Tiếp nhận việc được giao + chủ động tạo việc theo trách nhiệm, cập nhật tiến độ.</w:t>
            </w:r>
          </w:p>
          <w:p>
            <w:pPr>
              <w:spacing w:before="20" w:after="40"/>
            </w:pPr>
            <w:r>
              <w:rPr>
                <w:sz w:val="19"/>
              </w:rPr>
              <w:t xml:space="preserve">   • Quản lý: Không chỉ giám sát mà PHẢI TẠO &amp; LÀM VIỆC CỦA CHÍNH MÌNH; phân rã chỉ tiêu, phân công, nghiệm thu.</w:t>
            </w:r>
          </w:p>
          <w:p>
            <w:pPr>
              <w:spacing w:before="20" w:after="40"/>
            </w:pPr>
            <w:r>
              <w:rPr>
                <w:sz w:val="19"/>
              </w:rPr>
              <w:t>3. NGUYÊN TẮC 3: CẬP NHẬT TIẾN ĐỘ REAL-TIME (KHÔNG DỒN CUỐI THÁNG)</w:t>
            </w:r>
          </w:p>
          <w:p>
            <w:pPr>
              <w:spacing w:before="20" w:after="40"/>
            </w:pPr>
            <w:r>
              <w:rPr>
                <w:sz w:val="19"/>
              </w:rPr>
              <w:t xml:space="preserve">   Cập nhật ngay trong quá trình làm; khi có nguy cơ trễ hoặc vướng mắc -&gt; Báo cáo sớm nguyên nhân &amp; đề xuất.</w:t>
            </w:r>
          </w:p>
          <w:p>
            <w:pPr>
              <w:spacing w:before="20" w:after="40"/>
            </w:pPr>
            <w:r>
              <w:rPr>
                <w:sz w:val="19"/>
              </w:rPr>
              <w:t>4. NGUYÊN TẮC 4: HOÀN THÀNH PHẢI CÓ MINH CHỨNG THỰC TẾ</w:t>
            </w:r>
          </w:p>
          <w:p>
            <w:pPr>
              <w:spacing w:before="20" w:after="40"/>
            </w:pPr>
            <w:r>
              <w:rPr>
                <w:sz w:val="19"/>
              </w:rPr>
              <w:t xml:space="preserve">   Báo hoàn thành bắt buộc đính kèm File/Link minh chứng. Quản lý kiểm tra minh chứng trước khi duyệt.</w:t>
            </w:r>
          </w:p>
          <w:p>
            <w:pPr>
              <w:spacing w:before="20" w:after="40"/>
            </w:pPr>
            <w:r>
              <w:rPr>
                <w:sz w:val="19"/>
              </w:rPr>
              <w:t>5. NGUYÊN TẮC 5: PHÂN BIỆT RÕ 2 CẤP ĐỘ ĐÁNH GIÁ</w:t>
            </w:r>
          </w:p>
          <w:p>
            <w:pPr>
              <w:spacing w:before="20" w:after="40"/>
            </w:pPr>
            <w:r>
              <w:rPr>
                <w:sz w:val="19"/>
              </w:rPr>
              <w:t xml:space="preserve">   • Cấp độ 1: Kết quả công việc cá nhân (thực hiện công việc thế nào).</w:t>
            </w:r>
          </w:p>
          <w:p>
            <w:pPr>
              <w:spacing w:before="20" w:after="40"/>
            </w:pPr>
            <w:r>
              <w:rPr>
                <w:sz w:val="19"/>
              </w:rPr>
              <w:t xml:space="preserve">   • Cấp độ 2: Kết quả Chỉ tiêu Phòng/Ban (tổng hợp công việc có giúp Ban đạt Kế hoạch năm/quý chưa).</w:t>
            </w:r>
          </w:p>
          <w:p>
            <w:pPr>
              <w:spacing w:before="20" w:after="40"/>
            </w:pPr>
            <w:r>
              <w:rPr>
                <w:sz w:val="19"/>
              </w:rPr>
              <w:t xml:space="preserve">   👉 Hoàn thành việc cá nhân KHÔNG MẶC NHIÊN là xong Chỉ tiêu. Quản lý phải nghiệm thu tổng thể!</w:t>
            </w:r>
          </w:p>
        </w:tc>
      </w:tr>
      <w:tr>
        <w:tc>
          <w:tcPr>
            <w:tcW w:type="dxa" w:w="9792"/>
            <w:shd w:fill="FFFFFF"/>
            <w:tcMar>
              <w:top w:w="100" w:type="dxa"/>
              <w:bottom w:w="100" w:type="dxa"/>
              <w:left w:w="120" w:type="dxa"/>
              <w:right w:w="120" w:type="dxa"/>
            </w:tcMar>
          </w:tcPr>
          <w:p>
            <w:r>
              <w:rPr>
                <w:b/>
                <w:color w:val="0052CC"/>
              </w:rPr>
              <w:t>🎙️ LỜI TRÌNH BÀY DIỄN GIẢ (SPEAKER SCRIPT NÂNG CẤP):</w:t>
            </w:r>
          </w:p>
          <w:p>
            <w:pPr>
              <w:spacing w:before="60" w:after="80" w:line="288" w:lineRule="auto"/>
            </w:pPr>
            <w:r>
              <w:rPr>
                <w:sz w:val="19"/>
              </w:rPr>
              <w:t>"Thưa các anh chị, trước khi bước vào thực hành các thao tác cụ thể trên phần mềm, chúng ta cần cùng nhau thống nhất 5 NGUYÊN TẮC CHUNG. Đây chính là 'xương sống' để hệ thống vận hành đúng định hướng và công bằng cho tất cả mọi người:</w:t>
            </w:r>
          </w:p>
          <w:p>
            <w:pPr>
              <w:spacing w:before="60" w:after="80" w:line="288" w:lineRule="auto"/>
            </w:pPr>
            <w:r>
              <w:rPr>
                <w:sz w:val="19"/>
              </w:rPr>
              <w:t>NGUYÊN TẮC THỨ NHẤT: Công việc của từng cá nhân bắt buộc phải xuất phát từ Kế hoạch năm và Chỉ tiêu chung của Phòng/Ban.</w:t>
            </w:r>
          </w:p>
          <w:p>
            <w:pPr>
              <w:spacing w:before="60" w:after="80" w:line="288" w:lineRule="auto"/>
            </w:pPr>
            <w:r>
              <w:rPr>
                <w:sz w:val="19"/>
              </w:rPr>
              <w:t>Khi tạo một công việc mới trên hệ thống, phần mềm yêu cầu chúng ta tuân thủ đúng trình tự 3 bước: Đầu tiên chọn Dự án, tiếp theo chọn Chỉ tiêu của Ban, và cuối cùng mới nhập Tên công việc cụ thể. Việc liên kết chặt chẽ này đảm bảo mỗi việc anh chị em làm ra đều có căn cứ rõ ràng, không bị làm việc lan man, và giúp Ban Lãnh đạo nhìn thấy rõ từng nỗ lực hàng ngày của các bạn đang đóng góp trực tiếp vào Chỉ tiêu quan trọng nào của tổ chức.</w:t>
            </w:r>
          </w:p>
          <w:p>
            <w:pPr>
              <w:spacing w:before="60" w:after="80" w:line="288" w:lineRule="auto"/>
            </w:pPr>
            <w:r>
              <w:rPr>
                <w:sz w:val="19"/>
              </w:rPr>
              <w:t>NGUYÊN TẮC THỨ HAI: Trách nhiệm hai chiều — Cả Nhân viên và Quản lý đều phải tạo việc và thực hiện công việc trên hệ thống.</w:t>
            </w:r>
          </w:p>
          <w:p>
            <w:pPr>
              <w:spacing w:before="60" w:after="80" w:line="288" w:lineRule="auto"/>
            </w:pPr>
            <w:r>
              <w:rPr>
                <w:sz w:val="19"/>
              </w:rPr>
              <w:t>Nhiều người nghĩ rằng phần mềm chỉ dành cho nhân viên nhập việc, còn sếp thì chỉ ngồi duyệt. Điều đó hoàn toàn chưa đúng! Ở đây, trách nhiệm là hai chiều: Nhân viên tiếp nhận các công việc được giao, đồng thời chủ động đăng ký các công việc thường nhật thuộc phạm vi trách nhiệm của mình, cập nhật tiến độ và nộp kết quả. Còn đối với các anh chị Quản lý, chúng ta không chỉ theo dõi việc của cấp dưới, mà chính Quản lý cũng phải tạo và cập nhật các công việc chuyên môn của bản thân; đồng thời chịu trách nhiệm 'phân rã' các Chỉ tiêu lớn thành các đầu việc nhỏ, phân công đúng người, theo sát tiến độ và nghiệm thu kết quả.</w:t>
            </w:r>
          </w:p>
          <w:p>
            <w:pPr>
              <w:spacing w:before="60" w:after="80" w:line="288" w:lineRule="auto"/>
            </w:pPr>
            <w:r>
              <w:rPr>
                <w:sz w:val="19"/>
              </w:rPr>
              <w:t>NGUYÊN TẮC THỨ BA: Cập nhật tiến độ phải được thực hiện theo thời gian thực (Real-time), tuyệt đối không để dồn đến cuối tháng mới cập nhật.</w:t>
            </w:r>
          </w:p>
          <w:p>
            <w:pPr>
              <w:spacing w:before="60" w:after="80" w:line="288" w:lineRule="auto"/>
            </w:pPr>
            <w:r>
              <w:rPr>
                <w:sz w:val="19"/>
              </w:rPr>
              <w:t>Một trong những nguyên nhân lớn nhất khiến chúng ta bị áp lực và mệt mỏi ở cách làm cũ là thói quen 'dồn toa' đến ngày chốt sổ mới làm báo cáo. Với phần mềm mới, tiến độ phải được cập nhật ngay trong quá trình làm việc. Đặc biệt, khi nhận thấy một công việc có nguy cơ trễ hạn hoặc xuất hiện vướng mắc phát sinh (ví dụ: chờ phản hồi đối tác, vướng thủ tục cơ quan nhà nước, thời tiết...), nhân viên cần báo cáo sớm ngay trên hệ thống. Hãy nêu rõ tình trạng hiện tại, nguyên nhân khách quan hay chủ quan và đề xuất hướng xử lý nếu có. Báo cáo sớm không phải để bị phạt, mà báo cáo sớm là để Quản lý kịp thời nắm bắt và hỗ trợ tháo gỡ khó khăn cho các bạn!</w:t>
            </w:r>
          </w:p>
          <w:p>
            <w:pPr>
              <w:spacing w:before="60" w:after="80" w:line="288" w:lineRule="auto"/>
            </w:pPr>
            <w:r>
              <w:rPr>
                <w:sz w:val="19"/>
              </w:rPr>
              <w:t>NGUYÊN TẮC THỨ TƯ: Khi báo 'Hoàn thành', bắt buộc phải cập nhật kết quả và đính kèm minh chứng thực tế.</w:t>
            </w:r>
          </w:p>
          <w:p>
            <w:pPr>
              <w:spacing w:before="60" w:after="80" w:line="288" w:lineRule="auto"/>
            </w:pPr>
            <w:r>
              <w:rPr>
                <w:sz w:val="19"/>
              </w:rPr>
              <w:t>Hệ thống quản lý theo kết quả thực chất chứ không quản lý trên giấy tờ hình thức. Do đó, khi bấm chuyển trạng thái 'Hoàn thành', nhân viên cần đính kèm file tài liệu, đường link văn bản hoặc hình ảnh nghiệm thu thực tế phù hợp. Về phía Quản lý, các anh chị có trách nhiệm phải kiểm tra kỹ nội dung và minh chứng đính kèm trước khi bấm nút Duyệt việc. Trạng thái 'Hoàn thành' trên phần mềm chỉ là một dòng thông tin hiển thị; việc nghiệm thu công việc của chúng ta bắt buộc phải căn cứ vững chắc vào kết quả thực tế đạt được.</w:t>
            </w:r>
          </w:p>
          <w:p>
            <w:pPr>
              <w:spacing w:before="60" w:after="80" w:line="288" w:lineRule="auto"/>
            </w:pPr>
            <w:r>
              <w:rPr>
                <w:sz w:val="19"/>
              </w:rPr>
              <w:t>VÀ NGUYÊN TẮC THỨ NĂM — Điểm cốt lõi nhất cần lưu ý: Phân biệt rõ hai cấp độ đánh giá trên hệ thống.</w:t>
            </w:r>
          </w:p>
          <w:p>
            <w:pPr>
              <w:spacing w:before="60" w:after="80" w:line="288" w:lineRule="auto"/>
            </w:pPr>
            <w:r>
              <w:rPr>
                <w:sz w:val="19"/>
              </w:rPr>
              <w:t>• Cấp độ thứ nhất là KẾT QUẢ CÔNG VIỆC CÁ NHÂN: Đánh giá xem từng cá nhân đã hoàn thành các đầu việc được giao với tiến độ và chất lượng như thế nào.</w:t>
            </w:r>
          </w:p>
          <w:p>
            <w:pPr>
              <w:spacing w:before="60" w:after="80" w:line="288" w:lineRule="auto"/>
            </w:pPr>
            <w:r>
              <w:rPr>
                <w:sz w:val="19"/>
              </w:rPr>
              <w:t>• Cấp độ thứ hai là KẾT QUẢ CHỈ TIÊU CỦA PHÒNG/BAN: Đây là góc nhìn tổng thể xem tổng hợp tất cả các công việc cá nhân hoàn thành có thực sự giúp Ban đạt được mục tiêu Kế hoạch năm hay Kế hoạch quý đề ra hay chưa.</w:t>
            </w:r>
          </w:p>
          <w:p>
            <w:pPr>
              <w:spacing w:before="60" w:after="80" w:line="288" w:lineRule="auto"/>
            </w:pPr>
            <w:r>
              <w:rPr>
                <w:sz w:val="19"/>
              </w:rPr>
              <w:t>Chính vì vậy, anh chị em cần hiểu rõ một nguyên lý: Việc tất cả các cá nhân trong phòng đều báo hoàn thành 100% công việc của mình KHÔNG MẶC NHIÊN đồng nghĩa với việc Chỉ tiêu chung của Ban đã hoàn thành! Dù thanh tiến độ có chạy đủ 100%, Chỉ tiêu vẫn sẽ không tự động đóng lại. Chỉ tiêu lớn bắt buộc phải được Quản lý trực tiếp thẩm định, đánh giá chất lượng tổng thể và đích thân bấm nút xác nhận 'Nghiệm thu Chỉ tiêu' trên hệ thống. Điều này đảm bảo công ty chúng ta hướng tới hiệu quả thực chất, chứ không chạy theo tỷ lệ phần trăm ảo trên phần mềm ạ!"</w:t>
            </w:r>
          </w:p>
        </w:tc>
      </w:tr>
      <w:tr>
        <w:tc>
          <w:tcPr>
            <w:tcW w:type="dxa" w:w="9792"/>
            <w:shd w:fill="FEF3C7"/>
            <w:tcMar>
              <w:top w:w="60" w:type="dxa"/>
              <w:bottom w:w="60" w:type="dxa"/>
              <w:left w:w="120" w:type="dxa"/>
              <w:right w:w="120" w:type="dxa"/>
            </w:tcMar>
          </w:tcPr>
          <w:p>
            <w:r>
              <w:rPr>
                <w:i/>
                <w:color w:val="92400E"/>
                <w:sz w:val="18"/>
              </w:rPr>
              <w:t>💡 Mẹo trình bày sân khấu: Ở Nguyên tắc 2 (Trách nhiệm hai chiều), hãy mỉm cười và nhìn về phía các Trưởng Ban khi nói 'chính Quản lý cũng phải tạo và cập nhật việc của mình' để tạo sự gắn kết công bằng. Ở Nguyên tắc 5, dùng tay chỉ rõ lên sơ đồ trên màn hình để mọi người phân biệt được 2 cấp độ: 'Task cá nhân' vs 'Chỉ tiêu Master View'.</w:t>
            </w:r>
          </w:p>
        </w:tc>
      </w:tr>
    </w:tbl>
    <w:p>
      <w:pPr>
        <w:spacing w:after="280"/>
      </w:pP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