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/Repository from GitHub: </w:t>
      </w:r>
      <w:hyperlink r:id="rId6">
        <w:r w:rsidDel="00000000" w:rsidR="00000000" w:rsidRPr="00000000">
          <w:rPr>
            <w:rFonts w:ascii="Nunito" w:cs="Nunito" w:eastAsia="Nunito" w:hAnsi="Nunito"/>
            <w:color w:val="1155cc"/>
            <w:sz w:val="24"/>
            <w:szCs w:val="24"/>
            <w:u w:val="single"/>
            <w:rtl w:val="0"/>
          </w:rPr>
          <w:t xml:space="preserve">https://vscode.dev/github/iamspruce/Simple-HTML-CSS-Portfolio/blob/main</w:t>
        </w:r>
      </w:hyperlink>
      <w:r w:rsidDel="00000000" w:rsidR="00000000" w:rsidRPr="00000000">
        <w:rPr>
          <w:rtl w:val="0"/>
        </w:rPr>
      </w:r>
    </w:p>
    <w:p w:rsidR="00000000" w:rsidDel="00000000" w:rsidP="00000000" w:rsidRDefault="00000000" w:rsidRPr="00000000" w14:paraId="0000000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3">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Scope:</w:t>
      </w:r>
      <w:r w:rsidDel="00000000" w:rsidR="00000000" w:rsidRPr="00000000">
        <w:rPr>
          <w:rFonts w:ascii="Nunito" w:cs="Nunito" w:eastAsia="Nunito" w:hAnsi="Nunito"/>
          <w:sz w:val="24"/>
          <w:szCs w:val="24"/>
          <w:rtl w:val="0"/>
        </w:rPr>
        <w:t xml:space="preserve"> Since this is a pilot study (48 outputs), choose representative UI types that exercise different accessibility and usability issues like portfolio website, restaurant landing website, e-commerce product page, and etc. </w:t>
      </w:r>
    </w:p>
    <w:p w:rsidR="00000000" w:rsidDel="00000000" w:rsidP="00000000" w:rsidRDefault="00000000" w:rsidRPr="00000000" w14:paraId="00000004">
      <w:pPr>
        <w:numPr>
          <w:ilvl w:val="0"/>
          <w:numId w:val="4"/>
        </w:numPr>
        <w:ind w:left="720" w:hanging="360"/>
        <w:rPr>
          <w:rFonts w:ascii="Nunito" w:cs="Nunito" w:eastAsia="Nunito" w:hAnsi="Nunito"/>
          <w:sz w:val="24"/>
          <w:szCs w:val="24"/>
          <w:highlight w:val="yellow"/>
        </w:rPr>
      </w:pPr>
      <w:r w:rsidDel="00000000" w:rsidR="00000000" w:rsidRPr="00000000">
        <w:rPr>
          <w:rFonts w:ascii="Nunito" w:cs="Nunito" w:eastAsia="Nunito" w:hAnsi="Nunito"/>
          <w:sz w:val="24"/>
          <w:szCs w:val="24"/>
          <w:highlight w:val="yellow"/>
          <w:rtl w:val="0"/>
        </w:rPr>
        <w:t xml:space="preserve">Setup: </w:t>
      </w:r>
      <w:r w:rsidDel="00000000" w:rsidR="00000000" w:rsidRPr="00000000">
        <w:rPr>
          <w:rFonts w:ascii="Nunito" w:cs="Nunito" w:eastAsia="Nunito" w:hAnsi="Nunito"/>
          <w:highlight w:val="yellow"/>
          <w:rtl w:val="0"/>
        </w:rPr>
        <w:t xml:space="preserve">2 models x 3 UI prompts x 2 runs x 4 runs = 48 outputs</w:t>
      </w:r>
      <w:r w:rsidDel="00000000" w:rsidR="00000000" w:rsidRPr="00000000">
        <w:rPr>
          <w:rtl w:val="0"/>
        </w:rPr>
      </w:r>
    </w:p>
    <w:p w:rsidR="00000000" w:rsidDel="00000000" w:rsidP="00000000" w:rsidRDefault="00000000" w:rsidRPr="00000000" w14:paraId="00000005">
      <w:pPr>
        <w:numPr>
          <w:ilvl w:val="0"/>
          <w:numId w:val="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Models: 2 frontier LLMs (e.g., ChatGPT 5.5, Claude Sonnet 5 Medium/Opus, Gemini, and etc.)</w:t>
      </w:r>
    </w:p>
    <w:p w:rsidR="00000000" w:rsidDel="00000000" w:rsidP="00000000" w:rsidRDefault="00000000" w:rsidRPr="00000000" w14:paraId="00000006">
      <w:pPr>
        <w:numPr>
          <w:ilvl w:val="0"/>
          <w:numId w:val="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Interface types: 3 static webpages </w:t>
      </w:r>
    </w:p>
    <w:p w:rsidR="00000000" w:rsidDel="00000000" w:rsidP="00000000" w:rsidRDefault="00000000" w:rsidRPr="00000000" w14:paraId="00000007">
      <w:pPr>
        <w:numPr>
          <w:ilvl w:val="0"/>
          <w:numId w:val="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Outputs: 48 final HTML documents</w:t>
      </w:r>
    </w:p>
    <w:p w:rsidR="00000000" w:rsidDel="00000000" w:rsidP="00000000" w:rsidRDefault="00000000" w:rsidRPr="00000000" w14:paraId="00000008">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Accessibility evaluation: 20-25 WCAG 2.2 Level A/AA/AAA success criteria applicable to static HTML/CSS interfaces. </w:t>
      </w:r>
    </w:p>
    <w:p w:rsidR="00000000" w:rsidDel="00000000" w:rsidP="00000000" w:rsidRDefault="00000000" w:rsidRPr="00000000" w14:paraId="00000009">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Usability evaluation: All 10 Nielsen heuristics. </w:t>
      </w:r>
    </w:p>
    <w:p w:rsidR="00000000" w:rsidDel="00000000" w:rsidP="00000000" w:rsidRDefault="00000000" w:rsidRPr="00000000" w14:paraId="0000000A">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Excluded features: PHP, Ajax, Multimedia, dynamic JavaScript applications, authentication, drag-and-drop, gesture-based interactions, real-time communication, and other criteria requiring functionality beyond static webpages. </w:t>
      </w:r>
    </w:p>
    <w:p w:rsidR="00000000" w:rsidDel="00000000" w:rsidP="00000000" w:rsidRDefault="00000000" w:rsidRPr="00000000" w14:paraId="0000000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0D">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Prompt A — WCAG only</w:t>
      </w:r>
      <w:r w:rsidDel="00000000" w:rsidR="00000000" w:rsidRPr="00000000">
        <w:rPr>
          <w:rFonts w:ascii="Nunito" w:cs="Nunito" w:eastAsia="Nunito" w:hAnsi="Nunito"/>
          <w:sz w:val="24"/>
          <w:szCs w:val="24"/>
          <w:rtl w:val="0"/>
        </w:rPr>
        <w:t xml:space="preserve">: “You are an accessibility engineer. Revise the HTML document I provide so that it conforms to WCAG 2.1 Level AA. Address the relevant success criteria: semantic landmarks, heading order, image alt text, form labels, colour contrast, focus visibility, link purpose, language attributes, and ARIA correctness (including roles that require specific child elements). Preserve all visible text content, links, and page structure. Do not reword, add, or remove user-facing copy except where a fix requires it (for example, giving an empty link discernible text). Return the complete corrected HTML document and nothing else — no explanation, no commentary, no markdown code fences. Keep all relative paths (styles.css, assets/…) unchanged.”</w:t>
      </w:r>
    </w:p>
    <w:p w:rsidR="00000000" w:rsidDel="00000000" w:rsidP="00000000" w:rsidRDefault="00000000" w:rsidRPr="00000000" w14:paraId="0000000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F">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Prompt B — WCAG + Nielsen:</w:t>
      </w:r>
      <w:r w:rsidDel="00000000" w:rsidR="00000000" w:rsidRPr="00000000">
        <w:rPr>
          <w:rFonts w:ascii="Nunito" w:cs="Nunito" w:eastAsia="Nunito" w:hAnsi="Nunito"/>
          <w:sz w:val="24"/>
          <w:szCs w:val="24"/>
          <w:rtl w:val="0"/>
        </w:rPr>
        <w:t xml:space="preserve"> “You are an accessibility and usability engineer. Revise the HTML document I provide so that it conforms to WCAG 2.1 Level AA </w:t>
      </w:r>
      <w:r w:rsidDel="00000000" w:rsidR="00000000" w:rsidRPr="00000000">
        <w:rPr>
          <w:rFonts w:ascii="Nunito" w:cs="Nunito" w:eastAsia="Nunito" w:hAnsi="Nunito"/>
          <w:i w:val="1"/>
          <w:iCs w:val="1"/>
          <w:sz w:val="24"/>
          <w:szCs w:val="24"/>
          <w:rtl w:val="0"/>
        </w:rPr>
        <w:t xml:space="preserve">and</w:t>
      </w:r>
      <w:r w:rsidDel="00000000" w:rsidR="00000000" w:rsidRPr="00000000">
        <w:rPr>
          <w:rFonts w:ascii="Nunito" w:cs="Nunito" w:eastAsia="Nunito" w:hAnsi="Nunito"/>
          <w:sz w:val="24"/>
          <w:szCs w:val="24"/>
          <w:rtl w:val="0"/>
        </w:rPr>
        <w:t xml:space="preserve"> satisfies Nielsen's 10 usability heuristics. WCAG concerns: semantic landmarks, heading order, image alt text, form labels, colour contrast, focus visibility, link purpose, language attributes, and ARIA correctness (including roles that require specific child elements). Nielsen's 10 heuristics: (1) visibility of system status; (2) match between the system and the real world; (3) user control and freedom; (4) consistency and standards; (5) error prevention; (6) recognition rather than recall; (7) flexibility and efficiency of use; (8) aesthetic and minimalist design; (9) help users recognise, diagnose, and recover from errors; (10) help and documentation. Where WCAG and a heuristic conflict, satisfy WCAG. Preserve all visible text content and links; you may restructure or add markup where a heuristic requires it, but do not invent new page sections or rewrite the author's copy. Return the complete corrected HTML document and nothing else — no explanation, no commentary, no markdown code fences. Keep all relative paths (styles.css, assets/…) unchanged.”</w:t>
      </w:r>
    </w:p>
    <w:p w:rsidR="00000000" w:rsidDel="00000000" w:rsidP="00000000" w:rsidRDefault="00000000" w:rsidRPr="00000000" w14:paraId="0000001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2">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943600" cy="43815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3">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943600" cy="43561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356100"/>
                    </a:xfrm>
                    <a:prstGeom prst="rect"/>
                    <a:ln/>
                  </pic:spPr>
                </pic:pic>
              </a:graphicData>
            </a:graphic>
          </wp:inline>
        </w:drawing>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4">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943600" cy="43434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343400"/>
                    </a:xfrm>
                    <a:prstGeom prst="rect"/>
                    <a:ln/>
                  </pic:spPr>
                </pic:pic>
              </a:graphicData>
            </a:graphic>
          </wp:inline>
        </w:drawing>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We used axe dev tools to evaluate a simple website and prompt, but the results are quite interesting. Accessibility focused prompt increased the amount of issues, whereas accessibility + usability prompt reduced the issues. </w:t>
      </w:r>
    </w:p>
    <w:p w:rsidR="00000000" w:rsidDel="00000000" w:rsidP="00000000" w:rsidRDefault="00000000" w:rsidRPr="00000000" w14:paraId="0000001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Model(s): Claude Sonnet 5 Medium</w:t>
      </w:r>
    </w:p>
    <w:p w:rsidR="00000000" w:rsidDel="00000000" w:rsidP="00000000" w:rsidRDefault="00000000" w:rsidRPr="00000000" w14:paraId="0000001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B">
      <w:pPr>
        <w:rPr>
          <w:rFonts w:ascii="Nunito" w:cs="Nunito" w:eastAsia="Nunito" w:hAnsi="Nunito"/>
          <w:b w:val="1"/>
          <w:bCs w:val="1"/>
          <w:sz w:val="34"/>
          <w:szCs w:val="34"/>
        </w:rPr>
      </w:pPr>
      <w:r w:rsidDel="00000000" w:rsidR="00000000" w:rsidRPr="00000000">
        <w:rPr>
          <w:rtl w:val="0"/>
        </w:rPr>
      </w:r>
    </w:p>
    <w:p w:rsidR="00000000" w:rsidDel="00000000" w:rsidP="00000000" w:rsidRDefault="00000000" w:rsidRPr="00000000" w14:paraId="0000001C">
      <w:pPr>
        <w:rPr>
          <w:rFonts w:ascii="Nunito" w:cs="Nunito" w:eastAsia="Nunito" w:hAnsi="Nunito"/>
          <w:b w:val="1"/>
          <w:bCs w:val="1"/>
          <w:sz w:val="34"/>
          <w:szCs w:val="34"/>
        </w:rPr>
      </w:pPr>
      <w:r w:rsidDel="00000000" w:rsidR="00000000" w:rsidRPr="00000000">
        <w:rPr>
          <w:rtl w:val="0"/>
        </w:rPr>
      </w:r>
    </w:p>
    <w:p w:rsidR="00000000" w:rsidDel="00000000" w:rsidP="00000000" w:rsidRDefault="00000000" w:rsidRPr="00000000" w14:paraId="0000001D">
      <w:pPr>
        <w:rPr>
          <w:rFonts w:ascii="Nunito" w:cs="Nunito" w:eastAsia="Nunito" w:hAnsi="Nunito"/>
          <w:b w:val="1"/>
          <w:bCs w:val="1"/>
          <w:sz w:val="34"/>
          <w:szCs w:val="34"/>
        </w:rPr>
      </w:pPr>
      <w:r w:rsidDel="00000000" w:rsidR="00000000" w:rsidRPr="00000000">
        <w:rPr>
          <w:rtl w:val="0"/>
        </w:rPr>
      </w:r>
    </w:p>
    <w:p w:rsidR="00000000" w:rsidDel="00000000" w:rsidP="00000000" w:rsidRDefault="00000000" w:rsidRPr="00000000" w14:paraId="0000001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Same Prompt A and Prompt B but with ChatGPT</w:t>
      </w:r>
    </w:p>
    <w:p w:rsidR="00000000" w:rsidDel="00000000" w:rsidP="00000000" w:rsidRDefault="00000000" w:rsidRPr="00000000" w14:paraId="00000022">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943600" cy="38227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4">
      <w:pPr>
        <w:rPr>
          <w:rFonts w:ascii="Nunito" w:cs="Nunito" w:eastAsia="Nunito" w:hAnsi="Nunito"/>
          <w:b w:val="1"/>
          <w:bCs w:val="1"/>
          <w:sz w:val="32"/>
          <w:szCs w:val="32"/>
        </w:rPr>
      </w:pPr>
      <w:r w:rsidDel="00000000" w:rsidR="00000000" w:rsidRPr="00000000">
        <w:rPr>
          <w:rFonts w:ascii="Nunito" w:cs="Nunito" w:eastAsia="Nunito" w:hAnsi="Nunito"/>
          <w:sz w:val="24"/>
          <w:szCs w:val="24"/>
        </w:rPr>
        <w:drawing>
          <wp:inline distB="114300" distT="114300" distL="114300" distR="114300">
            <wp:extent cx="5943600" cy="35941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Nunito" w:cs="Nunito" w:eastAsia="Nunito" w:hAnsi="Nunito"/>
          <w:b w:val="1"/>
          <w:bCs w:val="1"/>
          <w:sz w:val="32"/>
          <w:szCs w:val="32"/>
        </w:rPr>
      </w:pPr>
      <w:r w:rsidDel="00000000" w:rsidR="00000000" w:rsidRPr="00000000">
        <w:rPr>
          <w:rFonts w:ascii="Nunito" w:cs="Nunito" w:eastAsia="Nunito" w:hAnsi="Nunito"/>
          <w:b w:val="1"/>
          <w:bCs w:val="1"/>
          <w:sz w:val="32"/>
          <w:szCs w:val="32"/>
          <w:rtl w:val="0"/>
        </w:rPr>
        <w:t xml:space="preserve">PILOT</w:t>
      </w:r>
    </w:p>
    <w:p w:rsidR="00000000" w:rsidDel="00000000" w:rsidP="00000000" w:rsidRDefault="00000000" w:rsidRPr="00000000" w14:paraId="00000026">
      <w:pP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27">
      <w:pPr>
        <w:rPr>
          <w:rFonts w:ascii="Nunito" w:cs="Nunito" w:eastAsia="Nunito" w:hAnsi="Nunito"/>
        </w:rPr>
      </w:pPr>
      <w:r w:rsidDel="00000000" w:rsidR="00000000" w:rsidRPr="00000000">
        <w:rPr>
          <w:rFonts w:ascii="Nunito" w:cs="Nunito" w:eastAsia="Nunito" w:hAnsi="Nunito"/>
          <w:rtl w:val="0"/>
        </w:rPr>
        <w:t xml:space="preserve">3 types of UIS</w:t>
      </w:r>
    </w:p>
    <w:p w:rsidR="00000000" w:rsidDel="00000000" w:rsidP="00000000" w:rsidRDefault="00000000" w:rsidRPr="00000000" w14:paraId="00000028">
      <w:pPr>
        <w:numPr>
          <w:ilvl w:val="0"/>
          <w:numId w:val="2"/>
        </w:numPr>
        <w:ind w:left="720" w:hanging="360"/>
        <w:rPr>
          <w:rFonts w:ascii="Nunito" w:cs="Nunito" w:eastAsia="Nunito" w:hAnsi="Nunito"/>
          <w:u w:val="none"/>
        </w:rPr>
      </w:pPr>
      <w:r w:rsidDel="00000000" w:rsidR="00000000" w:rsidRPr="00000000">
        <w:rPr>
          <w:rFonts w:ascii="Nunito" w:cs="Nunito" w:eastAsia="Nunito" w:hAnsi="Nunito"/>
          <w:rtl w:val="0"/>
        </w:rPr>
        <w:t xml:space="preserve">E-commerce</w:t>
      </w:r>
    </w:p>
    <w:p w:rsidR="00000000" w:rsidDel="00000000" w:rsidP="00000000" w:rsidRDefault="00000000" w:rsidRPr="00000000" w14:paraId="00000029">
      <w:pPr>
        <w:numPr>
          <w:ilvl w:val="0"/>
          <w:numId w:val="2"/>
        </w:numPr>
        <w:ind w:left="720" w:hanging="360"/>
        <w:rPr>
          <w:rFonts w:ascii="Nunito" w:cs="Nunito" w:eastAsia="Nunito" w:hAnsi="Nunito"/>
          <w:u w:val="none"/>
        </w:rPr>
      </w:pPr>
      <w:r w:rsidDel="00000000" w:rsidR="00000000" w:rsidRPr="00000000">
        <w:rPr>
          <w:rFonts w:ascii="Nunito" w:cs="Nunito" w:eastAsia="Nunito" w:hAnsi="Nunito"/>
          <w:rtl w:val="0"/>
        </w:rPr>
        <w:t xml:space="preserve">Portfolio </w:t>
      </w:r>
    </w:p>
    <w:p w:rsidR="00000000" w:rsidDel="00000000" w:rsidP="00000000" w:rsidRDefault="00000000" w:rsidRPr="00000000" w14:paraId="0000002A">
      <w:pPr>
        <w:numPr>
          <w:ilvl w:val="0"/>
          <w:numId w:val="2"/>
        </w:numPr>
        <w:ind w:left="720" w:hanging="360"/>
        <w:rPr>
          <w:rFonts w:ascii="Nunito" w:cs="Nunito" w:eastAsia="Nunito" w:hAnsi="Nunito"/>
          <w:u w:val="none"/>
        </w:rPr>
      </w:pPr>
      <w:r w:rsidDel="00000000" w:rsidR="00000000" w:rsidRPr="00000000">
        <w:rPr>
          <w:rFonts w:ascii="Nunito" w:cs="Nunito" w:eastAsia="Nunito" w:hAnsi="Nunito"/>
          <w:rtl w:val="0"/>
        </w:rPr>
        <w:t xml:space="preserve">Restaurant menu</w:t>
      </w:r>
      <w:r w:rsidDel="00000000" w:rsidR="00000000" w:rsidRPr="00000000">
        <w:rPr>
          <w:rtl w:val="0"/>
        </w:rPr>
      </w:r>
    </w:p>
    <w:p w:rsidR="00000000" w:rsidDel="00000000" w:rsidP="00000000" w:rsidRDefault="00000000" w:rsidRPr="00000000" w14:paraId="0000002B">
      <w:pPr>
        <w:rPr>
          <w:rFonts w:ascii="Nunito" w:cs="Nunito" w:eastAsia="Nunito" w:hAnsi="Nunito"/>
          <w:b w:val="1"/>
          <w:bCs w:val="1"/>
          <w:sz w:val="32"/>
          <w:szCs w:val="32"/>
        </w:rPr>
      </w:pPr>
      <w:r w:rsidDel="00000000" w:rsidR="00000000" w:rsidRPr="00000000">
        <w:rPr>
          <w:rtl w:val="0"/>
        </w:rPr>
      </w:r>
    </w:p>
    <w:p w:rsidR="00000000" w:rsidDel="00000000" w:rsidP="00000000" w:rsidRDefault="00000000" w:rsidRPr="00000000" w14:paraId="0000002C">
      <w:pPr>
        <w:rPr>
          <w:rFonts w:ascii="Nunito" w:cs="Nunito" w:eastAsia="Nunito" w:hAnsi="Nunito"/>
        </w:rPr>
      </w:pPr>
      <w:r w:rsidDel="00000000" w:rsidR="00000000" w:rsidRPr="00000000">
        <w:rPr>
          <w:rFonts w:ascii="Nunito" w:cs="Nunito" w:eastAsia="Nunito" w:hAnsi="Nunito"/>
          <w:rtl w:val="0"/>
        </w:rPr>
        <w:t xml:space="preserve">4 prompts</w:t>
      </w:r>
    </w:p>
    <w:p w:rsidR="00000000" w:rsidDel="00000000" w:rsidP="00000000" w:rsidRDefault="00000000" w:rsidRPr="00000000" w14:paraId="0000002D">
      <w:pPr>
        <w:numPr>
          <w:ilvl w:val="0"/>
          <w:numId w:val="1"/>
        </w:numPr>
        <w:ind w:left="720" w:hanging="360"/>
        <w:rPr>
          <w:rFonts w:ascii="Nunito" w:cs="Nunito" w:eastAsia="Nunito" w:hAnsi="Nunito"/>
          <w:u w:val="none"/>
        </w:rPr>
      </w:pPr>
      <w:r w:rsidDel="00000000" w:rsidR="00000000" w:rsidRPr="00000000">
        <w:rPr>
          <w:rFonts w:ascii="Nunito" w:cs="Nunito" w:eastAsia="Nunito" w:hAnsi="Nunito"/>
          <w:rtl w:val="0"/>
        </w:rPr>
        <w:t xml:space="preserve">Baseline</w:t>
      </w:r>
    </w:p>
    <w:p w:rsidR="00000000" w:rsidDel="00000000" w:rsidP="00000000" w:rsidRDefault="00000000" w:rsidRPr="00000000" w14:paraId="0000002E">
      <w:pPr>
        <w:numPr>
          <w:ilvl w:val="0"/>
          <w:numId w:val="1"/>
        </w:numPr>
        <w:ind w:left="720" w:hanging="360"/>
        <w:rPr>
          <w:rFonts w:ascii="Nunito" w:cs="Nunito" w:eastAsia="Nunito" w:hAnsi="Nunito"/>
          <w:u w:val="none"/>
        </w:rPr>
      </w:pPr>
      <w:r w:rsidDel="00000000" w:rsidR="00000000" w:rsidRPr="00000000">
        <w:rPr>
          <w:rFonts w:ascii="Nunito" w:cs="Nunito" w:eastAsia="Nunito" w:hAnsi="Nunito"/>
          <w:rtl w:val="0"/>
        </w:rPr>
        <w:t xml:space="preserve">WCAG (with WCAG JSON)</w:t>
      </w:r>
    </w:p>
    <w:p w:rsidR="00000000" w:rsidDel="00000000" w:rsidP="00000000" w:rsidRDefault="00000000" w:rsidRPr="00000000" w14:paraId="0000002F">
      <w:pPr>
        <w:numPr>
          <w:ilvl w:val="0"/>
          <w:numId w:val="1"/>
        </w:numPr>
        <w:ind w:left="720" w:hanging="360"/>
        <w:rPr>
          <w:rFonts w:ascii="Nunito" w:cs="Nunito" w:eastAsia="Nunito" w:hAnsi="Nunito"/>
          <w:u w:val="none"/>
        </w:rPr>
      </w:pPr>
      <w:r w:rsidDel="00000000" w:rsidR="00000000" w:rsidRPr="00000000">
        <w:rPr>
          <w:rFonts w:ascii="Nunito" w:cs="Nunito" w:eastAsia="Nunito" w:hAnsi="Nunito"/>
          <w:rtl w:val="0"/>
        </w:rPr>
        <w:t xml:space="preserve">Nielsen's heuristics (with Nielsens JSON)</w:t>
      </w:r>
    </w:p>
    <w:p w:rsidR="00000000" w:rsidDel="00000000" w:rsidP="00000000" w:rsidRDefault="00000000" w:rsidRPr="00000000" w14:paraId="00000030">
      <w:pPr>
        <w:numPr>
          <w:ilvl w:val="0"/>
          <w:numId w:val="1"/>
        </w:numPr>
        <w:ind w:left="720" w:hanging="360"/>
        <w:rPr>
          <w:rFonts w:ascii="Nunito" w:cs="Nunito" w:eastAsia="Nunito" w:hAnsi="Nunito"/>
          <w:u w:val="none"/>
        </w:rPr>
      </w:pPr>
      <w:r w:rsidDel="00000000" w:rsidR="00000000" w:rsidRPr="00000000">
        <w:rPr>
          <w:rFonts w:ascii="Nunito" w:cs="Nunito" w:eastAsia="Nunito" w:hAnsi="Nunito"/>
          <w:rtl w:val="0"/>
        </w:rPr>
        <w:t xml:space="preserve">WCAG + heuristics (with WCAG and Nielsens JSON)</w:t>
      </w:r>
    </w:p>
    <w:p w:rsidR="00000000" w:rsidDel="00000000" w:rsidP="00000000" w:rsidRDefault="00000000" w:rsidRPr="00000000" w14:paraId="00000031">
      <w:pPr>
        <w:rPr>
          <w:rFonts w:ascii="Nunito" w:cs="Nunito" w:eastAsia="Nunito" w:hAnsi="Nunito"/>
        </w:rPr>
      </w:pPr>
      <w:r w:rsidDel="00000000" w:rsidR="00000000" w:rsidRPr="00000000">
        <w:rPr>
          <w:rtl w:val="0"/>
        </w:rPr>
      </w:r>
    </w:p>
    <w:p w:rsidR="00000000" w:rsidDel="00000000" w:rsidP="00000000" w:rsidRDefault="00000000" w:rsidRPr="00000000" w14:paraId="00000032">
      <w:pPr>
        <w:rPr>
          <w:rFonts w:ascii="Nunito" w:cs="Nunito" w:eastAsia="Nunito" w:hAnsi="Nunito"/>
        </w:rPr>
      </w:pPr>
      <w:r w:rsidDel="00000000" w:rsidR="00000000" w:rsidRPr="00000000">
        <w:rPr>
          <w:rtl w:val="0"/>
        </w:rPr>
      </w:r>
    </w:p>
    <w:p w:rsidR="00000000" w:rsidDel="00000000" w:rsidP="00000000" w:rsidRDefault="00000000" w:rsidRPr="00000000" w14:paraId="00000033">
      <w:pPr>
        <w:rPr>
          <w:rFonts w:ascii="Nunito" w:cs="Nunito" w:eastAsia="Nunito" w:hAnsi="Nunito"/>
        </w:rPr>
      </w:pPr>
      <w:r w:rsidDel="00000000" w:rsidR="00000000" w:rsidRPr="00000000">
        <w:rPr>
          <w:rFonts w:ascii="Nunito" w:cs="Nunito" w:eastAsia="Nunito" w:hAnsi="Nunito"/>
          <w:rtl w:val="0"/>
        </w:rPr>
        <w:t xml:space="preserve">Method:</w:t>
      </w:r>
    </w:p>
    <w:p w:rsidR="00000000" w:rsidDel="00000000" w:rsidP="00000000" w:rsidRDefault="00000000" w:rsidRPr="00000000" w14:paraId="00000034">
      <w:pPr>
        <w:rPr>
          <w:rFonts w:ascii="Nunito" w:cs="Nunito" w:eastAsia="Nunito" w:hAnsi="Nunito"/>
        </w:rPr>
      </w:pPr>
      <w:r w:rsidDel="00000000" w:rsidR="00000000" w:rsidRPr="00000000">
        <w:rPr>
          <w:rFonts w:ascii="Nunito" w:cs="Nunito" w:eastAsia="Nunito" w:hAnsi="Nunito"/>
          <w:rtl w:val="0"/>
        </w:rPr>
        <w:t xml:space="preserve">Run a loop with an LLM where it first evaluates the website using the resources provided to it with respect to each prompt, and then improves the website based on its evaluation. This loop runs till the LLM generates the same code again or when it hits 3 iterations.</w:t>
      </w:r>
    </w:p>
    <w:p w:rsidR="00000000" w:rsidDel="00000000" w:rsidP="00000000" w:rsidRDefault="00000000" w:rsidRPr="00000000" w14:paraId="00000035">
      <w:pPr>
        <w:rPr>
          <w:rFonts w:ascii="Nunito" w:cs="Nunito" w:eastAsia="Nunito" w:hAnsi="Nunito"/>
        </w:rPr>
      </w:pPr>
      <w:r w:rsidDel="00000000" w:rsidR="00000000" w:rsidRPr="00000000">
        <w:rPr>
          <w:rtl w:val="0"/>
        </w:rPr>
      </w:r>
    </w:p>
    <w:p w:rsidR="00000000" w:rsidDel="00000000" w:rsidP="00000000" w:rsidRDefault="00000000" w:rsidRPr="00000000" w14:paraId="00000036">
      <w:pPr>
        <w:rPr>
          <w:rFonts w:ascii="Nunito" w:cs="Nunito" w:eastAsia="Nunito" w:hAnsi="Nunito"/>
        </w:rPr>
      </w:pPr>
      <w:r w:rsidDel="00000000" w:rsidR="00000000" w:rsidRPr="00000000">
        <w:rPr>
          <w:rFonts w:ascii="Nunito" w:cs="Nunito" w:eastAsia="Nunito" w:hAnsi="Nunito"/>
          <w:b w:val="1"/>
          <w:bCs w:val="1"/>
          <w:sz w:val="30"/>
          <w:szCs w:val="30"/>
          <w:rtl w:val="0"/>
        </w:rPr>
        <w:t xml:space="preserve">Test run with 1 model, 1 UI, 4 prompts</w:t>
        <w:br w:type="textWrapping"/>
      </w:r>
      <w:r w:rsidDel="00000000" w:rsidR="00000000" w:rsidRPr="00000000">
        <w:rPr>
          <w:rFonts w:ascii="Nunito" w:cs="Nunito" w:eastAsia="Nunito" w:hAnsi="Nunito"/>
          <w:rtl w:val="0"/>
        </w:rPr>
        <w:t xml:space="preserve">UI: git clone </w:t>
      </w:r>
      <w:hyperlink r:id="rId12">
        <w:r w:rsidDel="00000000" w:rsidR="00000000" w:rsidRPr="00000000">
          <w:rPr>
            <w:rFonts w:ascii="Nunito" w:cs="Nunito" w:eastAsia="Nunito" w:hAnsi="Nunito"/>
            <w:color w:val="1155cc"/>
            <w:u w:val="single"/>
            <w:rtl w:val="0"/>
          </w:rPr>
          <w:t xml:space="preserve">https://github.com/bearlike/Pixel-Portfolio-Webite.git</w:t>
        </w:r>
      </w:hyperlink>
      <w:r w:rsidDel="00000000" w:rsidR="00000000" w:rsidRPr="00000000">
        <w:rPr>
          <w:rtl w:val="0"/>
        </w:rPr>
      </w:r>
    </w:p>
    <w:p w:rsidR="00000000" w:rsidDel="00000000" w:rsidP="00000000" w:rsidRDefault="00000000" w:rsidRPr="00000000" w14:paraId="00000037">
      <w:pPr>
        <w:rPr>
          <w:rFonts w:ascii="Nunito" w:cs="Nunito" w:eastAsia="Nunito" w:hAnsi="Nunito"/>
        </w:rPr>
      </w:pPr>
      <w:r w:rsidDel="00000000" w:rsidR="00000000" w:rsidRPr="00000000">
        <w:rPr>
          <w:rtl w:val="0"/>
        </w:rPr>
      </w:r>
    </w:p>
    <w:p w:rsidR="00000000" w:rsidDel="00000000" w:rsidP="00000000" w:rsidRDefault="00000000" w:rsidRPr="00000000" w14:paraId="00000038">
      <w:pPr>
        <w:rPr>
          <w:rFonts w:ascii="Nunito" w:cs="Nunito" w:eastAsia="Nunito" w:hAnsi="Nunito"/>
        </w:rPr>
      </w:pPr>
      <w:r w:rsidDel="00000000" w:rsidR="00000000" w:rsidRPr="00000000">
        <w:rPr>
          <w:rFonts w:ascii="Nunito" w:cs="Nunito" w:eastAsia="Nunito" w:hAnsi="Nunito"/>
          <w:rtl w:val="0"/>
        </w:rPr>
        <w:t xml:space="preserve">Base website:</w:t>
      </w:r>
    </w:p>
    <w:p w:rsidR="00000000" w:rsidDel="00000000" w:rsidP="00000000" w:rsidRDefault="00000000" w:rsidRPr="00000000" w14:paraId="00000039">
      <w:pPr>
        <w:rPr>
          <w:rFonts w:ascii="Nunito" w:cs="Nunito" w:eastAsia="Nunito" w:hAnsi="Nunito"/>
        </w:rPr>
      </w:pPr>
      <w:r w:rsidDel="00000000" w:rsidR="00000000" w:rsidRPr="00000000">
        <w:rPr>
          <w:rtl w:val="0"/>
        </w:rPr>
      </w:r>
    </w:p>
    <w:p w:rsidR="00000000" w:rsidDel="00000000" w:rsidP="00000000" w:rsidRDefault="00000000" w:rsidRPr="00000000" w14:paraId="0000003A">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2860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Nunito" w:cs="Nunito" w:eastAsia="Nunito" w:hAnsi="Nunito"/>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Nunito" w:cs="Nunito" w:eastAsia="Nunito" w:hAnsi="Nunito"/>
          <w:u w:val="none"/>
        </w:rPr>
      </w:pPr>
      <w:r w:rsidDel="00000000" w:rsidR="00000000" w:rsidRPr="00000000">
        <w:rPr>
          <w:rFonts w:ascii="Nunito" w:cs="Nunito" w:eastAsia="Nunito" w:hAnsi="Nunito"/>
          <w:rtl w:val="0"/>
        </w:rPr>
        <w:t xml:space="preserve">Naive prompt</w:t>
      </w:r>
    </w:p>
    <w:p w:rsidR="00000000" w:rsidDel="00000000" w:rsidP="00000000" w:rsidRDefault="00000000" w:rsidRPr="00000000" w14:paraId="0000003D">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3E">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17907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Nunito" w:cs="Nunito" w:eastAsia="Nunito" w:hAnsi="Nunito"/>
        </w:rPr>
      </w:pPr>
      <w:r w:rsidDel="00000000" w:rsidR="00000000" w:rsidRPr="00000000">
        <w:rPr>
          <w:rtl w:val="0"/>
        </w:rPr>
      </w:r>
    </w:p>
    <w:p w:rsidR="00000000" w:rsidDel="00000000" w:rsidP="00000000" w:rsidRDefault="00000000" w:rsidRPr="00000000" w14:paraId="00000040">
      <w:pPr>
        <w:numPr>
          <w:ilvl w:val="0"/>
          <w:numId w:val="3"/>
        </w:numPr>
        <w:ind w:left="720" w:hanging="360"/>
        <w:rPr>
          <w:rFonts w:ascii="Nunito" w:cs="Nunito" w:eastAsia="Nunito" w:hAnsi="Nunito"/>
          <w:u w:val="none"/>
        </w:rPr>
      </w:pPr>
      <w:r w:rsidDel="00000000" w:rsidR="00000000" w:rsidRPr="00000000">
        <w:rPr>
          <w:rFonts w:ascii="Nunito" w:cs="Nunito" w:eastAsia="Nunito" w:hAnsi="Nunito"/>
          <w:rtl w:val="0"/>
        </w:rPr>
        <w:t xml:space="preserve">Wcag prompt</w:t>
      </w:r>
    </w:p>
    <w:p w:rsidR="00000000" w:rsidDel="00000000" w:rsidP="00000000" w:rsidRDefault="00000000" w:rsidRPr="00000000" w14:paraId="00000041">
      <w:pPr>
        <w:ind w:left="720" w:firstLine="0"/>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0828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43">
      <w:pPr>
        <w:numPr>
          <w:ilvl w:val="0"/>
          <w:numId w:val="3"/>
        </w:numPr>
        <w:ind w:left="720" w:hanging="360"/>
        <w:rPr>
          <w:rFonts w:ascii="Nunito" w:cs="Nunito" w:eastAsia="Nunito" w:hAnsi="Nunito"/>
          <w:u w:val="none"/>
        </w:rPr>
      </w:pPr>
      <w:r w:rsidDel="00000000" w:rsidR="00000000" w:rsidRPr="00000000">
        <w:rPr>
          <w:rFonts w:ascii="Nunito" w:cs="Nunito" w:eastAsia="Nunito" w:hAnsi="Nunito"/>
          <w:rtl w:val="0"/>
        </w:rPr>
        <w:t xml:space="preserve"> Nielsen prompt</w:t>
      </w:r>
    </w:p>
    <w:p w:rsidR="00000000" w:rsidDel="00000000" w:rsidP="00000000" w:rsidRDefault="00000000" w:rsidRPr="00000000" w14:paraId="00000044">
      <w:pPr>
        <w:ind w:left="720" w:firstLine="0"/>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0193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3"/>
        </w:numPr>
        <w:ind w:left="720" w:hanging="360"/>
        <w:rPr>
          <w:rFonts w:ascii="Nunito" w:cs="Nunito" w:eastAsia="Nunito" w:hAnsi="Nunito"/>
          <w:u w:val="none"/>
        </w:rPr>
      </w:pPr>
      <w:r w:rsidDel="00000000" w:rsidR="00000000" w:rsidRPr="00000000">
        <w:rPr>
          <w:rFonts w:ascii="Nunito" w:cs="Nunito" w:eastAsia="Nunito" w:hAnsi="Nunito"/>
          <w:rtl w:val="0"/>
        </w:rPr>
        <w:t xml:space="preserve">WCAG + Nielsen prompt</w:t>
      </w:r>
      <w:r w:rsidDel="00000000" w:rsidR="00000000" w:rsidRPr="00000000">
        <w:rPr>
          <w:rFonts w:ascii="Nunito" w:cs="Nunito" w:eastAsia="Nunito" w:hAnsi="Nunito"/>
        </w:rPr>
        <w:drawing>
          <wp:inline distB="114300" distT="114300" distL="114300" distR="114300">
            <wp:extent cx="5943600" cy="17018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701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hyperlink" Target="https://github.com/bearlike/Pixel-Portfolio-Webite.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vscode.dev/github/iamspruce/Simple-HTML-CSS-Portfolio/blob/main" TargetMode="Externa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