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CÔNG TÁC</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Kính gửi: Ban Quản lý Rủi ro Hoạt động và Thị trường</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cung cấp thông tin)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Phúc đáp Thư công tác số 809/BIDV-QLRRHĐ ngày 09/9/2022 v/v “cung cấp thông tin”, Trung tâm Quản trị Dữ liệu (“TTQTDL”) cung cấp các thông tin như sau:</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tbl>
      <w:tblPr>
        <w:tblStyle w:val="Table1"/>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590"/>
        <w:gridCol w:w="1695"/>
        <w:gridCol w:w="570"/>
        <w:gridCol w:w="1185"/>
        <w:gridCol w:w="945"/>
        <w:tblGridChange w:id="0">
          <w:tblGrid>
            <w:gridCol w:w="510"/>
            <w:gridCol w:w="1590"/>
            <w:gridCol w:w="1695"/>
            <w:gridCol w:w="570"/>
            <w:gridCol w:w="1185"/>
            <w:gridCol w:w="945"/>
          </w:tblGrid>
        </w:tblGridChange>
      </w:tblGrid>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CVV</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hết hạn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r>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VAN 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4271260041245678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w:t>
            </w:r>
          </w:p>
        </w:tc>
      </w:tr>
    </w:tbl>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đầy đủ các cụm từ, tần suất tối thiểu 01 lần: Dự án, Mục tiêu đầu tư, Sự cần thiết, Phương án đầu tư, Hạng mục/cấu phần mua sắm, Tuân thủ kiến trúc, Phương án kỹ thuật sơ bộ, Khái toán, Hiệu quả đầu tư, Báo giá</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đầy đủ các cụm từ, tần suất tối thiểu 01 lần: Kinh tế kỹ thuật, Dự án, Căn cứ pháp lý, Nội dung dự án, Mục tiêu đầu tư, Tổng mức đầu tư, Mức độ tuân thủ kiến trúc, Yêu cầu về làm chủ, Hình thức mua sắm bản quyền, Cấp độ hệ thống thông tin, Mức độ kiểm soát, rủi ro, Tiêu chuẩn kỹ thuật, Dự toán chi tiết, Kế hoạch lựa chọn nhà thầu, Giá gói thầu, Phương thức lựa chọn nhà thầu</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đầy đủ các cụm từ, tần suất tối thiểu 01 lần: Hồ sơ mời thầu, Số hiệu gói thầu, Tên gói thầu, Thủ tục đấu thầu, Yêu cầu về kỹ thuật, Biểu mẫu hợp đồng, Chỉ dẫn nhà thầu, Bảng dữ liệu đấu thầu, Biểu mẫu mời thầu và dự thầu, Tiêu chuẩn đánh giá về kỹ thuật, Năng lực và kinh nghiệm</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"etl", "tài liệu mapping chi tiết"</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