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Unlocking</w:t>
      </w:r>
      <w:r>
        <w:t xml:space="preserve"> </w:t>
      </w:r>
      <w:r>
        <w:t xml:space="preserve">Smart</w:t>
      </w:r>
      <w:r>
        <w:t xml:space="preserve"> </w:t>
      </w:r>
      <w:r>
        <w:t xml:space="preserve">Growth:</w:t>
      </w:r>
      <w:r>
        <w:t xml:space="preserve"> </w:t>
      </w:r>
      <w:r>
        <w:t xml:space="preserve">The</w:t>
      </w:r>
      <w:r>
        <w:t xml:space="preserve"> </w:t>
      </w:r>
      <w:r>
        <w:t xml:space="preserve">Effects</w:t>
      </w:r>
      <w:r>
        <w:t xml:space="preserve"> </w:t>
      </w:r>
      <w:r>
        <w:t xml:space="preserve">of</w:t>
      </w:r>
      <w:r>
        <w:t xml:space="preserve"> </w:t>
      </w:r>
      <w:r>
        <w:t xml:space="preserve">Proposed</w:t>
      </w:r>
      <w:r>
        <w:t xml:space="preserve"> </w:t>
      </w:r>
      <w:r>
        <w:t xml:space="preserve">Transit-Oriented</w:t>
      </w:r>
      <w:r>
        <w:t xml:space="preserve"> </w:t>
      </w:r>
      <w:r>
        <w:t xml:space="preserve">Development</w:t>
      </w:r>
      <w:r>
        <w:t xml:space="preserve"> </w:t>
      </w:r>
      <w:r>
        <w:t xml:space="preserve">Laws</w:t>
      </w:r>
      <w:r>
        <w:t xml:space="preserve"> </w:t>
      </w:r>
      <w:r>
        <w:t xml:space="preserve">on</w:t>
      </w:r>
      <w:r>
        <w:t xml:space="preserve"> </w:t>
      </w:r>
      <w:r>
        <w:t xml:space="preserve">the</w:t>
      </w:r>
      <w:r>
        <w:t xml:space="preserve"> </w:t>
      </w:r>
      <w:r>
        <w:t xml:space="preserve">Puget</w:t>
      </w:r>
      <w:r>
        <w:t xml:space="preserve"> </w:t>
      </w:r>
      <w:r>
        <w:t xml:space="preserve">Sound</w:t>
      </w:r>
      <w:r>
        <w:t xml:space="preserve"> </w:t>
      </w:r>
      <w:r>
        <w:t xml:space="preserve">Region</w:t>
      </w:r>
    </w:p>
    <w:p>
      <w:pPr>
        <w:pStyle w:val="Subtitle"/>
      </w:pPr>
      <w:r>
        <w:t xml:space="preserve">Exploring</w:t>
      </w:r>
      <w:r>
        <w:t xml:space="preserve"> </w:t>
      </w:r>
      <w:r>
        <w:t xml:space="preserve">the</w:t>
      </w:r>
      <w:r>
        <w:t xml:space="preserve"> </w:t>
      </w:r>
      <w:r>
        <w:t xml:space="preserve">Impact</w:t>
      </w:r>
      <w:r>
        <w:t xml:space="preserve"> </w:t>
      </w:r>
      <w:r>
        <w:t xml:space="preserve">of</w:t>
      </w:r>
      <w:r>
        <w:t xml:space="preserve"> </w:t>
      </w:r>
      <w:r>
        <w:t xml:space="preserve">the</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Bills</w:t>
      </w:r>
      <w:r>
        <w:t xml:space="preserve"> </w:t>
      </w:r>
      <w:r>
        <w:t xml:space="preserve">(HB</w:t>
      </w:r>
      <w:r>
        <w:t xml:space="preserve"> </w:t>
      </w:r>
      <w:r>
        <w:t xml:space="preserve">2160/SB</w:t>
      </w:r>
      <w:r>
        <w:t xml:space="preserve"> </w:t>
      </w:r>
      <w:r>
        <w:t xml:space="preserve">6024)</w:t>
      </w:r>
      <w:r>
        <w:t xml:space="preserve"> </w:t>
      </w:r>
      <w:r>
        <w:t xml:space="preserve">Across</w:t>
      </w:r>
      <w:r>
        <w:t xml:space="preserve"> </w:t>
      </w:r>
      <w:r>
        <w:t xml:space="preserve">Washington</w:t>
      </w:r>
      <w:r>
        <w:t xml:space="preserve"> </w:t>
      </w:r>
      <w:r>
        <w:t xml:space="preserve">State’s</w:t>
      </w:r>
      <w:r>
        <w:t xml:space="preserve"> </w:t>
      </w:r>
      <w:r>
        <w:t xml:space="preserve">Central</w:t>
      </w:r>
      <w:r>
        <w:t xml:space="preserve"> </w:t>
      </w:r>
      <w:r>
        <w:t xml:space="preserve">Puget</w:t>
      </w:r>
      <w:r>
        <w:t xml:space="preserve"> </w:t>
      </w:r>
      <w:r>
        <w:t xml:space="preserve">Sound</w:t>
      </w:r>
      <w:r>
        <w:t xml:space="preserve"> </w:t>
      </w:r>
      <w:r>
        <w:t xml:space="preserve">Region</w:t>
      </w:r>
    </w:p>
    <w:p>
      <w:pPr>
        <w:pStyle w:val="Author"/>
      </w:pPr>
      <w:r>
        <w:t xml:space="preserve">Tiernan</w:t>
      </w:r>
      <w:r>
        <w:t xml:space="preserve"> </w:t>
      </w:r>
      <w:r>
        <w:t xml:space="preserve">Martin</w:t>
      </w:r>
    </w:p>
    <w:p>
      <w:pPr>
        <w:pStyle w:val="Date"/>
      </w:pPr>
      <w:r>
        <w:t xml:space="preserve">2024-02-08</w:t>
      </w:r>
    </w:p>
    <w:p>
      <w:pPr>
        <w:pStyle w:val="AbstractTitle"/>
      </w:pPr>
      <w:r>
        <w:t xml:space="preserve">Abstract</w:t>
      </w:r>
    </w:p>
    <w:p>
      <w:pPr>
        <w:pStyle w:val="Abstract"/>
      </w:pPr>
      <w:r>
        <w:t xml:space="preserve">During</w:t>
      </w:r>
      <w:r>
        <w:t xml:space="preserve"> </w:t>
      </w:r>
      <w:r>
        <w:t xml:space="preserve">the</w:t>
      </w:r>
      <w:r>
        <w:t xml:space="preserve"> </w:t>
      </w:r>
      <w:r>
        <w:t xml:space="preserve">2024</w:t>
      </w:r>
      <w:r>
        <w:t xml:space="preserve"> </w:t>
      </w:r>
      <w:r>
        <w:t xml:space="preserve">legislative</w:t>
      </w:r>
      <w:r>
        <w:t xml:space="preserve"> </w:t>
      </w:r>
      <w:r>
        <w:t xml:space="preserve">session</w:t>
      </w:r>
      <w:r>
        <w:t xml:space="preserve"> </w:t>
      </w:r>
      <w:r>
        <w:t xml:space="preserve">in</w:t>
      </w:r>
      <w:r>
        <w:t xml:space="preserve"> </w:t>
      </w:r>
      <w:r>
        <w:t xml:space="preserve">Washington</w:t>
      </w:r>
      <w:r>
        <w:t xml:space="preserve"> </w:t>
      </w:r>
      <w:r>
        <w:t xml:space="preserve">State,</w:t>
      </w:r>
      <w:r>
        <w:t xml:space="preserve"> </w:t>
      </w:r>
      <w:r>
        <w:t xml:space="preserve">two</w:t>
      </w:r>
      <w:r>
        <w:t xml:space="preserve"> </w:t>
      </w:r>
      <w:r>
        <w:t xml:space="preserve">bills</w:t>
      </w:r>
      <w:r>
        <w:t xml:space="preserve"> </w:t>
      </w:r>
      <w:r>
        <w:t xml:space="preserve">were</w:t>
      </w:r>
      <w:r>
        <w:t xml:space="preserve"> </w:t>
      </w:r>
      <w:r>
        <w:t xml:space="preserve">introduced</w:t>
      </w:r>
      <w:r>
        <w:t xml:space="preserve"> </w:t>
      </w:r>
      <w:r>
        <w:t xml:space="preserve">in</w:t>
      </w:r>
      <w:r>
        <w:t xml:space="preserve"> </w:t>
      </w:r>
      <w:r>
        <w:t xml:space="preserve">both</w:t>
      </w:r>
      <w:r>
        <w:t xml:space="preserve"> </w:t>
      </w:r>
      <w:r>
        <w:t xml:space="preserve">the</w:t>
      </w:r>
      <w:r>
        <w:t xml:space="preserve"> </w:t>
      </w:r>
      <w:r>
        <w:t xml:space="preserve">House</w:t>
      </w:r>
      <w:r>
        <w:t xml:space="preserve"> </w:t>
      </w:r>
      <w:r>
        <w:t xml:space="preserve">and</w:t>
      </w:r>
      <w:r>
        <w:t xml:space="preserve"> </w:t>
      </w:r>
      <w:r>
        <w:t xml:space="preserve">the</w:t>
      </w:r>
      <w:r>
        <w:t xml:space="preserve"> </w:t>
      </w:r>
      <w:r>
        <w:t xml:space="preserve">Senate</w:t>
      </w:r>
      <w:r>
        <w:t xml:space="preserve"> </w:t>
      </w:r>
      <w:r>
        <w:t xml:space="preserve">aimed</w:t>
      </w:r>
      <w:r>
        <w:t xml:space="preserve"> </w:t>
      </w:r>
      <w:r>
        <w:t xml:space="preserve">at</w:t>
      </w:r>
      <w:r>
        <w:t xml:space="preserve"> </w:t>
      </w:r>
      <w:r>
        <w:t xml:space="preserve">promoting</w:t>
      </w:r>
      <w:r>
        <w:t xml:space="preserve"> </w:t>
      </w:r>
      <w:r>
        <w:t xml:space="preserve">community</w:t>
      </w:r>
      <w:r>
        <w:t xml:space="preserve"> </w:t>
      </w:r>
      <w:r>
        <w:t xml:space="preserve">and</w:t>
      </w:r>
      <w:r>
        <w:t xml:space="preserve"> </w:t>
      </w:r>
      <w:r>
        <w:t xml:space="preserve">transit-oriented</w:t>
      </w:r>
      <w:r>
        <w:t xml:space="preserve"> </w:t>
      </w:r>
      <w:r>
        <w:t xml:space="preserve">housing</w:t>
      </w:r>
      <w:r>
        <w:t xml:space="preserve"> </w:t>
      </w:r>
      <w:r>
        <w:t xml:space="preserve">development.</w:t>
      </w:r>
      <w:r>
        <w:t xml:space="preserve"> </w:t>
      </w:r>
      <w:r>
        <w:t xml:space="preserve">These</w:t>
      </w:r>
      <w:r>
        <w:t xml:space="preserve"> </w:t>
      </w:r>
      <w:r>
        <w:t xml:space="preserve">bills,</w:t>
      </w:r>
      <w:r>
        <w:t xml:space="preserve"> </w:t>
      </w:r>
      <w:r>
        <w:t xml:space="preserve">HB</w:t>
      </w:r>
      <w:r>
        <w:t xml:space="preserve"> </w:t>
      </w:r>
      <w:r>
        <w:t xml:space="preserve">2160</w:t>
      </w:r>
      <w:r>
        <w:t xml:space="preserve"> </w:t>
      </w:r>
      <w:r>
        <w:t xml:space="preserve">and</w:t>
      </w:r>
      <w:r>
        <w:t xml:space="preserve"> </w:t>
      </w:r>
      <w:r>
        <w:t xml:space="preserve">SB</w:t>
      </w:r>
      <w:r>
        <w:t xml:space="preserve"> </w:t>
      </w:r>
      <w:r>
        <w:t xml:space="preserve">6024,</w:t>
      </w:r>
      <w:r>
        <w:t xml:space="preserve"> </w:t>
      </w:r>
      <w:r>
        <w:t xml:space="preserve">propose</w:t>
      </w:r>
      <w:r>
        <w:t xml:space="preserve"> </w:t>
      </w:r>
      <w:r>
        <w:t xml:space="preserve">mandating</w:t>
      </w:r>
      <w:r>
        <w:t xml:space="preserve"> </w:t>
      </w:r>
      <w:r>
        <w:t xml:space="preserve">cities</w:t>
      </w:r>
      <w:r>
        <w:t xml:space="preserve"> </w:t>
      </w:r>
      <w:r>
        <w:t xml:space="preserve">to</w:t>
      </w:r>
      <w:r>
        <w:t xml:space="preserve"> </w:t>
      </w:r>
      <w:r>
        <w:t xml:space="preserve">permit</w:t>
      </w:r>
      <w:r>
        <w:t xml:space="preserve"> </w:t>
      </w:r>
      <w:r>
        <w:t xml:space="preserve">developments</w:t>
      </w:r>
      <w:r>
        <w:t xml:space="preserve"> </w:t>
      </w:r>
      <w:r>
        <w:t xml:space="preserve">of</w:t>
      </w:r>
      <w:r>
        <w:t xml:space="preserve"> </w:t>
      </w:r>
      <w:r>
        <w:t xml:space="preserve">a</w:t>
      </w:r>
      <w:r>
        <w:t xml:space="preserve"> </w:t>
      </w:r>
      <w:r>
        <w:t xml:space="preserve">specific</w:t>
      </w:r>
      <w:r>
        <w:t xml:space="preserve"> </w:t>
      </w:r>
      <w:r>
        <w:t xml:space="preserve">scale</w:t>
      </w:r>
      <w:r>
        <w:t xml:space="preserve"> </w:t>
      </w:r>
      <w:r>
        <w:t xml:space="preserve">within</w:t>
      </w:r>
      <w:r>
        <w:t xml:space="preserve"> </w:t>
      </w:r>
      <w:r>
        <w:t xml:space="preserve">certain</w:t>
      </w:r>
      <w:r>
        <w:t xml:space="preserve"> </w:t>
      </w:r>
      <w:r>
        <w:t xml:space="preserve">distances</w:t>
      </w:r>
      <w:r>
        <w:t xml:space="preserve"> </w:t>
      </w:r>
      <w:r>
        <w:t xml:space="preserve">from</w:t>
      </w:r>
      <w:r>
        <w:t xml:space="preserve"> </w:t>
      </w:r>
      <w:r>
        <w:t xml:space="preserve">high-capacity</w:t>
      </w:r>
      <w:r>
        <w:t xml:space="preserve"> </w:t>
      </w:r>
      <w:r>
        <w:t xml:space="preserve">transit</w:t>
      </w:r>
      <w:r>
        <w:t xml:space="preserve"> </w:t>
      </w:r>
      <w:r>
        <w:t xml:space="preserve">stops.</w:t>
      </w:r>
      <w:r>
        <w:t xml:space="preserve"> </w:t>
      </w:r>
      <w:r>
        <w:t xml:space="preserve">This</w:t>
      </w:r>
      <w:r>
        <w:t xml:space="preserve"> </w:t>
      </w:r>
      <w:r>
        <w:t xml:space="preserve">study</w:t>
      </w:r>
      <w:r>
        <w:t xml:space="preserve"> </w:t>
      </w:r>
      <w:r>
        <w:t xml:space="preserve">evaluates</w:t>
      </w:r>
      <w:r>
        <w:t xml:space="preserve"> </w:t>
      </w:r>
      <w:r>
        <w:t xml:space="preserve">the</w:t>
      </w:r>
      <w:r>
        <w:t xml:space="preserve"> </w:t>
      </w:r>
      <w:r>
        <w:t xml:space="preserve">extent</w:t>
      </w:r>
      <w:r>
        <w:t xml:space="preserve"> </w:t>
      </w:r>
      <w:r>
        <w:t xml:space="preserve">to</w:t>
      </w:r>
      <w:r>
        <w:t xml:space="preserve"> </w:t>
      </w:r>
      <w:r>
        <w:t xml:space="preserve">which</w:t>
      </w:r>
      <w:r>
        <w:t xml:space="preserve"> </w:t>
      </w:r>
      <w:r>
        <w:t xml:space="preserve">the</w:t>
      </w:r>
      <w:r>
        <w:t xml:space="preserve"> </w:t>
      </w:r>
      <w:r>
        <w:t xml:space="preserve">proposed</w:t>
      </w:r>
      <w:r>
        <w:t xml:space="preserve"> </w:t>
      </w:r>
      <w:r>
        <w:t xml:space="preserve">increases</w:t>
      </w:r>
      <w:r>
        <w:t xml:space="preserve"> </w:t>
      </w:r>
      <w:r>
        <w:t xml:space="preserve">in</w:t>
      </w:r>
      <w:r>
        <w:t xml:space="preserve"> </w:t>
      </w:r>
      <w:r>
        <w:t xml:space="preserve">development</w:t>
      </w:r>
      <w:r>
        <w:t xml:space="preserve"> </w:t>
      </w:r>
      <w:r>
        <w:t xml:space="preserve">capacity</w:t>
      </w:r>
      <w:r>
        <w:t xml:space="preserve"> </w:t>
      </w:r>
      <w:r>
        <w:t xml:space="preserve">under</w:t>
      </w:r>
      <w:r>
        <w:t xml:space="preserve"> </w:t>
      </w:r>
      <w:r>
        <w:t xml:space="preserve">these</w:t>
      </w:r>
      <w:r>
        <w:t xml:space="preserve"> </w:t>
      </w:r>
      <w:r>
        <w:t xml:space="preserve">bills</w:t>
      </w:r>
      <w:r>
        <w:t xml:space="preserve"> </w:t>
      </w:r>
      <w:r>
        <w:t xml:space="preserve">exceed</w:t>
      </w:r>
      <w:r>
        <w:t xml:space="preserve"> </w:t>
      </w:r>
      <w:r>
        <w:t xml:space="preserve">current</w:t>
      </w:r>
      <w:r>
        <w:t xml:space="preserve"> </w:t>
      </w:r>
      <w:r>
        <w:t xml:space="preserve">allowances.</w:t>
      </w:r>
      <w:r>
        <w:t xml:space="preserve"> </w:t>
      </w:r>
      <w:r>
        <w:t xml:space="preserve">The</w:t>
      </w:r>
      <w:r>
        <w:t xml:space="preserve"> </w:t>
      </w:r>
      <w:r>
        <w:t xml:space="preserve">findings</w:t>
      </w:r>
      <w:r>
        <w:t xml:space="preserve"> </w:t>
      </w:r>
      <w:r>
        <w:t xml:space="preserve">indicate</w:t>
      </w:r>
      <w:r>
        <w:t xml:space="preserve"> </w:t>
      </w:r>
      <w:r>
        <w:t xml:space="preserve">a</w:t>
      </w:r>
      <w:r>
        <w:t xml:space="preserve"> </w:t>
      </w:r>
      <w:r>
        <w:t xml:space="preserve">substantial</w:t>
      </w:r>
      <w:r>
        <w:t xml:space="preserve"> </w:t>
      </w:r>
      <w:r>
        <w:t xml:space="preserve">enhancement</w:t>
      </w:r>
      <w:r>
        <w:t xml:space="preserve"> </w:t>
      </w:r>
      <w:r>
        <w:t xml:space="preserve">in</w:t>
      </w:r>
      <w:r>
        <w:t xml:space="preserve"> </w:t>
      </w:r>
      <w:r>
        <w:t xml:space="preserve">development</w:t>
      </w:r>
      <w:r>
        <w:t xml:space="preserve"> </w:t>
      </w:r>
      <w:r>
        <w:t xml:space="preserve">potential</w:t>
      </w:r>
      <w:r>
        <w:t xml:space="preserve"> </w:t>
      </w:r>
      <w:r>
        <w:t xml:space="preserve">for</w:t>
      </w:r>
      <w:r>
        <w:t xml:space="preserve"> </w:t>
      </w:r>
      <w:r>
        <w:t xml:space="preserve">the</w:t>
      </w:r>
      <w:r>
        <w:t xml:space="preserve"> </w:t>
      </w:r>
      <w:r>
        <w:t xml:space="preserve">majority</w:t>
      </w:r>
      <w:r>
        <w:t xml:space="preserve"> </w:t>
      </w:r>
      <w:r>
        <w:t xml:space="preserve">of</w:t>
      </w:r>
      <w:r>
        <w:t xml:space="preserve"> </w:t>
      </w:r>
      <w:r>
        <w:t xml:space="preserve">areas</w:t>
      </w:r>
      <w:r>
        <w:t xml:space="preserve"> </w:t>
      </w:r>
      <w:r>
        <w:t xml:space="preserve">within</w:t>
      </w:r>
      <w:r>
        <w:t xml:space="preserve"> </w:t>
      </w:r>
      <w:r>
        <w:t xml:space="preserve">walking</w:t>
      </w:r>
      <w:r>
        <w:t xml:space="preserve"> </w:t>
      </w:r>
      <w:r>
        <w:t xml:space="preserve">distance</w:t>
      </w:r>
      <w:r>
        <w:t xml:space="preserve"> </w:t>
      </w:r>
      <w:r>
        <w:t xml:space="preserve">of</w:t>
      </w:r>
      <w:r>
        <w:t xml:space="preserve"> </w:t>
      </w:r>
      <w:r>
        <w:t xml:space="preserve">transit</w:t>
      </w:r>
      <w:r>
        <w:t xml:space="preserve"> </w:t>
      </w:r>
      <w:r>
        <w:t xml:space="preserve">stops.</w:t>
      </w:r>
      <w:r>
        <w:t xml:space="preserve"> </w:t>
      </w:r>
      <w:r>
        <w:t xml:space="preserve">Specifically,</w:t>
      </w:r>
      <w:r>
        <w:t xml:space="preserve"> </w:t>
      </w:r>
      <w:r>
        <w:t xml:space="preserve">for</w:t>
      </w:r>
      <w:r>
        <w:t xml:space="preserve"> </w:t>
      </w:r>
      <w:r>
        <w:t xml:space="preserve">land</w:t>
      </w:r>
      <w:r>
        <w:t xml:space="preserve"> </w:t>
      </w:r>
      <w:r>
        <w:t xml:space="preserve">that</w:t>
      </w:r>
      <w:r>
        <w:t xml:space="preserve"> </w:t>
      </w:r>
      <w:r>
        <w:t xml:space="preserve">is</w:t>
      </w:r>
      <w:r>
        <w:t xml:space="preserve"> </w:t>
      </w:r>
      <w:r>
        <w:t xml:space="preserve">developable</w:t>
      </w:r>
      <w:r>
        <w:t xml:space="preserve"> </w:t>
      </w:r>
      <w:r>
        <w:t xml:space="preserve">and</w:t>
      </w:r>
      <w:r>
        <w:t xml:space="preserve"> </w:t>
      </w:r>
      <w:r>
        <w:t xml:space="preserve">presently</w:t>
      </w:r>
      <w:r>
        <w:t xml:space="preserve"> </w:t>
      </w:r>
      <w:r>
        <w:t xml:space="preserve">zoned</w:t>
      </w:r>
      <w:r>
        <w:t xml:space="preserve"> </w:t>
      </w:r>
      <w:r>
        <w:t xml:space="preserve">for</w:t>
      </w:r>
      <w:r>
        <w:t xml:space="preserve"> </w:t>
      </w:r>
      <w:r>
        <w:t xml:space="preserve">lower</w:t>
      </w:r>
      <w:r>
        <w:t xml:space="preserve"> </w:t>
      </w:r>
      <w:r>
        <w:t xml:space="preserve">development</w:t>
      </w:r>
      <w:r>
        <w:t xml:space="preserve"> </w:t>
      </w:r>
      <w:r>
        <w:t xml:space="preserve">capacity</w:t>
      </w:r>
      <w:r>
        <w:t xml:space="preserve"> </w:t>
      </w:r>
      <w:r>
        <w:t xml:space="preserve">than</w:t>
      </w:r>
      <w:r>
        <w:t xml:space="preserve"> </w:t>
      </w:r>
      <w:r>
        <w:t xml:space="preserve">what</w:t>
      </w:r>
      <w:r>
        <w:t xml:space="preserve"> </w:t>
      </w:r>
      <w:r>
        <w:t xml:space="preserve">the</w:t>
      </w:r>
      <w:r>
        <w:t xml:space="preserve"> </w:t>
      </w:r>
      <w:r>
        <w:t xml:space="preserve">bills</w:t>
      </w:r>
      <w:r>
        <w:t xml:space="preserve"> </w:t>
      </w:r>
      <w:r>
        <w:t xml:space="preserve">propose,</w:t>
      </w:r>
      <w:r>
        <w:t xml:space="preserve"> </w:t>
      </w:r>
      <w:r>
        <w:t xml:space="preserve">the</w:t>
      </w:r>
      <w:r>
        <w:t xml:space="preserve"> </w:t>
      </w:r>
      <w:r>
        <w:t xml:space="preserve">average</w:t>
      </w:r>
      <w:r>
        <w:t xml:space="preserve"> </w:t>
      </w:r>
      <w:r>
        <w:t xml:space="preserve">increase</w:t>
      </w:r>
      <w:r>
        <w:t xml:space="preserve"> </w:t>
      </w:r>
      <w:r>
        <w:t xml:space="preserve">in</w:t>
      </w:r>
      <w:r>
        <w:t xml:space="preserve"> </w:t>
      </w:r>
      <w:r>
        <w:t xml:space="preserve">capacity</w:t>
      </w:r>
      <w:r>
        <w:t xml:space="preserve"> </w:t>
      </w:r>
      <w:r>
        <w:t xml:space="preserve">is</w:t>
      </w:r>
      <w:r>
        <w:t xml:space="preserve"> </w:t>
      </w:r>
      <w:r>
        <w:t xml:space="preserve">projected</w:t>
      </w:r>
      <w:r>
        <w:t xml:space="preserve"> </w:t>
      </w:r>
      <w:r>
        <w:t xml:space="preserve">to</w:t>
      </w:r>
      <w:r>
        <w:t xml:space="preserve"> </w:t>
      </w:r>
      <w:r>
        <w:t xml:space="preserve">be</w:t>
      </w:r>
      <w:r>
        <w:t xml:space="preserve"> </w:t>
      </w:r>
      <w:r>
        <w:t xml:space="preserve">+1.35</w:t>
      </w:r>
      <w:r>
        <w:t xml:space="preserve"> </w:t>
      </w:r>
      <w:r>
        <w:t xml:space="preserve">in</w:t>
      </w:r>
      <w:r>
        <w:t xml:space="preserve"> </w:t>
      </w:r>
      <w:r>
        <w:t xml:space="preserve">terms</w:t>
      </w:r>
      <w:r>
        <w:t xml:space="preserve"> </w:t>
      </w:r>
      <w:r>
        <w:t xml:space="preserve">of</w:t>
      </w:r>
      <w:r>
        <w:t xml:space="preserve"> </w:t>
      </w:r>
      <w:r>
        <w:t xml:space="preserve">floor</w:t>
      </w:r>
      <w:r>
        <w:t xml:space="preserve"> </w:t>
      </w:r>
      <w:r>
        <w:t xml:space="preserve">area</w:t>
      </w:r>
      <w:r>
        <w:t xml:space="preserve"> </w:t>
      </w:r>
      <w:r>
        <w:t xml:space="preserve">ratio</w:t>
      </w:r>
      <w:r>
        <w:t xml:space="preserve"> </w:t>
      </w:r>
      <w:r>
        <w:t xml:space="preserve">(FAR).</w:t>
      </w:r>
    </w:p>
    <w:bookmarkStart w:id="25" w:name="introduction"/>
    <w:p>
      <w:pPr>
        <w:pStyle w:val="Heading2"/>
      </w:pPr>
      <w:r>
        <w:t xml:space="preserve">1 Introduction</w:t>
      </w:r>
    </w:p>
    <w:p>
      <w:pPr>
        <w:pStyle w:val="CaptionedFigure"/>
      </w:pPr>
      <w:r>
        <w:drawing>
          <wp:inline>
            <wp:extent cx="5334000" cy="3557736"/>
            <wp:effectExtent b="0" l="0" r="0" t="0"/>
            <wp:docPr descr="Clemens Vasters from Viersen, Germany, CC BY 2.0, via Wikimedia Commons" title="" id="21" name="Picture"/>
            <a:graphic>
              <a:graphicData uri="http://schemas.openxmlformats.org/drawingml/2006/picture">
                <pic:pic>
                  <pic:nvPicPr>
                    <pic:cNvPr descr="images/seattle-aerial-wikicommons.jpg" id="22" name="Picture"/>
                    <pic:cNvPicPr>
                      <a:picLocks noChangeArrowheads="1" noChangeAspect="1"/>
                    </pic:cNvPicPr>
                  </pic:nvPicPr>
                  <pic:blipFill>
                    <a:blip r:embed="rId20"/>
                    <a:stretch>
                      <a:fillRect/>
                    </a:stretch>
                  </pic:blipFill>
                  <pic:spPr bwMode="auto">
                    <a:xfrm>
                      <a:off x="0" y="0"/>
                      <a:ext cx="5334000" cy="3557736"/>
                    </a:xfrm>
                    <a:prstGeom prst="rect">
                      <a:avLst/>
                    </a:prstGeom>
                    <a:noFill/>
                    <a:ln w="9525">
                      <a:noFill/>
                      <a:headEnd/>
                      <a:tailEnd/>
                    </a:ln>
                  </pic:spPr>
                </pic:pic>
              </a:graphicData>
            </a:graphic>
          </wp:inline>
        </w:drawing>
      </w:r>
    </w:p>
    <w:p>
      <w:pPr>
        <w:pStyle w:val="ImageCaption"/>
      </w:pPr>
      <w:hyperlink r:id="rId23">
        <w:r>
          <w:rPr>
            <w:rStyle w:val="Hyperlink"/>
          </w:rPr>
          <w:t xml:space="preserve">Clemens Vasters from Viersen, Germany</w:t>
        </w:r>
      </w:hyperlink>
      <w:r>
        <w:t xml:space="preserve">,</w:t>
      </w:r>
      <w:r>
        <w:t xml:space="preserve"> </w:t>
      </w:r>
      <w:hyperlink r:id="rId24">
        <w:r>
          <w:rPr>
            <w:rStyle w:val="Hyperlink"/>
          </w:rPr>
          <w:t xml:space="preserve">CC BY 2.0</w:t>
        </w:r>
      </w:hyperlink>
      <w:r>
        <w:t xml:space="preserve">, via Wikimedia Commons</w:t>
      </w:r>
    </w:p>
    <w:bookmarkEnd w:id="25"/>
    <w:bookmarkStart w:id="26" w:name="sec-data-methods"/>
    <w:p>
      <w:pPr>
        <w:pStyle w:val="Heading2"/>
      </w:pPr>
      <w:r>
        <w:t xml:space="preserve">2 Data &amp; Methods</w:t>
      </w:r>
    </w:p>
    <w:bookmarkEnd w:id="26"/>
    <w:bookmarkStart w:id="27" w:name="results"/>
    <w:p>
      <w:pPr>
        <w:pStyle w:val="Heading2"/>
      </w:pPr>
      <w:r>
        <w:t xml:space="preserve">3 Results</w:t>
      </w:r>
    </w:p>
    <w:bookmarkEnd w:id="27"/>
    <w:bookmarkStart w:id="28" w:name="discussion"/>
    <w:p>
      <w:pPr>
        <w:pStyle w:val="Heading2"/>
      </w:pPr>
      <w:r>
        <w:t xml:space="preserve">4 Discussion</w:t>
      </w:r>
    </w:p>
    <w:bookmarkEnd w:id="28"/>
    <w:bookmarkStart w:id="29" w:name="conclusion"/>
    <w:p>
      <w:pPr>
        <w:pStyle w:val="Heading2"/>
      </w:pPr>
      <w:r>
        <w:t xml:space="preserve">5 Conclusion</w:t>
      </w:r>
    </w:p>
    <w:bookmarkEnd w:id="29"/>
    <w:bookmarkStart w:id="30" w:name="acknowledgments"/>
    <w:p>
      <w:pPr>
        <w:pStyle w:val="Heading2"/>
      </w:pPr>
      <w:r>
        <w:t xml:space="preserve">6 Acknowledgments</w:t>
      </w:r>
    </w:p>
    <w:bookmarkEnd w:id="30"/>
    <w:bookmarkStart w:id="32" w:name="references"/>
    <w:p>
      <w:pPr>
        <w:pStyle w:val="Heading2"/>
      </w:pPr>
      <w:r>
        <w:t xml:space="preserve">References</w:t>
      </w:r>
    </w:p>
    <w:bookmarkStart w:id="31" w:name="refs"/>
    <w:bookmarkEnd w:id="31"/>
    <w:bookmarkEnd w:id="3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_rels/footnotes.xml.rels><?xml version="1.0" encoding="UTF-8"?><Relationships xmlns="http://schemas.openxmlformats.org/package/2006/relationships"><Relationship Type="http://schemas.openxmlformats.org/officeDocument/2006/relationships/hyperlink" Id="rId23" Target="https://commons.wikimedia.org/wiki/File:Seattle,_Washington_(7377915272).jpg" TargetMode="External" /><Relationship Type="http://schemas.openxmlformats.org/officeDocument/2006/relationships/hyperlink" Id="rId24" Target="https://creativecommons.org/licenses/by/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Unlocking Smart Growth: The Effects of Proposed Transit-Oriented Development Laws on the Puget Sound Region</dc:title>
  <dc:creator>Tiernan Martin</dc:creator>
  <cp:keywords>Transit-Oriented Development, Puget Sound Region, Washington State 2024 Legislative Session</cp:keywords>
  <dcterms:created xsi:type="dcterms:W3CDTF">2024-02-08T18:46:51Z</dcterms:created>
  <dcterms:modified xsi:type="dcterms:W3CDTF">2024-02-08T18:46:51Z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During the 2024 legislative session in Washington State, two bills were introduced in both the House and the Senate aimed at promoting community and transit-oriented housing development. These bills, HB 2160 and SB 6024, propose mandating cities to permit developments of a specific scale within certain distances from high-capacity transit stops. This study evaluates the extent to which the proposed increases in development capacity under these bills exceed current allowances. The findings indicate a substantial enhancement in development potential for the majority of areas within walking distance of transit stops. Specifically, for land that is developable and presently zoned for lower development capacity than what the bills propose, the average increase in capacity is projected to be +1.35 in terms of floor area ratio (FAR).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itation">
    <vt:lpwstr/>
  </property>
  <property fmtid="{D5CDD505-2E9C-101B-9397-08002B2CF9AE}" pid="10" name="clear-hidden-classes">
    <vt:lpwstr>none</vt:lpwstr>
  </property>
  <property fmtid="{D5CDD505-2E9C-101B-9397-08002B2CF9AE}" pid="11" name="date">
    <vt:lpwstr>2024-02-08</vt:lpwstr>
  </property>
  <property fmtid="{D5CDD505-2E9C-101B-9397-08002B2CF9AE}" pid="12" name="google-scholar">
    <vt:lpwstr>True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key-points">
    <vt:lpwstr/>
  </property>
  <property fmtid="{D5CDD505-2E9C-101B-9397-08002B2CF9AE}" pid="17" name="labels">
    <vt:lpwstr/>
  </property>
  <property fmtid="{D5CDD505-2E9C-101B-9397-08002B2CF9AE}" pid="18" name="lightbox">
    <vt:lpwstr>auto</vt:lpwstr>
  </property>
  <property fmtid="{D5CDD505-2E9C-101B-9397-08002B2CF9AE}" pid="19" name="manuscript">
    <vt:lpwstr/>
  </property>
  <property fmtid="{D5CDD505-2E9C-101B-9397-08002B2CF9AE}" pid="20" name="notebook-preview-options">
    <vt:lpwstr/>
  </property>
  <property fmtid="{D5CDD505-2E9C-101B-9397-08002B2CF9AE}" pid="21" name="plain-language-summary">
    <vt:lpwstr>In 2024, the Washington State Legislature considered two new laws aimed at making it easier to build homes near public transit areas, like light rail stations and bus rapid transit stops. These laws would require cities to allow taller, denser buildings in these areas. Our study looked at how much more development could happen under these new laws compared to what’s currently allowed. We found that, if these laws pass, there would be a lot more room for building new homes and apartments near transit stops.</vt:lpwstr>
  </property>
  <property fmtid="{D5CDD505-2E9C-101B-9397-08002B2CF9AE}" pid="22" name="quarto-internal">
    <vt:lpwstr/>
  </property>
  <property fmtid="{D5CDD505-2E9C-101B-9397-08002B2CF9AE}" pid="23" name="remove-hidden">
    <vt:lpwstr>all</vt:lpwstr>
  </property>
  <property fmtid="{D5CDD505-2E9C-101B-9397-08002B2CF9AE}" pid="24" name="subtitle">
    <vt:lpwstr>Exploring the Impact of the Community and Transit-Oriented Housing Development Bills (HB 2160/SB 6024) Across Washington State’s Central Puget Sound Region</vt:lpwstr>
  </property>
  <property fmtid="{D5CDD505-2E9C-101B-9397-08002B2CF9AE}" pid="25" name="template-partials">
    <vt:lpwstr/>
  </property>
  <property fmtid="{D5CDD505-2E9C-101B-9397-08002B2CF9AE}" pid="26" name="theme">
    <vt:lpwstr>cosmo</vt:lpwstr>
  </property>
  <property fmtid="{D5CDD505-2E9C-101B-9397-08002B2CF9AE}" pid="27" name="title-block-style">
    <vt:lpwstr>manuscript</vt:lpwstr>
  </property>
  <property fmtid="{D5CDD505-2E9C-101B-9397-08002B2CF9AE}" pid="28" name="toc-title">
    <vt:lpwstr>Table of contents</vt:lpwstr>
  </property>
  <property fmtid="{D5CDD505-2E9C-101B-9397-08002B2CF9AE}" pid="29" name="unroll-markdown-cells">
    <vt:lpwstr>True</vt:lpwstr>
  </property>
</Properties>
</file>