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 Where</w:t>
      </w:r>
      <w:r>
        <w:t xml:space="preserve"> </w:t>
      </w:r>
      <m:oMath>
        <m:r>
          <m:t>N</m:t>
        </m:r>
        <m:r>
          <m:t>D</m:t>
        </m:r>
        <m:sSub>
          <m:e>
            <m:r>
              <m:t>C</m:t>
            </m:r>
          </m:e>
          <m:sub>
            <m:r>
              <m:t>i</m:t>
            </m:r>
          </m:sub>
        </m:sSub>
        <m:r>
          <m:rPr>
            <m:sty m:val="p"/>
          </m:rPr>
          <m:t>&lt;</m:t>
        </m:r>
        <m:r>
          <m:t>0</m:t>
        </m:r>
      </m:oMath>
      <w:r>
        <w:t xml:space="preserve">, we set it equal to 0 because the bill would not reduce maximum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1" w:name="results"/>
    <w:p>
      <w:pPr>
        <w:pStyle w:val="Heading2"/>
      </w:pPr>
      <w:r>
        <w:t xml:space="preserve">3 Results</w:t>
      </w:r>
    </w:p>
    <w:p>
      <w:pPr>
        <w:pStyle w:val="FirstParagraph"/>
      </w:pPr>
      <w:r>
        <w:t xml:space="preserve">The study included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separated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Study Summary Statistics: Central Puget Sound</w:t>
      </w:r>
    </w:p>
    <w:tbl>
      <w:tblPr>
        <w:tblStyle w:val="Table"/>
        <w:tblW w:type="auto" w:w="0"/>
        <w:tblLook w:firstRow="1" w:lastRow="0" w:firstColumn="0" w:lastColumn="0" w:noHBand="0" w:noVBand="0" w:val="0020"/>
        <w:jc w:val="start"/>
        <w:tblCaption w:val="Study Summary Statistic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right"/>
            </w:pPr>
            <w:r>
              <w:t xml:space="preserve">Parcels (N)</w:t>
            </w:r>
          </w:p>
        </w:tc>
        <w:tc>
          <w:tcPr/>
          <w:p>
            <w:pPr>
              <w:pStyle w:val="Compact"/>
              <w:jc w:val="right"/>
            </w:pPr>
            <w:r>
              <w:t xml:space="preserve">Land Area (sq. miles)</w:t>
            </w:r>
          </w:p>
        </w:tc>
      </w:tr>
      <w:tr>
        <w:tc>
          <w:tcPr/>
          <w:p>
            <w:pPr>
              <w:pStyle w:val="Compact"/>
              <w:jc w:val="left"/>
            </w:pPr>
            <w:r>
              <w:t xml:space="preserve">Not Developable</w:t>
            </w:r>
          </w:p>
        </w:tc>
        <w:tc>
          <w:tcPr/>
          <w:p>
            <w:pPr>
              <w:pStyle w:val="Compact"/>
              <w:jc w:val="right"/>
            </w:pPr>
            <w:r>
              <w:t xml:space="preserve">7,219</w:t>
            </w:r>
          </w:p>
        </w:tc>
        <w:tc>
          <w:tcPr/>
          <w:p>
            <w:pPr>
              <w:pStyle w:val="Compact"/>
              <w:jc w:val="right"/>
            </w:pPr>
            <w:r>
              <w:t xml:space="preserve">16.80</w:t>
            </w:r>
          </w:p>
        </w:tc>
      </w:tr>
      <w:tr>
        <w:tc>
          <w:tcPr/>
          <w:p>
            <w:pPr>
              <w:pStyle w:val="Compact"/>
              <w:jc w:val="left"/>
            </w:pPr>
            <w:r>
              <w:t xml:space="preserve">Developable, Not Affected</w:t>
            </w:r>
          </w:p>
        </w:tc>
        <w:tc>
          <w:tcPr/>
          <w:p>
            <w:pPr>
              <w:pStyle w:val="Compact"/>
              <w:jc w:val="right"/>
            </w:pPr>
            <w:r>
              <w:t xml:space="preserve">20,288</w:t>
            </w:r>
          </w:p>
        </w:tc>
        <w:tc>
          <w:tcPr/>
          <w:p>
            <w:pPr>
              <w:pStyle w:val="Compact"/>
              <w:jc w:val="right"/>
            </w:pPr>
            <w:r>
              <w:t xml:space="preserve">23.48</w:t>
            </w:r>
          </w:p>
        </w:tc>
      </w:tr>
      <w:tr>
        <w:tc>
          <w:tcPr/>
          <w:p>
            <w:pPr>
              <w:pStyle w:val="Compact"/>
              <w:jc w:val="left"/>
            </w:pPr>
            <w:r>
              <w:t xml:space="preserve">Developable, Affected</w:t>
            </w:r>
          </w:p>
        </w:tc>
        <w:tc>
          <w:tcPr/>
          <w:p>
            <w:pPr>
              <w:pStyle w:val="Compact"/>
              <w:jc w:val="right"/>
            </w:pPr>
            <w:r>
              <w:t xml:space="preserve">97,434</w:t>
            </w:r>
          </w:p>
        </w:tc>
        <w:tc>
          <w:tcPr/>
          <w:p>
            <w:pPr>
              <w:pStyle w:val="Compact"/>
              <w:jc w:val="right"/>
            </w:pPr>
            <w:r>
              <w:t xml:space="preserve">72.77</w:t>
            </w:r>
          </w:p>
        </w:tc>
      </w:tr>
      <w:tr>
        <w:tc>
          <w:tcPr/>
          <w:p>
            <w:pPr>
              <w:pStyle w:val="Compact"/>
              <w:jc w:val="left"/>
            </w:pPr>
            <w:r>
              <w:t xml:space="preserve">Total</w:t>
            </w:r>
          </w:p>
        </w:tc>
        <w:tc>
          <w:tcPr/>
          <w:p>
            <w:pPr>
              <w:pStyle w:val="Compact"/>
              <w:jc w:val="right"/>
            </w:pPr>
            <w:r>
              <w:t xml:space="preserve">124,941</w:t>
            </w:r>
          </w:p>
        </w:tc>
        <w:tc>
          <w:tcPr/>
          <w:p>
            <w:pPr>
              <w:pStyle w:val="Compact"/>
              <w:jc w:val="right"/>
            </w:pPr>
            <w:r>
              <w:t xml:space="preserve">113.04</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find that approximately most parcels and most land area within the station areas would be affected by the bill:</w:t>
      </w:r>
    </w:p>
    <w:p>
      <w:pPr>
        <w:pStyle w:val="TableCaption"/>
      </w:pPr>
      <w:r>
        <w:t xml:space="preserve">Study Summary Statistics: Affected Parcels, Central Puget Sound</w:t>
      </w:r>
    </w:p>
    <w:tbl>
      <w:tblPr>
        <w:tblStyle w:val="Table"/>
        <w:tblW w:type="auto" w:w="0"/>
        <w:tblLook w:firstRow="1" w:lastRow="0" w:firstColumn="0" w:lastColumn="0" w:noHBand="0" w:noVBand="0" w:val="0020"/>
        <w:jc w:val="start"/>
        <w:tblCaption w:val="Study Summary Statistics: Affected Parcel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w:t>
            </w:r>
          </w:p>
        </w:tc>
        <w:tc>
          <w:tcPr/>
          <w:p>
            <w:pPr>
              <w:pStyle w:val="Compact"/>
              <w:jc w:val="left"/>
            </w:pPr>
            <w:r>
              <w:t xml:space="preserve">Land Area (%)</w:t>
            </w:r>
          </w:p>
        </w:tc>
      </w:tr>
      <w:tr>
        <w:tc>
          <w:tcPr/>
          <w:p>
            <w:pPr>
              <w:pStyle w:val="Compact"/>
              <w:jc w:val="left"/>
            </w:pPr>
            <w:r>
              <w:t xml:space="preserve">Developable, Affected</w:t>
            </w:r>
          </w:p>
        </w:tc>
        <w:tc>
          <w:tcPr/>
          <w:p>
            <w:pPr>
              <w:pStyle w:val="Compact"/>
              <w:jc w:val="left"/>
            </w:pPr>
            <w:r>
              <w:t xml:space="preserve">78%</w:t>
            </w:r>
          </w:p>
        </w:tc>
        <w:tc>
          <w:tcPr/>
          <w:p>
            <w:pPr>
              <w:pStyle w:val="Compact"/>
              <w:jc w:val="left"/>
            </w:pPr>
            <w:r>
              <w:t xml:space="preserve">64%</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CaptionedFigure"/>
      </w:pPr>
      <w:r>
        <w:drawing>
          <wp:inline>
            <wp:extent cx="5334000" cy="3556000"/>
            <wp:effectExtent b="0" l="0" r="0" t="0"/>
            <wp:docPr descr="HB 2160s Effect on Maximum FAR" title="" id="49" name="Picture"/>
            <a:graphic>
              <a:graphicData uri="http://schemas.openxmlformats.org/drawingml/2006/picture">
                <pic:pic>
                  <pic:nvPicPr>
                    <pic:cNvPr descr="index_files/figure-docx/results-histogram-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HB 2160s Effect on Maximum FAR</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1"/>
    <w:bookmarkStart w:id="52" w:name="discussion"/>
    <w:p>
      <w:pPr>
        <w:pStyle w:val="Heading2"/>
      </w:pPr>
      <w:r>
        <w:t xml:space="preserve">4 Discussion</w:t>
      </w:r>
    </w:p>
    <w:bookmarkEnd w:id="52"/>
    <w:bookmarkStart w:id="53" w:name="conclusion"/>
    <w:p>
      <w:pPr>
        <w:pStyle w:val="Heading2"/>
      </w:pPr>
      <w:r>
        <w:t xml:space="preserve">5 Conclusion</w:t>
      </w:r>
    </w:p>
    <w:bookmarkEnd w:id="53"/>
    <w:bookmarkStart w:id="71" w:name="references"/>
    <w:p>
      <w:pPr>
        <w:pStyle w:val="Heading2"/>
      </w:pPr>
      <w:r>
        <w:t xml:space="preserve">References</w:t>
      </w:r>
    </w:p>
    <w:bookmarkStart w:id="70" w:name="refs"/>
    <w:bookmarkStart w:id="55"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54">
        <w:r>
          <w:rPr>
            <w:rStyle w:val="Hyperlink"/>
          </w:rPr>
          <w:t xml:space="preserve">https://doi.org/10.1080/10511482.2016.1138986</w:t>
        </w:r>
      </w:hyperlink>
      <w:r>
        <w:t xml:space="preserve">.</w:t>
      </w:r>
    </w:p>
    <w:bookmarkEnd w:id="55"/>
    <w:bookmarkStart w:id="57"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6">
        <w:r>
          <w:rPr>
            <w:rStyle w:val="Hyperlink"/>
          </w:rPr>
          <w:t xml:space="preserve">https://doi.org/10.1080/01944360608976757</w:t>
        </w:r>
      </w:hyperlink>
      <w:r>
        <w:t xml:space="preserve">.</w:t>
      </w:r>
    </w:p>
    <w:bookmarkEnd w:id="57"/>
    <w:bookmarkStart w:id="59" w:name="ref-pugetsoundregionalcouncil2018"/>
    <w:p>
      <w:pPr>
        <w:pStyle w:val="Bibliography"/>
      </w:pPr>
      <w:r>
        <w:t xml:space="preserve">Puget Sound Regional Council. 2018.</w:t>
      </w:r>
      <w:r>
        <w:t xml:space="preserve"> </w:t>
      </w:r>
      <w:r>
        <w:t xml:space="preserve">“Draft 2050 Forecast of People and Jobs.”</w:t>
      </w:r>
      <w:r>
        <w:t xml:space="preserve"> </w:t>
      </w:r>
      <w:hyperlink r:id="rId58">
        <w:r>
          <w:rPr>
            <w:rStyle w:val="Hyperlink"/>
          </w:rPr>
          <w:t xml:space="preserve">https://www.psrc.org/media/1749</w:t>
        </w:r>
      </w:hyperlink>
      <w:r>
        <w:t xml:space="preserve">.</w:t>
      </w:r>
    </w:p>
    <w:bookmarkEnd w:id="59"/>
    <w:bookmarkStart w:id="60" w:name="ref-pugetsoundregionalcouncil"/>
    <w:p>
      <w:pPr>
        <w:pStyle w:val="Bibliography"/>
      </w:pPr>
      <w:r>
        <w:t xml:space="preserve">———. 2023a.</w:t>
      </w:r>
      <w:r>
        <w:t xml:space="preserve"> </w:t>
      </w:r>
      <w:r>
        <w:t xml:space="preserve">“PSRC Data Portal.”</w:t>
      </w:r>
    </w:p>
    <w:bookmarkEnd w:id="60"/>
    <w:bookmarkStart w:id="62" w:name="ref-pugetsoundregionalcouncil2023"/>
    <w:p>
      <w:pPr>
        <w:pStyle w:val="Bibliography"/>
      </w:pPr>
      <w:r>
        <w:t xml:space="preserve">———. 2023b.</w:t>
      </w:r>
      <w:r>
        <w:t xml:space="preserve"> </w:t>
      </w:r>
      <w:r>
        <w:t xml:space="preserve">“Regional Housing Strategy: 2023 Monitoring Report.”</w:t>
      </w:r>
      <w:r>
        <w:t xml:space="preserve"> </w:t>
      </w:r>
      <w:hyperlink r:id="rId61">
        <w:r>
          <w:rPr>
            <w:rStyle w:val="Hyperlink"/>
          </w:rPr>
          <w:t xml:space="preserve">https://www.psrc.org/sites/default/files/2023-11/reg-housing-strategy-monitoring-rpt-2023.pdf</w:t>
        </w:r>
      </w:hyperlink>
      <w:r>
        <w:t xml:space="preserve">.</w:t>
      </w:r>
    </w:p>
    <w:bookmarkEnd w:id="62"/>
    <w:bookmarkStart w:id="64"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63">
        <w:r>
          <w:rPr>
            <w:rStyle w:val="Hyperlink"/>
          </w:rPr>
          <w:t xml:space="preserve">https://arcg.is/0SSvK10</w:t>
        </w:r>
      </w:hyperlink>
      <w:r>
        <w:t xml:space="preserve">.</w:t>
      </w:r>
    </w:p>
    <w:bookmarkEnd w:id="64"/>
    <w:bookmarkStart w:id="65"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5"/>
    <w:bookmarkStart w:id="67"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6">
        <w:r>
          <w:rPr>
            <w:rStyle w:val="Hyperlink"/>
          </w:rPr>
          <w:t xml:space="preserve">http://www.futurewise.org/assets/resources/GMA_another_look.pdf</w:t>
        </w:r>
      </w:hyperlink>
      <w:r>
        <w:t xml:space="preserve">.</w:t>
      </w:r>
    </w:p>
    <w:bookmarkEnd w:id="67"/>
    <w:bookmarkStart w:id="68" w:name="ref-urbaninstitute"/>
    <w:p>
      <w:pPr>
        <w:pStyle w:val="Bibliography"/>
      </w:pPr>
      <w:r>
        <w:t xml:space="preserve">Urban Institute. 2023.</w:t>
      </w:r>
      <w:r>
        <w:t xml:space="preserve"> </w:t>
      </w:r>
      <w:r>
        <w:t xml:space="preserve">“Urban Institute Puget Sound Zoning Atlas.”</w:t>
      </w:r>
    </w:p>
    <w:bookmarkEnd w:id="68"/>
    <w:bookmarkStart w:id="69" w:name="ref-washingtonstateparcelsproject"/>
    <w:p>
      <w:pPr>
        <w:pStyle w:val="Bibliography"/>
      </w:pPr>
      <w:r>
        <w:t xml:space="preserve">Washington State Parcels Project. 2023.</w:t>
      </w:r>
      <w:r>
        <w:t xml:space="preserve"> </w:t>
      </w:r>
      <w:r>
        <w:t xml:space="preserve">“Current Parcels (2023).”</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hyperlink" Id="rId66"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3" Target="https://arcg.is/0SSvK10" TargetMode="External" /><Relationship Type="http://schemas.openxmlformats.org/officeDocument/2006/relationships/hyperlink" Id="rId56" Target="https://doi.org/10.1080/01944360608976757" TargetMode="External" /><Relationship Type="http://schemas.openxmlformats.org/officeDocument/2006/relationships/hyperlink" Id="rId5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58" Target="https://www.psrc.org/media/1749" TargetMode="External" /><Relationship Type="http://schemas.openxmlformats.org/officeDocument/2006/relationships/hyperlink" Id="rId61"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6"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3" Target="https://arcg.is/0SSvK10" TargetMode="External" /><Relationship Type="http://schemas.openxmlformats.org/officeDocument/2006/relationships/hyperlink" Id="rId56" Target="https://doi.org/10.1080/01944360608976757" TargetMode="External" /><Relationship Type="http://schemas.openxmlformats.org/officeDocument/2006/relationships/hyperlink" Id="rId5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58" Target="https://www.psrc.org/media/1749" TargetMode="External" /><Relationship Type="http://schemas.openxmlformats.org/officeDocument/2006/relationships/hyperlink" Id="rId61"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2024-02-10T00:02:08Z</dcterms:created>
  <dcterms:modified xsi:type="dcterms:W3CDTF">2024-02-10T00:02:08Z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