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7E7DA" w14:textId="77777777" w:rsidR="00A060B7" w:rsidRDefault="00000000">
      <w:pPr>
        <w:pStyle w:val="Heading2"/>
      </w:pPr>
      <w:bookmarkStart w:id="0" w:name="X58d8f67bfee1d813f3b10095ad328badd56fb4f"/>
      <w:r>
        <w:t>Worked example of Inverted UN Scale of Assessment: step-by-step calculation</w:t>
      </w:r>
    </w:p>
    <w:p w14:paraId="099664A6" w14:textId="3FE1180F" w:rsidR="00A060B7" w:rsidRDefault="00000000">
      <w:pPr>
        <w:pStyle w:val="FirstParagraph"/>
      </w:pPr>
      <w:r>
        <w:t xml:space="preserve">This example shows how the model converts UN assessed </w:t>
      </w:r>
      <w:r w:rsidR="00DC2FCD">
        <w:t xml:space="preserve">budget </w:t>
      </w:r>
      <w:r>
        <w:t>shares into indicative allocations.</w:t>
      </w:r>
    </w:p>
    <w:p w14:paraId="699FEE99" w14:textId="77777777" w:rsidR="00A060B7" w:rsidRDefault="00000000">
      <w:pPr>
        <w:pStyle w:val="Heading3"/>
      </w:pPr>
      <w:bookmarkStart w:id="1" w:name="step-1-un-assessed-shares-as-published"/>
      <w:r>
        <w:t>Step 1: UN assessed shares (as published)</w:t>
      </w:r>
    </w:p>
    <w:p w14:paraId="3791498F" w14:textId="77777777" w:rsidR="00A060B7" w:rsidRDefault="00000000">
      <w:pPr>
        <w:pStyle w:val="FirstParagraph"/>
      </w:pPr>
      <w:r>
        <w:t>Assume the following UN Scale of Assessments shares:</w:t>
      </w:r>
    </w:p>
    <w:p w14:paraId="5BBFD4F4" w14:textId="77777777" w:rsidR="00A060B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Country A (LDC - Low Income):</w:t>
      </w:r>
      <w:r>
        <w:t xml:space="preserve"> 0.005%</w:t>
      </w:r>
    </w:p>
    <w:p w14:paraId="695984F5" w14:textId="77777777" w:rsidR="00A060B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Country B (Upper Middle Income):</w:t>
      </w:r>
      <w:r>
        <w:t xml:space="preserve"> 2.90%</w:t>
      </w:r>
    </w:p>
    <w:p w14:paraId="2A4E8F8F" w14:textId="77777777" w:rsidR="00A060B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Country C (Upper Middle Income):</w:t>
      </w:r>
      <w:r>
        <w:t xml:space="preserve"> 20.00%</w:t>
      </w:r>
    </w:p>
    <w:p w14:paraId="740B78D4" w14:textId="6FB557E4" w:rsidR="00A060B7" w:rsidRDefault="00000000" w:rsidP="00DC2FCD">
      <w:pPr>
        <w:pStyle w:val="FirstParagraph"/>
      </w:pPr>
      <w:r>
        <w:t xml:space="preserve">These values are </w:t>
      </w:r>
      <w:r>
        <w:rPr>
          <w:b/>
          <w:bCs/>
        </w:rPr>
        <w:t>percentages</w:t>
      </w:r>
      <w:r>
        <w:t>, as published in the UN scale.</w:t>
      </w:r>
    </w:p>
    <w:p w14:paraId="772760D0" w14:textId="77777777" w:rsidR="00A060B7" w:rsidRDefault="00000000">
      <w:pPr>
        <w:pStyle w:val="Heading3"/>
      </w:pPr>
      <w:bookmarkStart w:id="2" w:name="X2be38907a562f6abb3580d90e3b6ffbf0939352"/>
      <w:bookmarkEnd w:id="1"/>
      <w:r>
        <w:t>Step 2: Convert percentages to standard numbers</w:t>
      </w:r>
    </w:p>
    <w:p w14:paraId="3CB9F8E2" w14:textId="77777777" w:rsidR="00A060B7" w:rsidRDefault="00000000">
      <w:pPr>
        <w:pStyle w:val="FirstParagraph"/>
      </w:pPr>
      <w:r>
        <w:t>Before inversion, percentages are converted into standard numerical values by dividing by 100.</w:t>
      </w:r>
    </w:p>
    <w:p w14:paraId="458DD08A" w14:textId="77777777" w:rsidR="00A060B7" w:rsidRDefault="00000000">
      <w:pPr>
        <w:numPr>
          <w:ilvl w:val="0"/>
          <w:numId w:val="3"/>
        </w:numPr>
      </w:pPr>
      <w:r>
        <w:rPr>
          <w:b/>
          <w:bCs/>
        </w:rPr>
        <w:t>Country A:</w:t>
      </w:r>
      <w:r>
        <w:t xml:space="preserve"> 0.005% → 0.00005</w:t>
      </w:r>
    </w:p>
    <w:p w14:paraId="6C862130" w14:textId="77777777" w:rsidR="00A060B7" w:rsidRDefault="00000000">
      <w:pPr>
        <w:numPr>
          <w:ilvl w:val="0"/>
          <w:numId w:val="3"/>
        </w:numPr>
      </w:pPr>
      <w:r>
        <w:rPr>
          <w:b/>
          <w:bCs/>
        </w:rPr>
        <w:t>Country B:</w:t>
      </w:r>
      <w:r>
        <w:t xml:space="preserve"> 2.90% → 0.029</w:t>
      </w:r>
    </w:p>
    <w:p w14:paraId="70B40D38" w14:textId="77777777" w:rsidR="00A060B7" w:rsidRDefault="00000000">
      <w:pPr>
        <w:numPr>
          <w:ilvl w:val="0"/>
          <w:numId w:val="3"/>
        </w:numPr>
      </w:pPr>
      <w:r>
        <w:rPr>
          <w:b/>
          <w:bCs/>
        </w:rPr>
        <w:t>Country C:</w:t>
      </w:r>
      <w:r>
        <w:t xml:space="preserve"> 20.00% → 0.20</w:t>
      </w:r>
    </w:p>
    <w:p w14:paraId="3B6EA45A" w14:textId="06E176E0" w:rsidR="00A060B7" w:rsidRDefault="00000000" w:rsidP="00DC2FCD">
      <w:pPr>
        <w:pStyle w:val="FirstParagraph"/>
      </w:pPr>
      <w:r>
        <w:t xml:space="preserve">This conversion is a </w:t>
      </w:r>
      <w:r>
        <w:rPr>
          <w:b/>
          <w:bCs/>
        </w:rPr>
        <w:t>technical step</w:t>
      </w:r>
      <w:r>
        <w:t xml:space="preserve"> to allow the calculation to proceed correctly.</w:t>
      </w:r>
    </w:p>
    <w:p w14:paraId="1EA3D422" w14:textId="77777777" w:rsidR="00A060B7" w:rsidRDefault="00000000">
      <w:pPr>
        <w:pStyle w:val="Heading3"/>
      </w:pPr>
      <w:bookmarkStart w:id="3" w:name="Xf340b967b60ebb121f0a92023ab89bf8f88aa44"/>
      <w:bookmarkEnd w:id="2"/>
      <w:r>
        <w:t>Step 3: Invert the values (calculate weights)</w:t>
      </w:r>
    </w:p>
    <w:p w14:paraId="0E0DE21D" w14:textId="77777777" w:rsidR="00A060B7" w:rsidRDefault="00000000">
      <w:pPr>
        <w:pStyle w:val="FirstParagraph"/>
      </w:pPr>
      <w:r>
        <w:t>Next, the model takes the reciprocal (1 divided by the value) for each country.</w:t>
      </w:r>
    </w:p>
    <w:p w14:paraId="45A82A22" w14:textId="77777777" w:rsidR="00A060B7" w:rsidRDefault="00000000">
      <w:pPr>
        <w:numPr>
          <w:ilvl w:val="0"/>
          <w:numId w:val="4"/>
        </w:numPr>
      </w:pPr>
      <w:r>
        <w:rPr>
          <w:b/>
          <w:bCs/>
        </w:rPr>
        <w:t>Country A:</w:t>
      </w:r>
      <w:r>
        <w:t xml:space="preserve"> 1 ÷ 0.00005 = </w:t>
      </w:r>
      <w:r>
        <w:rPr>
          <w:b/>
          <w:bCs/>
        </w:rPr>
        <w:t>20,000</w:t>
      </w:r>
    </w:p>
    <w:p w14:paraId="5F652BA6" w14:textId="77777777" w:rsidR="00A060B7" w:rsidRDefault="00000000">
      <w:pPr>
        <w:numPr>
          <w:ilvl w:val="0"/>
          <w:numId w:val="4"/>
        </w:numPr>
      </w:pPr>
      <w:r>
        <w:rPr>
          <w:b/>
          <w:bCs/>
        </w:rPr>
        <w:t>Country B:</w:t>
      </w:r>
      <w:r>
        <w:t xml:space="preserve"> 1 ÷ 0.029 ≈ </w:t>
      </w:r>
      <w:r>
        <w:rPr>
          <w:b/>
          <w:bCs/>
        </w:rPr>
        <w:t>34.48</w:t>
      </w:r>
    </w:p>
    <w:p w14:paraId="47485C37" w14:textId="77777777" w:rsidR="00A060B7" w:rsidRDefault="00000000">
      <w:pPr>
        <w:numPr>
          <w:ilvl w:val="0"/>
          <w:numId w:val="4"/>
        </w:numPr>
      </w:pPr>
      <w:r>
        <w:rPr>
          <w:b/>
          <w:bCs/>
        </w:rPr>
        <w:t>Country C:</w:t>
      </w:r>
      <w:r>
        <w:t xml:space="preserve"> 1 ÷ 0.20 = </w:t>
      </w:r>
      <w:r>
        <w:rPr>
          <w:b/>
          <w:bCs/>
        </w:rPr>
        <w:t>5</w:t>
      </w:r>
    </w:p>
    <w:p w14:paraId="1C54D172" w14:textId="3ED9AE1E" w:rsidR="00A060B7" w:rsidRDefault="00000000" w:rsidP="00DC2FCD">
      <w:pPr>
        <w:pStyle w:val="FirstParagraph"/>
      </w:pPr>
      <w:r>
        <w:t xml:space="preserve">These numbers are </w:t>
      </w:r>
      <w:r>
        <w:rPr>
          <w:b/>
          <w:bCs/>
        </w:rPr>
        <w:t>weights</w:t>
      </w:r>
      <w:r>
        <w:t>, not shares of the fund.</w:t>
      </w:r>
    </w:p>
    <w:p w14:paraId="7CF3B9A2" w14:textId="77777777" w:rsidR="00A060B7" w:rsidRDefault="00000000">
      <w:pPr>
        <w:pStyle w:val="Heading3"/>
      </w:pPr>
      <w:bookmarkStart w:id="4" w:name="step-4-normalise-the-weights-into-shares"/>
      <w:bookmarkEnd w:id="3"/>
      <w:r>
        <w:t>Step 4: Normalise the weights into shares</w:t>
      </w:r>
    </w:p>
    <w:p w14:paraId="2D257709" w14:textId="77777777" w:rsidR="00A060B7" w:rsidRDefault="00000000">
      <w:pPr>
        <w:pStyle w:val="FirstParagraph"/>
      </w:pPr>
      <w:r>
        <w:t>The weights are summed and each country’s weight is divided by the total.</w:t>
      </w:r>
    </w:p>
    <w:p w14:paraId="11545F6D" w14:textId="77777777" w:rsidR="00A060B7" w:rsidRDefault="00000000">
      <w:pPr>
        <w:pStyle w:val="BodyText"/>
      </w:pPr>
      <w:r>
        <w:t xml:space="preserve">Total weight: 20,000 + 34.48 + 5 = </w:t>
      </w:r>
      <w:r>
        <w:rPr>
          <w:b/>
          <w:bCs/>
        </w:rPr>
        <w:t>20,039.48</w:t>
      </w:r>
    </w:p>
    <w:p w14:paraId="6CDD9330" w14:textId="77777777" w:rsidR="00A060B7" w:rsidRDefault="00000000">
      <w:pPr>
        <w:pStyle w:val="BodyText"/>
      </w:pPr>
      <w:r>
        <w:t>Indicative shares:</w:t>
      </w:r>
    </w:p>
    <w:p w14:paraId="0B649A4B" w14:textId="77777777" w:rsidR="00A060B7" w:rsidRDefault="00000000">
      <w:pPr>
        <w:numPr>
          <w:ilvl w:val="0"/>
          <w:numId w:val="5"/>
        </w:numPr>
      </w:pPr>
      <w:r>
        <w:rPr>
          <w:b/>
          <w:bCs/>
        </w:rPr>
        <w:lastRenderedPageBreak/>
        <w:t>Country A:</w:t>
      </w:r>
      <w:r>
        <w:t xml:space="preserve"> 20,000 ÷ 20,039.48 ≈ </w:t>
      </w:r>
      <w:r>
        <w:rPr>
          <w:b/>
          <w:bCs/>
        </w:rPr>
        <w:t>99.80%</w:t>
      </w:r>
    </w:p>
    <w:p w14:paraId="2D7FDA7B" w14:textId="77777777" w:rsidR="00A060B7" w:rsidRDefault="00000000">
      <w:pPr>
        <w:numPr>
          <w:ilvl w:val="0"/>
          <w:numId w:val="5"/>
        </w:numPr>
      </w:pPr>
      <w:r>
        <w:rPr>
          <w:b/>
          <w:bCs/>
        </w:rPr>
        <w:t>Country B:</w:t>
      </w:r>
      <w:r>
        <w:t xml:space="preserve"> 34.48 ÷ 20,039.48 ≈ </w:t>
      </w:r>
      <w:r>
        <w:rPr>
          <w:b/>
          <w:bCs/>
        </w:rPr>
        <w:t>0.17%</w:t>
      </w:r>
    </w:p>
    <w:p w14:paraId="1CED731B" w14:textId="77777777" w:rsidR="00A060B7" w:rsidRDefault="00000000">
      <w:pPr>
        <w:numPr>
          <w:ilvl w:val="0"/>
          <w:numId w:val="5"/>
        </w:numPr>
      </w:pPr>
      <w:r>
        <w:rPr>
          <w:b/>
          <w:bCs/>
        </w:rPr>
        <w:t>Country C:</w:t>
      </w:r>
      <w:r>
        <w:t xml:space="preserve"> 5 ÷ 20,039.48 ≈ </w:t>
      </w:r>
      <w:r>
        <w:rPr>
          <w:b/>
          <w:bCs/>
        </w:rPr>
        <w:t>0.02%</w:t>
      </w:r>
    </w:p>
    <w:p w14:paraId="5C65A527" w14:textId="77777777" w:rsidR="00A060B7" w:rsidRDefault="00000000">
      <w:pPr>
        <w:pStyle w:val="FirstParagraph"/>
      </w:pPr>
      <w:r>
        <w:t xml:space="preserve">All shares together sum to </w:t>
      </w:r>
      <w:r>
        <w:rPr>
          <w:b/>
          <w:bCs/>
        </w:rPr>
        <w:t>100%</w:t>
      </w:r>
      <w:r>
        <w:t>.</w:t>
      </w:r>
    </w:p>
    <w:p w14:paraId="6C784C24" w14:textId="7B4764A8" w:rsidR="00A060B7" w:rsidRDefault="00000000" w:rsidP="00DC2FCD">
      <w:pPr>
        <w:pStyle w:val="BodyText"/>
      </w:pPr>
      <w:r>
        <w:rPr>
          <w:i/>
          <w:iCs/>
        </w:rPr>
        <w:t>(In the full model, this calculation is performed across all eligible Parties, not just three.)</w:t>
      </w:r>
    </w:p>
    <w:p w14:paraId="5E0DF690" w14:textId="77777777" w:rsidR="00A060B7" w:rsidRDefault="00000000">
      <w:pPr>
        <w:pStyle w:val="Heading3"/>
      </w:pPr>
      <w:bookmarkStart w:id="5" w:name="step-5-apply-the-fund-size"/>
      <w:bookmarkEnd w:id="4"/>
      <w:r>
        <w:t>Step 5: Apply the fund size</w:t>
      </w:r>
    </w:p>
    <w:p w14:paraId="58B8EB52" w14:textId="77777777" w:rsidR="00A060B7" w:rsidRDefault="00000000">
      <w:pPr>
        <w:pStyle w:val="FirstParagraph"/>
      </w:pPr>
      <w:r>
        <w:t xml:space="preserve">Assuming a total fund size of </w:t>
      </w:r>
      <w:r>
        <w:rPr>
          <w:b/>
          <w:bCs/>
        </w:rPr>
        <w:t>USD 1 billion per year</w:t>
      </w:r>
      <w:r>
        <w:t>:</w:t>
      </w:r>
    </w:p>
    <w:p w14:paraId="4928900A" w14:textId="77777777" w:rsidR="00A060B7" w:rsidRDefault="00000000">
      <w:pPr>
        <w:numPr>
          <w:ilvl w:val="0"/>
          <w:numId w:val="6"/>
        </w:numPr>
      </w:pPr>
      <w:r>
        <w:rPr>
          <w:b/>
          <w:bCs/>
        </w:rPr>
        <w:t>Country A:</w:t>
      </w:r>
      <w:r>
        <w:t xml:space="preserve"> ≈ USD </w:t>
      </w:r>
      <w:r>
        <w:rPr>
          <w:b/>
          <w:bCs/>
        </w:rPr>
        <w:t>998.0 million</w:t>
      </w:r>
    </w:p>
    <w:p w14:paraId="342AB503" w14:textId="77777777" w:rsidR="00A060B7" w:rsidRDefault="00000000">
      <w:pPr>
        <w:numPr>
          <w:ilvl w:val="0"/>
          <w:numId w:val="6"/>
        </w:numPr>
      </w:pPr>
      <w:r>
        <w:rPr>
          <w:b/>
          <w:bCs/>
        </w:rPr>
        <w:t>Country B:</w:t>
      </w:r>
      <w:r>
        <w:t xml:space="preserve"> ≈ USD </w:t>
      </w:r>
      <w:r>
        <w:rPr>
          <w:b/>
          <w:bCs/>
        </w:rPr>
        <w:t>1.72 million</w:t>
      </w:r>
    </w:p>
    <w:p w14:paraId="6F14A50A" w14:textId="240866D6" w:rsidR="00A060B7" w:rsidRDefault="00000000" w:rsidP="00DC2FCD">
      <w:pPr>
        <w:numPr>
          <w:ilvl w:val="0"/>
          <w:numId w:val="6"/>
        </w:numPr>
      </w:pPr>
      <w:r>
        <w:rPr>
          <w:b/>
          <w:bCs/>
        </w:rPr>
        <w:t>Country C:</w:t>
      </w:r>
      <w:r>
        <w:t xml:space="preserve"> ≈ USD </w:t>
      </w:r>
      <w:r>
        <w:rPr>
          <w:b/>
          <w:bCs/>
        </w:rPr>
        <w:t>0.25 million</w:t>
      </w:r>
    </w:p>
    <w:p w14:paraId="060C5231" w14:textId="3ECCE6A1" w:rsidR="00A060B7" w:rsidRDefault="00000000">
      <w:pPr>
        <w:pStyle w:val="Heading3"/>
      </w:pPr>
      <w:bookmarkStart w:id="6" w:name="X2de3929b8f06430cbb5eb7fc47d33ab1126498b"/>
      <w:bookmarkEnd w:id="5"/>
      <w:r>
        <w:t xml:space="preserve">Step 6: Apply the IPLC </w:t>
      </w:r>
      <w:r w:rsidR="00DC2FCD">
        <w:t>component</w:t>
      </w:r>
      <w:r>
        <w:t xml:space="preserve"> (illustrative)</w:t>
      </w:r>
    </w:p>
    <w:p w14:paraId="21B9E84F" w14:textId="77777777" w:rsidR="00A060B7" w:rsidRDefault="00000000">
      <w:pPr>
        <w:pStyle w:val="FirstParagraph"/>
      </w:pPr>
      <w:r>
        <w:t xml:space="preserve">If we assume </w:t>
      </w:r>
      <w:r>
        <w:rPr>
          <w:b/>
          <w:bCs/>
        </w:rPr>
        <w:t>50%</w:t>
      </w:r>
      <w:r>
        <w:t xml:space="preserve"> of each allocation is earmarked for Indigenous Peoples and Local Communities (IPLCs):</w:t>
      </w:r>
    </w:p>
    <w:p w14:paraId="7411F59D" w14:textId="5E73E618" w:rsidR="00A060B7" w:rsidRDefault="00000000">
      <w:pPr>
        <w:numPr>
          <w:ilvl w:val="0"/>
          <w:numId w:val="7"/>
        </w:numPr>
      </w:pPr>
      <w:r>
        <w:rPr>
          <w:b/>
          <w:bCs/>
        </w:rPr>
        <w:t>Country A:</w:t>
      </w:r>
      <w:r>
        <w:t xml:space="preserve"> ≈ USD </w:t>
      </w:r>
      <w:r>
        <w:rPr>
          <w:b/>
          <w:bCs/>
        </w:rPr>
        <w:t>499.0 million</w:t>
      </w:r>
      <w:r>
        <w:t xml:space="preserve"> IPLC </w:t>
      </w:r>
      <w:r w:rsidR="00DC2FCD">
        <w:t>component</w:t>
      </w:r>
      <w:r>
        <w:t xml:space="preserve"> ≈ USD </w:t>
      </w:r>
      <w:r>
        <w:rPr>
          <w:b/>
          <w:bCs/>
        </w:rPr>
        <w:t>499.0 million</w:t>
      </w:r>
      <w:r>
        <w:t xml:space="preserve"> State </w:t>
      </w:r>
      <w:r w:rsidR="00DC2FCD">
        <w:t>component</w:t>
      </w:r>
    </w:p>
    <w:p w14:paraId="70087CD9" w14:textId="552897A1" w:rsidR="00A060B7" w:rsidRDefault="00000000">
      <w:pPr>
        <w:numPr>
          <w:ilvl w:val="0"/>
          <w:numId w:val="7"/>
        </w:numPr>
      </w:pPr>
      <w:r>
        <w:rPr>
          <w:b/>
          <w:bCs/>
        </w:rPr>
        <w:t>Country B:</w:t>
      </w:r>
      <w:r>
        <w:t xml:space="preserve"> ≈ USD </w:t>
      </w:r>
      <w:r>
        <w:rPr>
          <w:b/>
          <w:bCs/>
        </w:rPr>
        <w:t>0.86 million</w:t>
      </w:r>
      <w:r>
        <w:t xml:space="preserve"> IPLC </w:t>
      </w:r>
      <w:r w:rsidR="00DC2FCD">
        <w:t>component</w:t>
      </w:r>
      <w:r>
        <w:t xml:space="preserve"> ≈ USD </w:t>
      </w:r>
      <w:r>
        <w:rPr>
          <w:b/>
          <w:bCs/>
        </w:rPr>
        <w:t>0.86 million</w:t>
      </w:r>
      <w:r>
        <w:t xml:space="preserve"> State </w:t>
      </w:r>
      <w:r w:rsidR="00DC2FCD">
        <w:t>component</w:t>
      </w:r>
    </w:p>
    <w:p w14:paraId="10AA7191" w14:textId="1879430E" w:rsidR="00A060B7" w:rsidRDefault="00000000">
      <w:pPr>
        <w:numPr>
          <w:ilvl w:val="0"/>
          <w:numId w:val="7"/>
        </w:numPr>
      </w:pPr>
      <w:r>
        <w:rPr>
          <w:b/>
          <w:bCs/>
        </w:rPr>
        <w:t>Country C:</w:t>
      </w:r>
      <w:r>
        <w:t xml:space="preserve"> ≈ USD </w:t>
      </w:r>
      <w:r>
        <w:rPr>
          <w:b/>
          <w:bCs/>
        </w:rPr>
        <w:t>0.125 million</w:t>
      </w:r>
      <w:r>
        <w:t xml:space="preserve"> IPLC </w:t>
      </w:r>
      <w:r w:rsidR="00DC2FCD">
        <w:t>component</w:t>
      </w:r>
      <w:r>
        <w:t xml:space="preserve"> ≈ USD </w:t>
      </w:r>
      <w:r>
        <w:rPr>
          <w:b/>
          <w:bCs/>
        </w:rPr>
        <w:t>0.125 million</w:t>
      </w:r>
      <w:r>
        <w:t xml:space="preserve"> State </w:t>
      </w:r>
      <w:r w:rsidR="00DC2FCD">
        <w:t>component</w:t>
      </w:r>
    </w:p>
    <w:p w14:paraId="75D38E55" w14:textId="77777777" w:rsidR="00A060B7" w:rsidRDefault="00AA075F">
      <w:r>
        <w:rPr>
          <w:noProof/>
        </w:rPr>
        <w:pict w14:anchorId="57B9FE1F">
          <v:rect id="_x0000_i1025" alt="" style="width:451.3pt;height:.05pt;mso-width-percent:0;mso-height-percent:0;mso-width-percent:0;mso-height-percent:0" o:hralign="center" o:hrstd="t" o:hr="t"/>
        </w:pict>
      </w:r>
    </w:p>
    <w:p w14:paraId="500837BB" w14:textId="77777777" w:rsidR="00A060B7" w:rsidRDefault="00000000">
      <w:pPr>
        <w:pStyle w:val="Heading2"/>
      </w:pPr>
      <w:bookmarkStart w:id="7" w:name="what-this-example-illustrates"/>
      <w:bookmarkEnd w:id="0"/>
      <w:bookmarkEnd w:id="6"/>
      <w:r>
        <w:t>What this example illustrates</w:t>
      </w:r>
    </w:p>
    <w:p w14:paraId="664EED81" w14:textId="77777777" w:rsidR="00A060B7" w:rsidRDefault="00000000">
      <w:pPr>
        <w:pStyle w:val="Compact"/>
        <w:numPr>
          <w:ilvl w:val="0"/>
          <w:numId w:val="8"/>
        </w:numPr>
      </w:pPr>
      <w:r>
        <w:t xml:space="preserve">Raw inversion strongly favours countries with </w:t>
      </w:r>
      <w:r>
        <w:rPr>
          <w:b/>
          <w:bCs/>
        </w:rPr>
        <w:t>very small UN assessed shares</w:t>
      </w:r>
      <w:r>
        <w:t>.</w:t>
      </w:r>
    </w:p>
    <w:p w14:paraId="7CFA4F44" w14:textId="77777777" w:rsidR="00A060B7" w:rsidRDefault="00000000">
      <w:pPr>
        <w:pStyle w:val="Compact"/>
        <w:numPr>
          <w:ilvl w:val="0"/>
          <w:numId w:val="8"/>
        </w:numPr>
      </w:pPr>
      <w:r>
        <w:t xml:space="preserve">Countries with </w:t>
      </w:r>
      <w:r>
        <w:rPr>
          <w:b/>
          <w:bCs/>
        </w:rPr>
        <w:t>large assessed shares</w:t>
      </w:r>
      <w:r>
        <w:t xml:space="preserve"> receive relatively small allocations.</w:t>
      </w:r>
    </w:p>
    <w:p w14:paraId="29BFE901" w14:textId="77777777" w:rsidR="00A060B7" w:rsidRDefault="00000000">
      <w:pPr>
        <w:pStyle w:val="Compact"/>
        <w:numPr>
          <w:ilvl w:val="0"/>
          <w:numId w:val="8"/>
        </w:numPr>
      </w:pPr>
      <w:r>
        <w:t xml:space="preserve">The final allocations always sum exactly to the </w:t>
      </w:r>
      <w:r>
        <w:rPr>
          <w:b/>
          <w:bCs/>
        </w:rPr>
        <w:t>total fund size</w:t>
      </w:r>
      <w:r>
        <w:t>.</w:t>
      </w:r>
    </w:p>
    <w:p w14:paraId="425A843C" w14:textId="77777777" w:rsidR="00A060B7" w:rsidRDefault="00000000">
      <w:pPr>
        <w:pStyle w:val="Compact"/>
        <w:numPr>
          <w:ilvl w:val="0"/>
          <w:numId w:val="8"/>
        </w:numPr>
      </w:pPr>
      <w:r>
        <w:t xml:space="preserve">This example shows </w:t>
      </w:r>
      <w:r>
        <w:rPr>
          <w:b/>
          <w:bCs/>
        </w:rPr>
        <w:t>why balance points for middle-income countries may need to be discussed</w:t>
      </w:r>
      <w:r>
        <w:t xml:space="preserve"> to find the right balance.</w:t>
      </w:r>
      <w:bookmarkEnd w:id="7"/>
    </w:p>
    <w:sectPr w:rsidR="00A060B7">
      <w:footerReference w:type="even" r:id="rId7"/>
      <w:footerReference w:type="default" r:id="rId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EB914" w14:textId="77777777" w:rsidR="00AA075F" w:rsidRDefault="00AA075F" w:rsidP="00DC2FCD">
      <w:pPr>
        <w:spacing w:after="0"/>
      </w:pPr>
      <w:r>
        <w:separator/>
      </w:r>
    </w:p>
  </w:endnote>
  <w:endnote w:type="continuationSeparator" w:id="0">
    <w:p w14:paraId="01F88CF0" w14:textId="77777777" w:rsidR="00AA075F" w:rsidRDefault="00AA075F" w:rsidP="00DC2FC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77139861"/>
      <w:docPartObj>
        <w:docPartGallery w:val="Page Numbers (Bottom of Page)"/>
        <w:docPartUnique/>
      </w:docPartObj>
    </w:sdtPr>
    <w:sdtContent>
      <w:p w14:paraId="7A9EA365" w14:textId="22784207" w:rsidR="00DC2FCD" w:rsidRDefault="00DC2FCD" w:rsidP="007B05C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41F94DC" w14:textId="77777777" w:rsidR="00DC2FCD" w:rsidRDefault="00DC2FCD" w:rsidP="00DC2FC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94840011"/>
      <w:docPartObj>
        <w:docPartGallery w:val="Page Numbers (Bottom of Page)"/>
        <w:docPartUnique/>
      </w:docPartObj>
    </w:sdtPr>
    <w:sdtContent>
      <w:p w14:paraId="3D5E0287" w14:textId="21D21380" w:rsidR="00DC2FCD" w:rsidRDefault="00DC2FCD" w:rsidP="007B05C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B1D47F3" w14:textId="77777777" w:rsidR="00DC2FCD" w:rsidRDefault="00DC2FCD" w:rsidP="00DC2FC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CD81D" w14:textId="77777777" w:rsidR="00AA075F" w:rsidRDefault="00AA075F" w:rsidP="00DC2FCD">
      <w:pPr>
        <w:spacing w:after="0"/>
      </w:pPr>
      <w:r>
        <w:separator/>
      </w:r>
    </w:p>
  </w:footnote>
  <w:footnote w:type="continuationSeparator" w:id="0">
    <w:p w14:paraId="011592F3" w14:textId="77777777" w:rsidR="00AA075F" w:rsidRDefault="00AA075F" w:rsidP="00DC2FC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908FB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DA215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21523406">
    <w:abstractNumId w:val="0"/>
  </w:num>
  <w:num w:numId="2" w16cid:durableId="32049039">
    <w:abstractNumId w:val="1"/>
  </w:num>
  <w:num w:numId="3" w16cid:durableId="2007129214">
    <w:abstractNumId w:val="1"/>
  </w:num>
  <w:num w:numId="4" w16cid:durableId="1477919899">
    <w:abstractNumId w:val="1"/>
  </w:num>
  <w:num w:numId="5" w16cid:durableId="243807274">
    <w:abstractNumId w:val="1"/>
  </w:num>
  <w:num w:numId="6" w16cid:durableId="345441922">
    <w:abstractNumId w:val="1"/>
  </w:num>
  <w:num w:numId="7" w16cid:durableId="1338655601">
    <w:abstractNumId w:val="1"/>
  </w:num>
  <w:num w:numId="8" w16cid:durableId="17585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60B7"/>
    <w:rsid w:val="003F164B"/>
    <w:rsid w:val="00A060B7"/>
    <w:rsid w:val="00AA075F"/>
    <w:rsid w:val="00DC2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EAE0F"/>
  <w15:docId w15:val="{3411BFC8-91A9-B941-A87D-5FFFBAA03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Footer">
    <w:name w:val="footer"/>
    <w:basedOn w:val="Normal"/>
    <w:link w:val="FooterChar"/>
    <w:rsid w:val="00DC2FC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DC2FCD"/>
  </w:style>
  <w:style w:type="character" w:styleId="PageNumber">
    <w:name w:val="page number"/>
    <w:basedOn w:val="DefaultParagraphFont"/>
    <w:rsid w:val="00DC2F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Paul David Oldham</cp:lastModifiedBy>
  <cp:revision>2</cp:revision>
  <dcterms:created xsi:type="dcterms:W3CDTF">2026-02-23T02:39:00Z</dcterms:created>
  <dcterms:modified xsi:type="dcterms:W3CDTF">2026-02-23T02:42:00Z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