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16F1" w14:textId="77777777" w:rsidR="002243DC" w:rsidRDefault="00000000">
      <w:pPr>
        <w:pStyle w:val="Heading1"/>
      </w:pPr>
      <w:r>
        <w:t>Cali Fund Allocation Model – Summary Note and Technical Annex</w:t>
      </w:r>
    </w:p>
    <w:p w14:paraId="3BCE160F" w14:textId="77777777" w:rsidR="002243DC" w:rsidRDefault="00000000">
      <w:pPr>
        <w:pStyle w:val="Heading2"/>
      </w:pPr>
      <w:r>
        <w:t>Part I – One‑Page Diplomatic Note for AHTEG Discussion</w:t>
      </w:r>
    </w:p>
    <w:p w14:paraId="6C3116B0" w14:textId="77777777" w:rsidR="002243DC" w:rsidRDefault="00000000">
      <w:r>
        <w:t>Purpose</w:t>
      </w:r>
      <w:r>
        <w:br/>
      </w:r>
      <w:r>
        <w:br/>
        <w:t xml:space="preserve">This note outlines a conceptual structure for allocating resources under the Cali Fund. </w:t>
      </w:r>
      <w:r>
        <w:br/>
        <w:t xml:space="preserve">The approach aims to balance fairness, transparency, and practicality while recognising </w:t>
      </w:r>
      <w:r>
        <w:br/>
        <w:t>both economic capacity and biodiversity stewardship responsibilities among Parties.</w:t>
      </w:r>
    </w:p>
    <w:p w14:paraId="32404497" w14:textId="77777777" w:rsidR="002243DC" w:rsidRDefault="00000000">
      <w:r>
        <w:t>Conceptual Approach</w:t>
      </w:r>
      <w:r>
        <w:br/>
      </w:r>
      <w:r>
        <w:br/>
        <w:t>The proposed allocation model follows a two‑stage structure.</w:t>
      </w:r>
      <w:r>
        <w:br/>
      </w:r>
      <w:r>
        <w:br/>
        <w:t xml:space="preserve">First, an equity baseline is established using an inverted version of the United Nations </w:t>
      </w:r>
      <w:r>
        <w:br/>
        <w:t xml:space="preserve">Scale of Assessments. This scale already reflects internationally agreed differences in </w:t>
      </w:r>
      <w:r>
        <w:br/>
        <w:t xml:space="preserve">economic capacity among countries. By inverting the scale, it can serve as a transparent </w:t>
      </w:r>
      <w:r>
        <w:br/>
        <w:t>basis for allocating resources rather than determining contributions.</w:t>
      </w:r>
    </w:p>
    <w:p w14:paraId="669428D9" w14:textId="77777777" w:rsidR="002243DC" w:rsidRDefault="00000000">
      <w:r>
        <w:t xml:space="preserve">However, the UN Scale reflects economic capacity rather than biodiversity stewardship </w:t>
      </w:r>
      <w:r>
        <w:br/>
        <w:t xml:space="preserve">responsibilities. As a result, relying solely on an inverted capacity scale may produce </w:t>
      </w:r>
      <w:r>
        <w:br/>
        <w:t>imbalances in two areas.</w:t>
      </w:r>
    </w:p>
    <w:p w14:paraId="5CEFFE6C" w14:textId="77777777" w:rsidR="002243DC" w:rsidRDefault="00000000">
      <w:r>
        <w:t xml:space="preserve">First, many biodiversity‑significant countries fall within the middle‑income category. </w:t>
      </w:r>
      <w:r>
        <w:br/>
        <w:t xml:space="preserve">These countries frequently manage very large terrestrial areas and bear significant </w:t>
      </w:r>
      <w:r>
        <w:br/>
        <w:t xml:space="preserve">implementation costs associated with biodiversity conservation and monitoring. </w:t>
      </w:r>
      <w:r>
        <w:br/>
        <w:t>A purely capacity‑based inversion may under‑represent these stewardship burdens.</w:t>
      </w:r>
    </w:p>
    <w:p w14:paraId="7E005D28" w14:textId="77777777" w:rsidR="002243DC" w:rsidRDefault="00000000">
      <w:r>
        <w:t xml:space="preserve">Second, some Small Island Developing States (SIDS) are classified as high income despite </w:t>
      </w:r>
      <w:r>
        <w:br/>
        <w:t xml:space="preserve">facing structural constraints such as limited administrative scale, climate vulnerability, </w:t>
      </w:r>
      <w:r>
        <w:br/>
        <w:t>and disproportionate ocean stewardship responsibilities relative to land area.</w:t>
      </w:r>
    </w:p>
    <w:p w14:paraId="6F02C542" w14:textId="77777777" w:rsidR="002243DC" w:rsidRDefault="00000000">
      <w:r>
        <w:t xml:space="preserve">To address these challenges, two limited stewardship adjustments can be introduced </w:t>
      </w:r>
      <w:r>
        <w:br/>
        <w:t>alongside the inverted capacity baseline.</w:t>
      </w:r>
    </w:p>
    <w:p w14:paraId="58566D3C" w14:textId="77777777" w:rsidR="002243DC" w:rsidRDefault="00000000">
      <w:r>
        <w:t xml:space="preserve">The Terrestrial Stewardship Allocation Component (TSAC) allocates a portion of funds </w:t>
      </w:r>
      <w:r>
        <w:br/>
        <w:t xml:space="preserve">according to national land surface area. This recognises that countries managing larger </w:t>
      </w:r>
      <w:r>
        <w:br/>
        <w:t>territories may face greater biodiversity stewardship responsibilities.</w:t>
      </w:r>
    </w:p>
    <w:p w14:paraId="06A9852C" w14:textId="3562FB2F" w:rsidR="002243DC" w:rsidRDefault="00000000">
      <w:r>
        <w:t>The SIDS Ocean Stewardship Allocation Component (SOSAC) provides a structural adjustment for Small Island Developing States. Rather than relying on marine boundary calculations or Exclusive Economic Zone measurements, this component distributes a defined share of resources collectively among eligible SIDS.</w:t>
      </w:r>
    </w:p>
    <w:p w14:paraId="30668B74" w14:textId="26118329" w:rsidR="002243DC" w:rsidRDefault="00000000">
      <w:r>
        <w:lastRenderedPageBreak/>
        <w:t>The resulting structure therefore combines an equity foundation based on economic capacity with limited stewardship adjustments reflecting land stewardship and the structural conditions faced by SIDS.</w:t>
      </w:r>
    </w:p>
    <w:p w14:paraId="6900A9E5" w14:textId="77777777" w:rsidR="002243DC" w:rsidRDefault="00000000">
      <w:r>
        <w:t>Advantages</w:t>
      </w:r>
      <w:r>
        <w:br/>
      </w:r>
      <w:r>
        <w:br/>
        <w:t>The approach offers several advantages:</w:t>
      </w:r>
      <w:r>
        <w:br/>
      </w:r>
      <w:r>
        <w:br/>
        <w:t>• It builds on an internationally recognised allocation framework.</w:t>
      </w:r>
      <w:r>
        <w:br/>
        <w:t>• It relies on simple and widely available data.</w:t>
      </w:r>
      <w:r>
        <w:br/>
        <w:t>• It avoids contested biodiversity indices and maritime boundary calculations.</w:t>
      </w:r>
      <w:r>
        <w:br/>
        <w:t>• It balances economic capacity with stewardship responsibilities.</w:t>
      </w:r>
    </w:p>
    <w:p w14:paraId="59829E57" w14:textId="77777777" w:rsidR="002243DC" w:rsidRDefault="00000000">
      <w:r>
        <w:br w:type="page"/>
      </w:r>
    </w:p>
    <w:p w14:paraId="03015BE2" w14:textId="77777777" w:rsidR="002243DC" w:rsidRDefault="00000000">
      <w:pPr>
        <w:pStyle w:val="Heading2"/>
      </w:pPr>
      <w:r>
        <w:lastRenderedPageBreak/>
        <w:t>Part II – Technical Annex: Allocation Formula and Data Sources</w:t>
      </w:r>
    </w:p>
    <w:p w14:paraId="662E8C45" w14:textId="77777777" w:rsidR="002243DC" w:rsidRDefault="00000000">
      <w:pPr>
        <w:pStyle w:val="Heading3"/>
      </w:pPr>
      <w:r>
        <w:t>1. Core Allocation Structure</w:t>
      </w:r>
    </w:p>
    <w:p w14:paraId="22C8227D" w14:textId="77777777" w:rsidR="002243DC" w:rsidRDefault="00000000">
      <w:r>
        <w:t>The allocation model combines three components:</w:t>
      </w:r>
    </w:p>
    <w:p w14:paraId="72DFE3B5" w14:textId="77777777" w:rsidR="002243DC" w:rsidRDefault="00000000">
      <w:r>
        <w:t>1) IUSAF – Inverted UN Scale Allocation Foundation</w:t>
      </w:r>
      <w:r>
        <w:br/>
        <w:t>2) TSAC – Terrestrial Stewardship Allocation Component</w:t>
      </w:r>
      <w:r>
        <w:br/>
        <w:t>3) SOSAC – SIDS Ocean Stewardship Allocation Component</w:t>
      </w:r>
    </w:p>
    <w:p w14:paraId="122F8FD7" w14:textId="77777777" w:rsidR="002243DC" w:rsidRDefault="00000000">
      <w:r>
        <w:t xml:space="preserve">Each country’s final allocation share is calculated as a weighted combination of these </w:t>
      </w:r>
      <w:r>
        <w:br/>
        <w:t>three components.</w:t>
      </w:r>
    </w:p>
    <w:p w14:paraId="45ADF2F6" w14:textId="77777777" w:rsidR="002243DC" w:rsidRDefault="00000000">
      <w:pPr>
        <w:pStyle w:val="Heading3"/>
      </w:pPr>
      <w:r>
        <w:t>2. Formula</w:t>
      </w:r>
    </w:p>
    <w:p w14:paraId="3D4EA8A0" w14:textId="77777777" w:rsidR="002243DC" w:rsidRDefault="00000000">
      <w:r>
        <w:t>Final Share (country i) =</w:t>
      </w:r>
    </w:p>
    <w:p w14:paraId="0DA7D320" w14:textId="77777777" w:rsidR="002243DC" w:rsidRDefault="00000000">
      <w:r>
        <w:t>(1 − β − γ) × IUSAFᵢ  +  β × TSACᵢ  +  γ × SOSACᵢ</w:t>
      </w:r>
    </w:p>
    <w:p w14:paraId="7A5B33A9" w14:textId="77777777" w:rsidR="002243DC" w:rsidRDefault="00000000">
      <w:r>
        <w:t>Where:</w:t>
      </w:r>
    </w:p>
    <w:p w14:paraId="17D9CDB6" w14:textId="77777777" w:rsidR="002243DC" w:rsidRDefault="00000000">
      <w:r>
        <w:t>β = weight assigned to the terrestrial stewardship component (TSAC)</w:t>
      </w:r>
      <w:r>
        <w:br/>
        <w:t>γ = weight assigned to the SIDS stewardship component (SOSAC)</w:t>
      </w:r>
    </w:p>
    <w:p w14:paraId="19B58793" w14:textId="77777777" w:rsidR="002243DC" w:rsidRDefault="00000000">
      <w:r>
        <w:t>The remaining share (1 − β − γ) represents the weight assigned to the inverted UN scale.</w:t>
      </w:r>
    </w:p>
    <w:p w14:paraId="641EDEAD" w14:textId="77777777" w:rsidR="002243DC" w:rsidRDefault="00000000">
      <w:pPr>
        <w:pStyle w:val="Heading3"/>
      </w:pPr>
      <w:r>
        <w:t>Plain‑Language Explanation</w:t>
      </w:r>
    </w:p>
    <w:p w14:paraId="0F518F9B" w14:textId="77777777" w:rsidR="002243DC" w:rsidRDefault="00000000">
      <w:r>
        <w:t xml:space="preserve">Most of the allocation is determined by the inverted UN Scale of Assessments, which </w:t>
      </w:r>
      <w:r>
        <w:br/>
        <w:t>reflects differences in economic capacity between countries.</w:t>
      </w:r>
    </w:p>
    <w:p w14:paraId="46FEF158" w14:textId="77777777" w:rsidR="002243DC" w:rsidRDefault="00000000">
      <w:r>
        <w:t xml:space="preserve">A smaller portion of the allocation is then adjusted based on land area (TSAC), </w:t>
      </w:r>
      <w:r>
        <w:br/>
        <w:t>recognising terrestrial stewardship responsibilities.</w:t>
      </w:r>
    </w:p>
    <w:p w14:paraId="3D7D941C" w14:textId="77777777" w:rsidR="002243DC" w:rsidRDefault="00000000">
      <w:r>
        <w:t xml:space="preserve">A further limited portion is reserved for Small Island Developing States (SOSAC), </w:t>
      </w:r>
      <w:r>
        <w:br/>
        <w:t>reflecting structural ocean stewardship challenges faced by SIDS.</w:t>
      </w:r>
    </w:p>
    <w:p w14:paraId="15A7D988" w14:textId="77777777" w:rsidR="002243DC" w:rsidRDefault="00000000">
      <w:pPr>
        <w:pStyle w:val="Heading3"/>
      </w:pPr>
      <w:r>
        <w:t>3. IUSAF – Inverted UN Scale Allocation Foundation</w:t>
      </w:r>
    </w:p>
    <w:p w14:paraId="6350E456" w14:textId="77777777" w:rsidR="002243DC" w:rsidRDefault="00000000">
      <w:r>
        <w:t xml:space="preserve">The UN Scale of Assessments provides a percentage share for each country representing </w:t>
      </w:r>
      <w:r>
        <w:br/>
        <w:t>its relative economic capacity.</w:t>
      </w:r>
    </w:p>
    <w:p w14:paraId="31549E58" w14:textId="77777777" w:rsidR="002243DC" w:rsidRDefault="00000000">
      <w:r>
        <w:t xml:space="preserve">To convert this contribution scale into an allocation scale, the shares are inverted </w:t>
      </w:r>
      <w:r>
        <w:br/>
        <w:t>using a reciprocal transformation:</w:t>
      </w:r>
    </w:p>
    <w:p w14:paraId="164B6D6A" w14:textId="77777777" w:rsidR="002243DC" w:rsidRDefault="00000000">
      <w:r>
        <w:t>IUSAFᵢ = (1 / UNShareᵢ) ÷ Σ (1 / UNShare)</w:t>
      </w:r>
    </w:p>
    <w:p w14:paraId="66B12E02" w14:textId="77777777" w:rsidR="002243DC" w:rsidRDefault="00000000">
      <w:r>
        <w:t>This means that countries with lower economic capacity receive larger allocation shares.</w:t>
      </w:r>
    </w:p>
    <w:p w14:paraId="363EECE7" w14:textId="77777777" w:rsidR="002243DC" w:rsidRDefault="00000000">
      <w:pPr>
        <w:pStyle w:val="Heading3"/>
      </w:pPr>
      <w:r>
        <w:lastRenderedPageBreak/>
        <w:t>Plain‑Language Explanation (IUSAF)</w:t>
      </w:r>
    </w:p>
    <w:p w14:paraId="27131C28" w14:textId="77777777" w:rsidR="002243DC" w:rsidRDefault="00000000">
      <w:r>
        <w:t xml:space="preserve">Countries that are assessed as having lower economic capacity under the UN scale </w:t>
      </w:r>
      <w:r>
        <w:br/>
        <w:t xml:space="preserve">receive larger shares when the scale is inverted. This ensures that the allocation </w:t>
      </w:r>
      <w:r>
        <w:br/>
        <w:t>reflects differences in economic capacity while using an internationally recognised metric.</w:t>
      </w:r>
    </w:p>
    <w:p w14:paraId="232BF3E3" w14:textId="77777777" w:rsidR="002243DC" w:rsidRDefault="00000000">
      <w:pPr>
        <w:pStyle w:val="Heading3"/>
      </w:pPr>
      <w:r>
        <w:t>4. TSAC – Terrestrial Stewardship Allocation Component</w:t>
      </w:r>
    </w:p>
    <w:p w14:paraId="68381EA2" w14:textId="77777777" w:rsidR="002243DC" w:rsidRDefault="00000000">
      <w:r>
        <w:t>TSAC distributes a portion of the fund according to national land surface area.</w:t>
      </w:r>
    </w:p>
    <w:p w14:paraId="4BFC1E84" w14:textId="77777777" w:rsidR="002243DC" w:rsidRDefault="00000000">
      <w:r>
        <w:t>TSACᵢ = LandAreaᵢ ÷ Σ LandArea</w:t>
      </w:r>
    </w:p>
    <w:p w14:paraId="222B9CD9" w14:textId="77777777" w:rsidR="002243DC" w:rsidRDefault="00000000">
      <w:pPr>
        <w:pStyle w:val="Heading3"/>
      </w:pPr>
      <w:r>
        <w:t>Plain‑Language Explanation (TSAC)</w:t>
      </w:r>
    </w:p>
    <w:p w14:paraId="7E2D0413" w14:textId="77777777" w:rsidR="002243DC" w:rsidRDefault="00000000">
      <w:r>
        <w:t xml:space="preserve">Countries with larger land areas often face higher costs associated with biodiversity </w:t>
      </w:r>
      <w:r>
        <w:br/>
        <w:t xml:space="preserve">management, monitoring, and enforcement. Using land surface area provides a simple and </w:t>
      </w:r>
      <w:r>
        <w:br/>
        <w:t>transparent proxy for terrestrial stewardship responsibilities.</w:t>
      </w:r>
    </w:p>
    <w:p w14:paraId="2002458A" w14:textId="77777777" w:rsidR="002243DC" w:rsidRDefault="00000000">
      <w:pPr>
        <w:pStyle w:val="Heading3"/>
      </w:pPr>
      <w:r>
        <w:t>5. SOSAC – SIDS Ocean Stewardship Allocation Component</w:t>
      </w:r>
    </w:p>
    <w:p w14:paraId="1232838C" w14:textId="77777777" w:rsidR="002243DC" w:rsidRDefault="00000000">
      <w:r>
        <w:t>SOSAC distributes a defined portion of the allocation among Small Island Developing States.</w:t>
      </w:r>
    </w:p>
    <w:p w14:paraId="36ED3F1E" w14:textId="77777777" w:rsidR="002243DC" w:rsidRDefault="00000000">
      <w:r>
        <w:t>In its simplest implementation:</w:t>
      </w:r>
    </w:p>
    <w:p w14:paraId="469B30A6" w14:textId="77777777" w:rsidR="002243DC" w:rsidRDefault="00000000">
      <w:r>
        <w:t>SOSACᵢ = 1 / Number of Eligible SIDS   (for SIDS countries)</w:t>
      </w:r>
      <w:r>
        <w:br/>
        <w:t>SOSACᵢ = 0                            (for non‑SIDS countries)</w:t>
      </w:r>
    </w:p>
    <w:p w14:paraId="4AA62679" w14:textId="77777777" w:rsidR="002243DC" w:rsidRDefault="00000000">
      <w:pPr>
        <w:pStyle w:val="Heading3"/>
      </w:pPr>
      <w:r>
        <w:t>Plain‑Language Explanation (SOSAC)</w:t>
      </w:r>
    </w:p>
    <w:p w14:paraId="631EC573" w14:textId="77777777" w:rsidR="002243DC" w:rsidRDefault="00000000">
      <w:r>
        <w:t xml:space="preserve">Rather than relying on Exclusive Economic Zone measurements or other maritime boundary </w:t>
      </w:r>
      <w:r>
        <w:br/>
        <w:t xml:space="preserve">calculations, the model recognises the structural conditions faced by SIDS by distributing </w:t>
      </w:r>
      <w:r>
        <w:br/>
        <w:t>a defined share of resources among them collectively.</w:t>
      </w:r>
    </w:p>
    <w:p w14:paraId="2E89B049" w14:textId="77777777" w:rsidR="002243DC" w:rsidRDefault="00000000">
      <w:pPr>
        <w:pStyle w:val="Heading3"/>
      </w:pPr>
      <w:r>
        <w:t>6. Data Sources</w:t>
      </w:r>
    </w:p>
    <w:p w14:paraId="733C9C62" w14:textId="77777777" w:rsidR="002243DC" w:rsidRDefault="00000000">
      <w:r>
        <w:t>The model relies on widely available international datasets:</w:t>
      </w:r>
    </w:p>
    <w:p w14:paraId="774860D2" w14:textId="77777777" w:rsidR="002243DC" w:rsidRDefault="00000000">
      <w:r>
        <w:t>UN Scale of Assessments</w:t>
      </w:r>
      <w:r>
        <w:br/>
        <w:t>Source: United Nations Committee on Contributions</w:t>
      </w:r>
    </w:p>
    <w:p w14:paraId="2EB756D8" w14:textId="77777777" w:rsidR="002243DC" w:rsidRDefault="00000000">
      <w:r>
        <w:t>Land Surface Area</w:t>
      </w:r>
      <w:r>
        <w:br/>
        <w:t>Source: World Bank – Land Area (AG.LND.TOTL.K2)</w:t>
      </w:r>
    </w:p>
    <w:p w14:paraId="4A8B6E5D" w14:textId="77777777" w:rsidR="002243DC" w:rsidRDefault="00000000">
      <w:r>
        <w:t>SIDS classification</w:t>
      </w:r>
      <w:r>
        <w:br/>
        <w:t>Source: United Nations Small Island Developing States list</w:t>
      </w:r>
    </w:p>
    <w:p w14:paraId="6215D414" w14:textId="77777777" w:rsidR="002243DC" w:rsidRDefault="00000000">
      <w:r>
        <w:t>Country eligibility</w:t>
      </w:r>
      <w:r>
        <w:br/>
        <w:t>Source: Convention on Biological Diversity Parties list</w:t>
      </w:r>
    </w:p>
    <w:sectPr w:rsidR="002243DC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9FFF9" w14:textId="77777777" w:rsidR="00301B78" w:rsidRDefault="00301B78" w:rsidP="00541114">
      <w:pPr>
        <w:spacing w:after="0" w:line="240" w:lineRule="auto"/>
      </w:pPr>
      <w:r>
        <w:separator/>
      </w:r>
    </w:p>
  </w:endnote>
  <w:endnote w:type="continuationSeparator" w:id="0">
    <w:p w14:paraId="6F76C855" w14:textId="77777777" w:rsidR="00301B78" w:rsidRDefault="00301B78" w:rsidP="0054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70919382"/>
      <w:docPartObj>
        <w:docPartGallery w:val="Page Numbers (Bottom of Page)"/>
        <w:docPartUnique/>
      </w:docPartObj>
    </w:sdtPr>
    <w:sdtContent>
      <w:p w14:paraId="653D7D10" w14:textId="5DDB23D0" w:rsidR="00541114" w:rsidRDefault="00541114" w:rsidP="0058552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F157530" w14:textId="77777777" w:rsidR="00541114" w:rsidRDefault="00541114" w:rsidP="005411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4554419"/>
      <w:docPartObj>
        <w:docPartGallery w:val="Page Numbers (Bottom of Page)"/>
        <w:docPartUnique/>
      </w:docPartObj>
    </w:sdtPr>
    <w:sdtContent>
      <w:p w14:paraId="74716151" w14:textId="0FA92C82" w:rsidR="00541114" w:rsidRDefault="00541114" w:rsidP="0058552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7056146" w14:textId="77777777" w:rsidR="00541114" w:rsidRDefault="00541114" w:rsidP="0054111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2AEDC" w14:textId="77777777" w:rsidR="00301B78" w:rsidRDefault="00301B78" w:rsidP="00541114">
      <w:pPr>
        <w:spacing w:after="0" w:line="240" w:lineRule="auto"/>
      </w:pPr>
      <w:r>
        <w:separator/>
      </w:r>
    </w:p>
  </w:footnote>
  <w:footnote w:type="continuationSeparator" w:id="0">
    <w:p w14:paraId="1B038F32" w14:textId="77777777" w:rsidR="00301B78" w:rsidRDefault="00301B78" w:rsidP="0054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095401">
    <w:abstractNumId w:val="8"/>
  </w:num>
  <w:num w:numId="2" w16cid:durableId="1021473500">
    <w:abstractNumId w:val="6"/>
  </w:num>
  <w:num w:numId="3" w16cid:durableId="1810323313">
    <w:abstractNumId w:val="5"/>
  </w:num>
  <w:num w:numId="4" w16cid:durableId="1941327068">
    <w:abstractNumId w:val="4"/>
  </w:num>
  <w:num w:numId="5" w16cid:durableId="1441489501">
    <w:abstractNumId w:val="7"/>
  </w:num>
  <w:num w:numId="6" w16cid:durableId="964577472">
    <w:abstractNumId w:val="3"/>
  </w:num>
  <w:num w:numId="7" w16cid:durableId="1594171397">
    <w:abstractNumId w:val="2"/>
  </w:num>
  <w:num w:numId="8" w16cid:durableId="1072703237">
    <w:abstractNumId w:val="1"/>
  </w:num>
  <w:num w:numId="9" w16cid:durableId="53118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3DC"/>
    <w:rsid w:val="0029639D"/>
    <w:rsid w:val="00301B78"/>
    <w:rsid w:val="00326F90"/>
    <w:rsid w:val="004814B6"/>
    <w:rsid w:val="00541114"/>
    <w:rsid w:val="006E0C60"/>
    <w:rsid w:val="00AA1D8D"/>
    <w:rsid w:val="00B47730"/>
    <w:rsid w:val="00CB0664"/>
    <w:rsid w:val="00E16A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4CC0F"/>
  <w14:defaultImageDpi w14:val="300"/>
  <w15:docId w15:val="{68546522-E992-BD42-A516-6E28CA16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541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David Oldham</cp:lastModifiedBy>
  <cp:revision>2</cp:revision>
  <cp:lastPrinted>2026-03-05T12:36:00Z</cp:lastPrinted>
  <dcterms:created xsi:type="dcterms:W3CDTF">2013-12-23T23:15:00Z</dcterms:created>
  <dcterms:modified xsi:type="dcterms:W3CDTF">2026-03-05T12:37:00Z</dcterms:modified>
  <cp:category/>
</cp:coreProperties>
</file>