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DSMonAnKhongLamDuoc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  <w:bookmarkStart w:id="0" w:name="_GoBack"/>
            <w:bookmarkEnd w:id="0"/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lastRenderedPageBreak/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lastRenderedPageBreak/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spPhieuNhapInsert @MaNV char(10), @MaNCC char(10), @NgayGiaoDK date</w:t>
      </w:r>
      <w:r>
        <w:rPr>
          <w:rFonts w:ascii="Times New Roman" w:hAnsi="Times New Roman" w:cs="Times New Roman"/>
        </w:rPr>
        <w:t>: hàm thêm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dự kiến sẽ giao, phải lớn hơn ngày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spPhieuNhapDelete @MaPN char(10)</w:t>
      </w:r>
      <w:r>
        <w:rPr>
          <w:rFonts w:ascii="Times New Roman" w:hAnsi="Times New Roman" w:cs="Times New Roman"/>
        </w:rPr>
        <w:t>: hàm xóa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xóa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057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D368A1">
        <w:rPr>
          <w:rFonts w:ascii="Times New Roman" w:hAnsi="Times New Roman" w:cs="Times New Roman"/>
        </w:rPr>
        <w:t>spPhieuNhapUpdateTongTien</w:t>
      </w:r>
      <w:proofErr w:type="gramEnd"/>
      <w:r w:rsidRPr="00D368A1">
        <w:rPr>
          <w:rFonts w:ascii="Times New Roman" w:hAnsi="Times New Roman" w:cs="Times New Roman"/>
        </w:rPr>
        <w:t xml:space="preserve"> @MaPN char(10), @TongTien bigint: hàm cập nhập tổng tiền cho phiếu nhập, chỉ cập nhập được khi phiếu nhậ</w:t>
      </w:r>
      <w:r w:rsidR="00D368A1">
        <w:rPr>
          <w:rFonts w:ascii="Times New Roman" w:hAnsi="Times New Roman" w:cs="Times New Roman"/>
        </w:rPr>
        <w:t>p chưa hoàn thành.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usp_LayTinhTrangPhieuNhap</w:t>
      </w:r>
      <w:r>
        <w:rPr>
          <w:rFonts w:ascii="Times New Roman" w:hAnsi="Times New Roman" w:cs="Times New Roman"/>
        </w:rPr>
        <w:t>: @MaPN char(10): hàm lấy tình trạng phiếu nhập</w:t>
      </w:r>
    </w:p>
    <w:p w:rsidR="00D368A1" w:rsidRPr="00D368A1" w:rsidRDefault="00D368A1" w:rsidP="00D368A1">
      <w:pPr>
        <w:pStyle w:val="ListParagraph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D368A1" w:rsidRP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368A1" w:rsidRP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368A1" w:rsidRPr="002F15B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>: hàm cập nhập phiếu nhập</w:t>
      </w:r>
      <w:r w:rsidR="002F15B1">
        <w:rPr>
          <w:rFonts w:ascii="Times New Roman" w:hAnsi="Times New Roman" w:cs="Times New Roman"/>
        </w:rPr>
        <w:t xml:space="preserve">, nếu phiếu nhập đã hoàn thành rồi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1</w:t>
      </w:r>
      <w:r w:rsidR="002F15B1">
        <w:rPr>
          <w:rFonts w:ascii="Times New Roman" w:hAnsi="Times New Roman" w:cs="Times New Roman"/>
          <w:b/>
          <w:color w:val="FF0000"/>
        </w:rPr>
        <w:t xml:space="preserve">, </w:t>
      </w:r>
      <w:r w:rsidR="002F15B1">
        <w:rPr>
          <w:rFonts w:ascii="Times New Roman" w:hAnsi="Times New Roman" w:cs="Times New Roman"/>
        </w:rPr>
        <w:t xml:space="preserve">nếu đã có sản phẩm đó trong phiếu nhập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2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E6144A">
        <w:tc>
          <w:tcPr>
            <w:tcW w:w="133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33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336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P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</w:p>
    <w:sectPr w:rsidR="00E6144A" w:rsidRPr="00E6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51BBE"/>
    <w:rsid w:val="001A4D80"/>
    <w:rsid w:val="001B50B8"/>
    <w:rsid w:val="002061EC"/>
    <w:rsid w:val="002F15B1"/>
    <w:rsid w:val="002F2382"/>
    <w:rsid w:val="002F3DD2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84C68"/>
    <w:rsid w:val="008C7030"/>
    <w:rsid w:val="0091388A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C37101"/>
    <w:rsid w:val="00CF65EC"/>
    <w:rsid w:val="00D00791"/>
    <w:rsid w:val="00D368A1"/>
    <w:rsid w:val="00DF1A73"/>
    <w:rsid w:val="00E21B38"/>
    <w:rsid w:val="00E34372"/>
    <w:rsid w:val="00E42E81"/>
    <w:rsid w:val="00E6144A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33</cp:revision>
  <dcterms:created xsi:type="dcterms:W3CDTF">2015-12-10T15:01:00Z</dcterms:created>
  <dcterms:modified xsi:type="dcterms:W3CDTF">2015-12-24T08:21:00Z</dcterms:modified>
</cp:coreProperties>
</file>