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61" w:rsidRPr="001C2CFB" w:rsidRDefault="00B26961" w:rsidP="00B2696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1C2CFB">
        <w:rPr>
          <w:rFonts w:ascii="Arial" w:eastAsia="Times New Roman" w:hAnsi="Arial" w:cs="Arial"/>
          <w:b/>
          <w:sz w:val="24"/>
          <w:szCs w:val="24"/>
          <w:lang w:val="pt-BR"/>
        </w:rPr>
        <w:t>Thử nghiệm robot</w:t>
      </w:r>
    </w:p>
    <w:p w:rsidR="00B26961" w:rsidRPr="001C2CFB" w:rsidRDefault="00B26961" w:rsidP="00B26961">
      <w:pPr>
        <w:spacing w:before="120" w:after="12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2CFB">
        <w:rPr>
          <w:rFonts w:ascii="Times New Roman" w:eastAsia="Times New Roman" w:hAnsi="Times New Roman" w:cs="Times New Roman"/>
          <w:sz w:val="24"/>
          <w:szCs w:val="24"/>
          <w:lang w:eastAsia="en-GB"/>
        </w:rPr>
        <w:t>Công</w:t>
      </w:r>
      <w:r w:rsidR="00717051" w:rsidRPr="001C2CFB">
        <w:rPr>
          <w:rFonts w:ascii="Times New Roman" w:eastAsia="Calibri" w:hAnsi="Times New Roman" w:cs="Times New Roman"/>
          <w:sz w:val="24"/>
          <w:szCs w:val="24"/>
        </w:rPr>
        <w:t xml:space="preserve"> ty AZ</w:t>
      </w: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 đang sản xuất robot vận chuyển hàng hóa tự động trên mặt phẳng. Để làm việc đó, công ty tiến hành huấn luyện các robot trên một </w:t>
      </w:r>
      <w:r w:rsidR="00717051" w:rsidRPr="001C2CFB">
        <w:rPr>
          <w:rFonts w:ascii="Times New Roman" w:eastAsia="Calibri" w:hAnsi="Times New Roman" w:cs="Times New Roman"/>
          <w:sz w:val="24"/>
          <w:szCs w:val="24"/>
        </w:rPr>
        <w:t>đường băng</w:t>
      </w: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 phẳng đượ</w:t>
      </w:r>
      <w:r w:rsidR="00717051" w:rsidRPr="001C2CFB">
        <w:rPr>
          <w:rFonts w:ascii="Times New Roman" w:eastAsia="Calibri" w:hAnsi="Times New Roman" w:cs="Times New Roman"/>
          <w:sz w:val="24"/>
          <w:szCs w:val="24"/>
        </w:rPr>
        <w:t>c chia thành</w:t>
      </w: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n</m:t>
        </m:r>
      </m:oMath>
      <w:r w:rsidR="00717051" w:rsidRPr="001C2CF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717051" w:rsidRPr="001C2CFB">
        <w:rPr>
          <w:rFonts w:ascii="Times New Roman" w:eastAsia="Calibri" w:hAnsi="Times New Roman" w:cs="Times New Roman"/>
          <w:sz w:val="24"/>
          <w:szCs w:val="24"/>
        </w:rPr>
        <w:t xml:space="preserve">chặng, </w:t>
      </w: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đánh số từ 1 đến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n</m:t>
        </m:r>
      </m:oMath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 theo chiều từ trái sang phải</w:t>
      </w:r>
      <w:r w:rsidR="00717051" w:rsidRPr="001C2CFB">
        <w:rPr>
          <w:rFonts w:ascii="Times New Roman" w:eastAsia="Calibri" w:hAnsi="Times New Roman" w:cs="Times New Roman"/>
          <w:sz w:val="24"/>
          <w:szCs w:val="24"/>
        </w:rPr>
        <w:t xml:space="preserve">. Chặng thứ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i</m:t>
        </m:r>
      </m:oMath>
      <w:r w:rsidR="00DC4AF4" w:rsidRPr="001C2CFB">
        <w:rPr>
          <w:rFonts w:ascii="Times New Roman" w:eastAsia="Calibri" w:hAnsi="Times New Roman" w:cs="Times New Roman"/>
          <w:sz w:val="24"/>
          <w:szCs w:val="24"/>
        </w:rPr>
        <w:t xml:space="preserve"> sẽ có một chiếc hộp màu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</m:oMath>
      <w:r w:rsidR="00AE5253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(i=1,2,…,n)</m:t>
        </m:r>
      </m:oMath>
      <w:r w:rsidR="009433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E5253">
        <w:rPr>
          <w:rFonts w:ascii="Times New Roman" w:eastAsia="Calibri" w:hAnsi="Times New Roman" w:cs="Times New Roman"/>
          <w:sz w:val="24"/>
          <w:szCs w:val="24"/>
        </w:rPr>
        <w:t xml:space="preserve">và </w:t>
      </w:r>
      <w:r w:rsidR="009433A5">
        <w:rPr>
          <w:rFonts w:ascii="Times New Roman" w:eastAsia="Calibri" w:hAnsi="Times New Roman" w:cs="Times New Roman"/>
          <w:sz w:val="24"/>
          <w:szCs w:val="24"/>
        </w:rPr>
        <w:t xml:space="preserve">loại </w:t>
      </w:r>
      <w:r w:rsidR="00AE5253">
        <w:rPr>
          <w:rFonts w:ascii="Times New Roman" w:eastAsia="Calibri" w:hAnsi="Times New Roman" w:cs="Times New Roman"/>
          <w:sz w:val="24"/>
          <w:szCs w:val="24"/>
        </w:rPr>
        <w:t xml:space="preserve">hộp màu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</m:oMath>
      <w:r w:rsidR="00AE5253">
        <w:rPr>
          <w:rFonts w:ascii="Times New Roman" w:eastAsia="Calibri" w:hAnsi="Times New Roman" w:cs="Times New Roman"/>
          <w:sz w:val="24"/>
          <w:szCs w:val="24"/>
        </w:rPr>
        <w:t xml:space="preserve"> sẽ có </w:t>
      </w:r>
      <w:r w:rsidR="00493970">
        <w:rPr>
          <w:rFonts w:ascii="Times New Roman" w:eastAsia="Calibri" w:hAnsi="Times New Roman" w:cs="Times New Roman"/>
          <w:sz w:val="24"/>
          <w:szCs w:val="24"/>
        </w:rPr>
        <w:t>khối lượng</w:t>
      </w:r>
      <w:r w:rsidR="00AE5253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</m:oMath>
      <w:r w:rsidR="009433A5">
        <w:rPr>
          <w:rFonts w:ascii="Times New Roman" w:eastAsia="Calibri" w:hAnsi="Times New Roman" w:cs="Times New Roman"/>
          <w:sz w:val="24"/>
          <w:szCs w:val="24"/>
        </w:rPr>
        <w:t>kg</w:t>
      </w:r>
      <w:r w:rsidR="00DC4AF4" w:rsidRPr="001C2CFB">
        <w:rPr>
          <w:rFonts w:ascii="Times New Roman" w:eastAsia="Calibri" w:hAnsi="Times New Roman" w:cs="Times New Roman"/>
          <w:sz w:val="24"/>
          <w:szCs w:val="24"/>
        </w:rPr>
        <w:t xml:space="preserve">. Robot </w:t>
      </w:r>
      <w:r w:rsidR="00AE5253">
        <w:rPr>
          <w:rFonts w:ascii="Times New Roman" w:eastAsia="Calibri" w:hAnsi="Times New Roman" w:cs="Times New Roman"/>
          <w:sz w:val="24"/>
          <w:szCs w:val="24"/>
        </w:rPr>
        <w:t xml:space="preserve">có khả năng vận chuyển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k</m:t>
        </m:r>
      </m:oMath>
      <w:r w:rsidR="00AE5253">
        <w:rPr>
          <w:rFonts w:ascii="Times New Roman" w:eastAsia="Calibri" w:hAnsi="Times New Roman" w:cs="Times New Roman"/>
          <w:sz w:val="24"/>
          <w:szCs w:val="24"/>
        </w:rPr>
        <w:t xml:space="preserve"> kg, robot </w:t>
      </w:r>
      <w:r w:rsidR="00DC4AF4" w:rsidRPr="001C2CFB">
        <w:rPr>
          <w:rFonts w:ascii="Times New Roman" w:eastAsia="Calibri" w:hAnsi="Times New Roman" w:cs="Times New Roman"/>
          <w:sz w:val="24"/>
          <w:szCs w:val="24"/>
        </w:rPr>
        <w:t xml:space="preserve">xuất phát từ chặng thứ nhất, di chuyển và kết thúc tại chặng thứ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n</m:t>
        </m:r>
      </m:oMath>
      <w:r w:rsidR="00DC4AF4" w:rsidRPr="001C2CFB">
        <w:rPr>
          <w:rFonts w:ascii="Times New Roman" w:eastAsia="Calibri" w:hAnsi="Times New Roman" w:cs="Times New Roman"/>
          <w:sz w:val="24"/>
          <w:szCs w:val="24"/>
        </w:rPr>
        <w:t>. Khi robot ở một chặng, robot có thể thực hiện một trong các hành động sau:</w:t>
      </w:r>
    </w:p>
    <w:p w:rsidR="00DC4AF4" w:rsidRPr="001C2CFB" w:rsidRDefault="00DC4AF4" w:rsidP="00DC4AF4">
      <w:pPr>
        <w:pStyle w:val="ListParagraph"/>
        <w:numPr>
          <w:ilvl w:val="0"/>
          <w:numId w:val="4"/>
        </w:numPr>
        <w:spacing w:before="120" w:after="12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Tiếp tục di chuyển sang chặng tiếp theo nếu chặng hiện tại chưa phải là chặng kết thúc (chặng thứ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n</m:t>
        </m:r>
      </m:oMath>
      <w:r w:rsidRPr="001C2C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DC4AF4" w:rsidRPr="001C2CFB" w:rsidRDefault="00DC4AF4" w:rsidP="00DC4AF4">
      <w:pPr>
        <w:pStyle w:val="ListParagraph"/>
        <w:numPr>
          <w:ilvl w:val="0"/>
          <w:numId w:val="4"/>
        </w:numPr>
        <w:spacing w:before="120" w:after="12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Lấy chiếc hộp ở chặng hiện tại cho vào giỏ hàng nếu </w:t>
      </w:r>
      <w:r w:rsidR="009433A5">
        <w:rPr>
          <w:rFonts w:ascii="Times New Roman" w:eastAsia="Calibri" w:hAnsi="Times New Roman" w:cs="Times New Roman"/>
          <w:sz w:val="24"/>
          <w:szCs w:val="24"/>
        </w:rPr>
        <w:t xml:space="preserve">khi cho vào </w:t>
      </w:r>
      <w:r w:rsidR="00AE5253">
        <w:rPr>
          <w:rFonts w:ascii="Times New Roman" w:eastAsia="Calibri" w:hAnsi="Times New Roman" w:cs="Times New Roman"/>
          <w:sz w:val="24"/>
          <w:szCs w:val="24"/>
        </w:rPr>
        <w:t xml:space="preserve">tổng </w:t>
      </w: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số </w:t>
      </w:r>
      <w:r w:rsidR="00493970">
        <w:rPr>
          <w:rFonts w:ascii="Times New Roman" w:eastAsia="Calibri" w:hAnsi="Times New Roman" w:cs="Times New Roman"/>
          <w:sz w:val="24"/>
          <w:szCs w:val="24"/>
        </w:rPr>
        <w:t>khối lượng các hộp</w:t>
      </w: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 trong giỏ </w:t>
      </w:r>
      <w:r w:rsidR="009433A5">
        <w:rPr>
          <w:rFonts w:ascii="Times New Roman" w:eastAsia="Calibri" w:hAnsi="Times New Roman" w:cs="Times New Roman"/>
          <w:sz w:val="24"/>
          <w:szCs w:val="24"/>
        </w:rPr>
        <w:t>không vượt quá</w:t>
      </w: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k</m:t>
        </m:r>
      </m:oMath>
      <w:r w:rsidRPr="001C2CFB">
        <w:rPr>
          <w:rFonts w:ascii="Times New Roman" w:eastAsia="Calibri" w:hAnsi="Times New Roman" w:cs="Times New Roman"/>
          <w:sz w:val="24"/>
          <w:szCs w:val="24"/>
        </w:rPr>
        <w:t>, tiếp theo thực hiện hành động 1;</w:t>
      </w:r>
    </w:p>
    <w:p w:rsidR="00633061" w:rsidRPr="001C2CFB" w:rsidRDefault="00633061" w:rsidP="00633061">
      <w:pPr>
        <w:pStyle w:val="ListParagraph"/>
        <w:numPr>
          <w:ilvl w:val="0"/>
          <w:numId w:val="4"/>
        </w:numPr>
        <w:spacing w:before="120" w:after="12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2CFB">
        <w:rPr>
          <w:rFonts w:ascii="Times New Roman" w:eastAsia="Calibri" w:hAnsi="Times New Roman" w:cs="Times New Roman"/>
          <w:sz w:val="24"/>
          <w:szCs w:val="24"/>
        </w:rPr>
        <w:t>Bỏ một chiếc hộp ở trong giỏ ra nếu chiếc hộp đó cùng màu với hộp ở chặng hiện tại, tiếp theo thực hiện hành động 1;</w:t>
      </w:r>
    </w:p>
    <w:p w:rsidR="00DC4AF4" w:rsidRPr="001C2CFB" w:rsidRDefault="00633061" w:rsidP="00633061">
      <w:pPr>
        <w:pStyle w:val="ListParagraph"/>
        <w:numPr>
          <w:ilvl w:val="0"/>
          <w:numId w:val="4"/>
        </w:numPr>
        <w:spacing w:before="120" w:after="12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2CFB">
        <w:rPr>
          <w:rFonts w:ascii="Times New Roman" w:eastAsia="Calibri" w:hAnsi="Times New Roman" w:cs="Times New Roman"/>
          <w:sz w:val="24"/>
          <w:szCs w:val="24"/>
        </w:rPr>
        <w:t>Bỏ một chiếc hộp ở trong giỏ ra nếu chiếc hộp đó cùng màu với hộp ở chặng hiện tại, tiếp theo thực hiện hành động 2.</w:t>
      </w:r>
    </w:p>
    <w:p w:rsidR="00B26961" w:rsidRPr="001C2CFB" w:rsidRDefault="00B26961" w:rsidP="00B26961">
      <w:pPr>
        <w:spacing w:before="12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2CFB">
        <w:rPr>
          <w:rFonts w:ascii="Times New Roman" w:eastAsia="Calibri" w:hAnsi="Times New Roman" w:cs="Times New Roman"/>
          <w:b/>
          <w:sz w:val="24"/>
          <w:szCs w:val="24"/>
        </w:rPr>
        <w:t>Yêu cầu:</w:t>
      </w: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 Cho biết thông tin các </w:t>
      </w:r>
      <w:r w:rsidR="001C2CFB" w:rsidRPr="001C2CFB">
        <w:rPr>
          <w:rFonts w:ascii="Times New Roman" w:eastAsia="Calibri" w:hAnsi="Times New Roman" w:cs="Times New Roman"/>
          <w:sz w:val="24"/>
          <w:szCs w:val="24"/>
        </w:rPr>
        <w:t>hộp trên đường băng</w:t>
      </w:r>
      <w:r w:rsidR="009433A5">
        <w:rPr>
          <w:rFonts w:ascii="Times New Roman" w:eastAsia="Times New Roman" w:hAnsi="Times New Roman" w:cs="Times New Roman"/>
          <w:sz w:val="24"/>
          <w:szCs w:val="24"/>
        </w:rPr>
        <w:t xml:space="preserve">, khối lượng của từng loại hộp màu </w:t>
      </w:r>
      <w:r w:rsidR="001C2CFB" w:rsidRPr="001C2CFB">
        <w:rPr>
          <w:rFonts w:ascii="Times New Roman" w:eastAsia="Times New Roman" w:hAnsi="Times New Roman" w:cs="Times New Roman"/>
          <w:sz w:val="24"/>
          <w:szCs w:val="24"/>
        </w:rPr>
        <w:t xml:space="preserve">và số nguyên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 w:rsidR="001C2CFB" w:rsidRPr="001C2CF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C2CFB">
        <w:rPr>
          <w:rFonts w:ascii="Times New Roman" w:eastAsia="Times New Roman" w:hAnsi="Times New Roman" w:cs="Times New Roman"/>
          <w:sz w:val="24"/>
          <w:szCs w:val="24"/>
        </w:rPr>
        <w:t xml:space="preserve"> hãy </w:t>
      </w:r>
      <w:r w:rsidR="001C2CFB" w:rsidRPr="001C2CFB">
        <w:rPr>
          <w:rFonts w:ascii="Times New Roman" w:eastAsia="Times New Roman" w:hAnsi="Times New Roman" w:cs="Times New Roman"/>
          <w:sz w:val="24"/>
          <w:szCs w:val="24"/>
        </w:rPr>
        <w:t>xác định số lượng nhiều nhất các hộp có thể di chuyển.</w:t>
      </w:r>
    </w:p>
    <w:p w:rsidR="00B26961" w:rsidRDefault="001C2CFB" w:rsidP="00B26961">
      <w:pPr>
        <w:spacing w:before="120" w:after="0" w:line="288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C2CFB">
        <w:rPr>
          <w:rFonts w:ascii="Times New Roman" w:eastAsia="Calibri" w:hAnsi="Times New Roman" w:cs="Times New Roman"/>
          <w:b/>
          <w:sz w:val="24"/>
          <w:szCs w:val="24"/>
        </w:rPr>
        <w:t>Input</w:t>
      </w:r>
    </w:p>
    <w:p w:rsidR="00517AF8" w:rsidRPr="000F009F" w:rsidRDefault="00517AF8" w:rsidP="000F009F">
      <w:pPr>
        <w:pStyle w:val="ListParagraph"/>
        <w:numPr>
          <w:ilvl w:val="0"/>
          <w:numId w:val="7"/>
        </w:numPr>
        <w:spacing w:before="120" w:after="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009F">
        <w:rPr>
          <w:rFonts w:ascii="Times New Roman" w:eastAsia="Calibri" w:hAnsi="Times New Roman" w:cs="Times New Roman"/>
          <w:sz w:val="24"/>
          <w:szCs w:val="24"/>
        </w:rPr>
        <w:t>Gồm nhiều bộ dữ liệu, mỗi bộ gồm hai dòng theo khuôn dạng:</w:t>
      </w:r>
    </w:p>
    <w:p w:rsidR="001C2CFB" w:rsidRPr="001C2CFB" w:rsidRDefault="001C2CFB" w:rsidP="000F009F">
      <w:pPr>
        <w:numPr>
          <w:ilvl w:val="0"/>
          <w:numId w:val="8"/>
        </w:numPr>
        <w:spacing w:before="60" w:after="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Dòng thứ đầu tiên chứa số nguyên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n</m:t>
        </m:r>
      </m:oMath>
      <w:r w:rsidR="00AE5253">
        <w:rPr>
          <w:rFonts w:ascii="Times New Roman" w:eastAsia="Calibri" w:hAnsi="Times New Roman" w:cs="Times New Roman"/>
          <w:sz w:val="24"/>
          <w:szCs w:val="24"/>
        </w:rPr>
        <w:t>,</w:t>
      </w: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k, d (k≤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;d≤26)</m:t>
        </m:r>
      </m:oMath>
      <w:r w:rsidRPr="001C2CF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26961" w:rsidRDefault="00B26961" w:rsidP="000F009F">
      <w:pPr>
        <w:numPr>
          <w:ilvl w:val="0"/>
          <w:numId w:val="8"/>
        </w:numPr>
        <w:spacing w:before="60" w:after="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2CFB">
        <w:rPr>
          <w:rFonts w:ascii="Times New Roman" w:eastAsia="Calibri" w:hAnsi="Times New Roman" w:cs="Times New Roman"/>
          <w:sz w:val="24"/>
          <w:szCs w:val="24"/>
        </w:rPr>
        <w:t>Dòng thứ</w:t>
      </w:r>
      <w:r w:rsidR="001C2CFB" w:rsidRPr="001C2CFB">
        <w:rPr>
          <w:rFonts w:ascii="Times New Roman" w:eastAsia="Calibri" w:hAnsi="Times New Roman" w:cs="Times New Roman"/>
          <w:sz w:val="24"/>
          <w:szCs w:val="24"/>
        </w:rPr>
        <w:t xml:space="preserve"> hai</w:t>
      </w:r>
      <w:r w:rsidRPr="001C2CFB">
        <w:rPr>
          <w:rFonts w:ascii="Times New Roman" w:eastAsia="Calibri" w:hAnsi="Times New Roman" w:cs="Times New Roman"/>
          <w:sz w:val="24"/>
          <w:szCs w:val="24"/>
        </w:rPr>
        <w:t xml:space="preserve"> chứa một </w:t>
      </w:r>
      <w:r w:rsidR="001C2CFB" w:rsidRPr="001C2CFB">
        <w:rPr>
          <w:rFonts w:ascii="Times New Roman" w:eastAsia="Calibri" w:hAnsi="Times New Roman" w:cs="Times New Roman"/>
          <w:sz w:val="24"/>
          <w:szCs w:val="24"/>
        </w:rPr>
        <w:t xml:space="preserve">xâu độ dài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n</m:t>
        </m:r>
      </m:oMath>
      <w:r w:rsidR="001C2CFB" w:rsidRPr="001C2CFB">
        <w:rPr>
          <w:rFonts w:ascii="Times New Roman" w:eastAsia="Calibri" w:hAnsi="Times New Roman" w:cs="Times New Roman"/>
          <w:sz w:val="24"/>
          <w:szCs w:val="24"/>
        </w:rPr>
        <w:t xml:space="preserve"> chỉ gồm</w:t>
      </w:r>
      <w:r w:rsidR="00AE5253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d</m:t>
        </m:r>
      </m:oMath>
      <w:r w:rsidR="001C2CFB" w:rsidRPr="001C2CFB">
        <w:rPr>
          <w:rFonts w:ascii="Times New Roman" w:eastAsia="Calibri" w:hAnsi="Times New Roman" w:cs="Times New Roman"/>
          <w:sz w:val="24"/>
          <w:szCs w:val="24"/>
        </w:rPr>
        <w:t xml:space="preserve"> kí tự</w:t>
      </w:r>
      <w:r w:rsidR="00AE5253">
        <w:rPr>
          <w:rFonts w:ascii="Times New Roman" w:eastAsia="Calibri" w:hAnsi="Times New Roman" w:cs="Times New Roman"/>
          <w:sz w:val="24"/>
          <w:szCs w:val="24"/>
        </w:rPr>
        <w:t xml:space="preserve"> đầu tiên trong bảng chữ cái</w:t>
      </w:r>
      <w:r w:rsidR="001C2CFB" w:rsidRPr="001C2C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E5253">
        <w:rPr>
          <w:rFonts w:ascii="Times New Roman" w:eastAsia="Calibri" w:hAnsi="Times New Roman" w:cs="Times New Roman"/>
          <w:sz w:val="24"/>
          <w:szCs w:val="24"/>
        </w:rPr>
        <w:t xml:space="preserve">thường </w:t>
      </w:r>
      <w:r w:rsidR="001C2CFB" w:rsidRPr="001C2CFB">
        <w:rPr>
          <w:rFonts w:ascii="Times New Roman" w:eastAsia="Calibri" w:hAnsi="Times New Roman" w:cs="Times New Roman"/>
          <w:sz w:val="24"/>
          <w:szCs w:val="24"/>
        </w:rPr>
        <w:t>mô tả màu của các hộp;</w:t>
      </w:r>
    </w:p>
    <w:p w:rsidR="00AE5253" w:rsidRPr="001C2CFB" w:rsidRDefault="00AE5253" w:rsidP="000F009F">
      <w:pPr>
        <w:numPr>
          <w:ilvl w:val="0"/>
          <w:numId w:val="8"/>
        </w:numPr>
        <w:spacing w:before="60" w:after="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Dòng thứ ba gồm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d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số nguyên mô tả cân nặng của từng loại hộp màu, liệt kê theo thứ tự trong bảng chữ cái.</w:t>
      </w:r>
    </w:p>
    <w:p w:rsidR="00B26961" w:rsidRDefault="001C2CFB" w:rsidP="00B26961">
      <w:pPr>
        <w:spacing w:before="120" w:line="288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C2CFB">
        <w:rPr>
          <w:rFonts w:ascii="Times New Roman" w:eastAsia="Calibri" w:hAnsi="Times New Roman" w:cs="Times New Roman"/>
          <w:b/>
          <w:sz w:val="24"/>
          <w:szCs w:val="24"/>
        </w:rPr>
        <w:t>Output</w:t>
      </w:r>
    </w:p>
    <w:p w:rsidR="001C2CFB" w:rsidRPr="00517AF8" w:rsidRDefault="00517AF8" w:rsidP="00517AF8">
      <w:pPr>
        <w:pStyle w:val="ListParagraph"/>
        <w:numPr>
          <w:ilvl w:val="0"/>
          <w:numId w:val="6"/>
        </w:numPr>
        <w:spacing w:before="120" w:after="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7AF8">
        <w:rPr>
          <w:rFonts w:ascii="Times New Roman" w:eastAsia="Calibri" w:hAnsi="Times New Roman" w:cs="Times New Roman"/>
          <w:sz w:val="24"/>
          <w:szCs w:val="24"/>
        </w:rPr>
        <w:t>Gồm nhiều dòng, mỗi dòng là kết quả tương ứng với bộ dữ liệu vào là s</w:t>
      </w:r>
      <w:r w:rsidR="001C2CFB" w:rsidRPr="00517AF8">
        <w:rPr>
          <w:rFonts w:ascii="Times New Roman" w:eastAsia="Calibri" w:hAnsi="Times New Roman" w:cs="Times New Roman"/>
          <w:sz w:val="24"/>
          <w:szCs w:val="24"/>
        </w:rPr>
        <w:t xml:space="preserve">ố </w:t>
      </w:r>
      <w:r w:rsidR="001C2CFB" w:rsidRPr="00517AF8">
        <w:rPr>
          <w:rFonts w:ascii="Times New Roman" w:eastAsia="Times New Roman" w:hAnsi="Times New Roman" w:cs="Times New Roman"/>
          <w:sz w:val="24"/>
          <w:szCs w:val="24"/>
        </w:rPr>
        <w:t>lượng nhiều nhất các hộp có thể di chuyển.</w:t>
      </w:r>
    </w:p>
    <w:p w:rsidR="00517AF8" w:rsidRPr="004D21F1" w:rsidRDefault="00517AF8" w:rsidP="00517AF8">
      <w:pPr>
        <w:pStyle w:val="ListParagraph"/>
        <w:spacing w:before="120" w:after="0" w:line="288" w:lineRule="auto"/>
        <w:jc w:val="both"/>
        <w:rPr>
          <w:rFonts w:ascii="Times New Roman" w:eastAsia="Calibri" w:hAnsi="Times New Roman" w:cs="Times New Roman"/>
          <w:sz w:val="14"/>
          <w:szCs w:val="24"/>
        </w:rPr>
      </w:pPr>
    </w:p>
    <w:tbl>
      <w:tblPr>
        <w:tblW w:w="4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81"/>
        <w:gridCol w:w="2364"/>
      </w:tblGrid>
      <w:tr w:rsidR="00B26961" w:rsidRPr="001C2CFB" w:rsidTr="0069476D">
        <w:trPr>
          <w:cantSplit/>
          <w:trHeight w:val="334"/>
          <w:jc w:val="center"/>
        </w:trPr>
        <w:tc>
          <w:tcPr>
            <w:tcW w:w="2581" w:type="dxa"/>
            <w:shd w:val="clear" w:color="auto" w:fill="auto"/>
          </w:tcPr>
          <w:p w:rsidR="00B26961" w:rsidRPr="001C2CFB" w:rsidRDefault="001C2CFB" w:rsidP="00B26961">
            <w:pPr>
              <w:keepNext/>
              <w:keepLines/>
              <w:spacing w:before="60" w:after="60" w:line="240" w:lineRule="auto"/>
              <w:jc w:val="center"/>
              <w:rPr>
                <w:rFonts w:ascii="Courier New" w:eastAsia="SimSun" w:hAnsi="Courier New" w:cs="Times New Roman"/>
                <w:b/>
                <w:color w:val="000000"/>
                <w:sz w:val="24"/>
                <w:szCs w:val="24"/>
              </w:rPr>
            </w:pPr>
            <w:r w:rsidRPr="001C2CFB">
              <w:rPr>
                <w:rFonts w:ascii="Courier New" w:eastAsia="SimSun" w:hAnsi="Courier New" w:cs="Times New Roman"/>
                <w:b/>
                <w:color w:val="000000"/>
                <w:sz w:val="24"/>
                <w:szCs w:val="24"/>
              </w:rPr>
              <w:t>C</w:t>
            </w:r>
            <w:r w:rsidR="004E3C1E">
              <w:rPr>
                <w:rFonts w:ascii="Courier New" w:eastAsia="SimSun" w:hAnsi="Courier New" w:cs="Times New Roman"/>
                <w:b/>
                <w:color w:val="000000"/>
                <w:sz w:val="24"/>
                <w:szCs w:val="24"/>
              </w:rPr>
              <w:t>W</w:t>
            </w:r>
            <w:r w:rsidRPr="001C2CFB">
              <w:rPr>
                <w:rFonts w:ascii="Courier New" w:eastAsia="SimSun" w:hAnsi="Courier New" w:cs="Times New Roman"/>
                <w:b/>
                <w:color w:val="000000"/>
                <w:sz w:val="24"/>
                <w:szCs w:val="24"/>
              </w:rPr>
              <w:t>B</w:t>
            </w:r>
            <w:r w:rsidR="00B26961" w:rsidRPr="001C2CFB">
              <w:rPr>
                <w:rFonts w:ascii="Courier New" w:eastAsia="SimSun" w:hAnsi="Courier New" w:cs="Times New Roman"/>
                <w:b/>
                <w:color w:val="000000"/>
                <w:sz w:val="24"/>
                <w:szCs w:val="24"/>
              </w:rPr>
              <w:t>ROBOT.INP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B26961" w:rsidRPr="001C2CFB" w:rsidRDefault="001C2CFB" w:rsidP="00B26961">
            <w:pPr>
              <w:keepNext/>
              <w:keepLines/>
              <w:spacing w:before="60" w:after="60" w:line="240" w:lineRule="auto"/>
              <w:jc w:val="center"/>
              <w:rPr>
                <w:rFonts w:ascii="Courier New" w:eastAsia="SimSun" w:hAnsi="Courier New" w:cs="Times New Roman"/>
                <w:b/>
                <w:color w:val="000000"/>
                <w:sz w:val="24"/>
                <w:szCs w:val="24"/>
              </w:rPr>
            </w:pPr>
            <w:r w:rsidRPr="001C2CFB">
              <w:rPr>
                <w:rFonts w:ascii="Courier New" w:eastAsia="SimSun" w:hAnsi="Courier New" w:cs="Times New Roman"/>
                <w:b/>
                <w:color w:val="000000"/>
                <w:sz w:val="24"/>
                <w:szCs w:val="24"/>
              </w:rPr>
              <w:t>C</w:t>
            </w:r>
            <w:r w:rsidR="004E3C1E">
              <w:rPr>
                <w:rFonts w:ascii="Courier New" w:eastAsia="SimSun" w:hAnsi="Courier New" w:cs="Times New Roman"/>
                <w:b/>
                <w:color w:val="000000"/>
                <w:sz w:val="24"/>
                <w:szCs w:val="24"/>
              </w:rPr>
              <w:t>W</w:t>
            </w:r>
            <w:r w:rsidRPr="001C2CFB">
              <w:rPr>
                <w:rFonts w:ascii="Courier New" w:eastAsia="SimSun" w:hAnsi="Courier New" w:cs="Times New Roman"/>
                <w:b/>
                <w:color w:val="000000"/>
                <w:sz w:val="24"/>
                <w:szCs w:val="24"/>
              </w:rPr>
              <w:t>BROBOT</w:t>
            </w:r>
            <w:r w:rsidR="00B26961" w:rsidRPr="001C2CFB">
              <w:rPr>
                <w:rFonts w:ascii="Courier New" w:eastAsia="SimSun" w:hAnsi="Courier New" w:cs="Times New Roman"/>
                <w:b/>
                <w:color w:val="000000"/>
                <w:sz w:val="24"/>
                <w:szCs w:val="24"/>
              </w:rPr>
              <w:t>.OUT</w:t>
            </w:r>
          </w:p>
        </w:tc>
      </w:tr>
      <w:tr w:rsidR="00B26961" w:rsidRPr="001C2CFB" w:rsidTr="0069476D">
        <w:trPr>
          <w:cantSplit/>
          <w:trHeight w:val="818"/>
          <w:jc w:val="center"/>
        </w:trPr>
        <w:tc>
          <w:tcPr>
            <w:tcW w:w="2581" w:type="dxa"/>
            <w:shd w:val="clear" w:color="auto" w:fill="auto"/>
          </w:tcPr>
          <w:p w:rsidR="00B26961" w:rsidRDefault="00AE5253" w:rsidP="00B26961">
            <w:pPr>
              <w:spacing w:before="60" w:after="60" w:line="240" w:lineRule="auto"/>
              <w:jc w:val="both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/>
                <w:sz w:val="24"/>
                <w:szCs w:val="24"/>
              </w:rPr>
              <w:t>6</w:t>
            </w:r>
            <w:r w:rsidR="001C2CFB">
              <w:rPr>
                <w:rFonts w:ascii="Courier New" w:eastAsia="SimSun" w:hAnsi="Courier New" w:cs="Times New Roman"/>
                <w:sz w:val="24"/>
                <w:szCs w:val="24"/>
              </w:rPr>
              <w:t xml:space="preserve"> 2</w:t>
            </w:r>
            <w:r>
              <w:rPr>
                <w:rFonts w:ascii="Courier New" w:eastAsia="SimSun" w:hAnsi="Courier New" w:cs="Times New Roman"/>
                <w:sz w:val="24"/>
                <w:szCs w:val="24"/>
              </w:rPr>
              <w:t xml:space="preserve"> 3</w:t>
            </w:r>
          </w:p>
          <w:p w:rsidR="001C2CFB" w:rsidRDefault="001C2CFB" w:rsidP="00B26961">
            <w:pPr>
              <w:spacing w:before="60" w:after="60" w:line="240" w:lineRule="auto"/>
              <w:jc w:val="both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/>
                <w:sz w:val="24"/>
                <w:szCs w:val="24"/>
              </w:rPr>
              <w:t>abcbca</w:t>
            </w:r>
          </w:p>
          <w:p w:rsidR="00AE5253" w:rsidRPr="001C2CFB" w:rsidRDefault="00E825F6" w:rsidP="00B26961">
            <w:pPr>
              <w:spacing w:before="60" w:after="60" w:line="240" w:lineRule="auto"/>
              <w:jc w:val="both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/>
                <w:sz w:val="24"/>
                <w:szCs w:val="24"/>
              </w:rPr>
              <w:t>1 2</w:t>
            </w:r>
            <w:r w:rsidR="00AE5253">
              <w:rPr>
                <w:rFonts w:ascii="Courier New" w:eastAsia="SimSun" w:hAnsi="Courier New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B26961" w:rsidRPr="001C2CFB" w:rsidRDefault="001C2CFB" w:rsidP="00B26961">
            <w:pPr>
              <w:keepNext/>
              <w:keepLines/>
              <w:spacing w:before="60" w:after="60" w:line="240" w:lineRule="auto"/>
              <w:jc w:val="both"/>
              <w:rPr>
                <w:rFonts w:ascii="Courier New" w:eastAsia="SimSun" w:hAnsi="Courier New" w:cs="Times New Roman"/>
                <w:color w:val="000000"/>
                <w:sz w:val="24"/>
                <w:szCs w:val="24"/>
              </w:rPr>
            </w:pPr>
            <w:r>
              <w:rPr>
                <w:rFonts w:ascii="Courier New" w:eastAsia="SimSun" w:hAnsi="Courier New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C2CFB" w:rsidRPr="001C2CFB" w:rsidTr="0069476D">
        <w:trPr>
          <w:cantSplit/>
          <w:trHeight w:val="818"/>
          <w:jc w:val="center"/>
        </w:trPr>
        <w:tc>
          <w:tcPr>
            <w:tcW w:w="2581" w:type="dxa"/>
            <w:shd w:val="clear" w:color="auto" w:fill="auto"/>
          </w:tcPr>
          <w:p w:rsidR="001C2CFB" w:rsidRDefault="003E01A3" w:rsidP="00B26961">
            <w:pPr>
              <w:spacing w:before="60" w:after="60" w:line="240" w:lineRule="auto"/>
              <w:jc w:val="both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/>
                <w:sz w:val="24"/>
                <w:szCs w:val="24"/>
              </w:rPr>
              <w:t>5 1</w:t>
            </w:r>
            <w:r w:rsidR="00AE5253">
              <w:rPr>
                <w:rFonts w:ascii="Courier New" w:eastAsia="SimSun" w:hAnsi="Courier New" w:cs="Times New Roman"/>
                <w:sz w:val="24"/>
                <w:szCs w:val="24"/>
              </w:rPr>
              <w:t xml:space="preserve"> 1</w:t>
            </w:r>
          </w:p>
          <w:p w:rsidR="003E01A3" w:rsidRDefault="003E01A3" w:rsidP="00B26961">
            <w:pPr>
              <w:spacing w:before="60" w:after="60" w:line="240" w:lineRule="auto"/>
              <w:jc w:val="both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/>
                <w:sz w:val="24"/>
                <w:szCs w:val="24"/>
              </w:rPr>
              <w:t>aaaaa</w:t>
            </w:r>
          </w:p>
          <w:p w:rsidR="00AE5253" w:rsidRDefault="00AE5253" w:rsidP="00B26961">
            <w:pPr>
              <w:spacing w:before="60" w:after="60" w:line="240" w:lineRule="auto"/>
              <w:jc w:val="both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/>
                <w:sz w:val="24"/>
                <w:szCs w:val="24"/>
              </w:rPr>
              <w:t>1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1C2CFB" w:rsidRDefault="003E01A3" w:rsidP="00B26961">
            <w:pPr>
              <w:keepNext/>
              <w:keepLines/>
              <w:spacing w:before="60" w:after="60" w:line="240" w:lineRule="auto"/>
              <w:jc w:val="both"/>
              <w:rPr>
                <w:rFonts w:ascii="Courier New" w:eastAsia="SimSun" w:hAnsi="Courier New" w:cs="Times New Roman"/>
                <w:color w:val="000000"/>
                <w:sz w:val="24"/>
                <w:szCs w:val="24"/>
              </w:rPr>
            </w:pPr>
            <w:r>
              <w:rPr>
                <w:rFonts w:ascii="Courier New" w:eastAsia="SimSun" w:hAnsi="Courier New" w:cs="Times New Roman"/>
                <w:color w:val="000000"/>
                <w:sz w:val="24"/>
                <w:szCs w:val="24"/>
              </w:rPr>
              <w:t>4</w:t>
            </w:r>
          </w:p>
        </w:tc>
      </w:tr>
    </w:tbl>
    <w:p w:rsidR="00B26961" w:rsidRPr="004D21F1" w:rsidRDefault="00B26961" w:rsidP="00B26961">
      <w:pPr>
        <w:rPr>
          <w:sz w:val="10"/>
          <w:szCs w:val="24"/>
        </w:rPr>
      </w:pPr>
    </w:p>
    <w:p w:rsidR="00460B4B" w:rsidRDefault="00460B4B" w:rsidP="00B26961">
      <w:pPr>
        <w:rPr>
          <w:rFonts w:eastAsiaTheme="minorEastAsia"/>
          <w:sz w:val="24"/>
          <w:szCs w:val="24"/>
        </w:rPr>
      </w:pPr>
      <w:r w:rsidRPr="00460B4B">
        <w:rPr>
          <w:b/>
          <w:sz w:val="24"/>
          <w:szCs w:val="24"/>
        </w:rPr>
        <w:t>Subtask 1: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n≤20;</m:t>
        </m:r>
      </m:oMath>
    </w:p>
    <w:p w:rsidR="00460B4B" w:rsidRPr="001C2CFB" w:rsidRDefault="00460B4B" w:rsidP="00460B4B">
      <w:pPr>
        <w:rPr>
          <w:sz w:val="24"/>
          <w:szCs w:val="24"/>
        </w:rPr>
      </w:pPr>
      <w:r>
        <w:rPr>
          <w:b/>
          <w:sz w:val="24"/>
          <w:szCs w:val="24"/>
        </w:rPr>
        <w:t>Subtask 2</w:t>
      </w:r>
      <w:r w:rsidRPr="00460B4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n≤200;k=3;</m:t>
        </m:r>
      </m:oMath>
    </w:p>
    <w:p w:rsidR="00460B4B" w:rsidRDefault="00460B4B" w:rsidP="00460B4B">
      <w:pPr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>Subtask 3</w:t>
      </w:r>
      <w:r w:rsidRPr="00460B4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n≤200;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d≤10;</m:t>
        </m:r>
      </m:oMath>
    </w:p>
    <w:p w:rsidR="00460B4B" w:rsidRPr="001C2CFB" w:rsidRDefault="00460B4B" w:rsidP="00B26961">
      <w:pPr>
        <w:rPr>
          <w:sz w:val="24"/>
          <w:szCs w:val="24"/>
        </w:rPr>
      </w:pPr>
      <w:r>
        <w:rPr>
          <w:b/>
          <w:sz w:val="24"/>
          <w:szCs w:val="24"/>
        </w:rPr>
        <w:t>Subtask 4</w:t>
      </w:r>
      <w:r w:rsidRPr="00460B4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 w:rsidR="00493970">
        <w:rPr>
          <w:rFonts w:eastAsiaTheme="minorEastAsia"/>
          <w:sz w:val="24"/>
          <w:szCs w:val="24"/>
        </w:rPr>
        <w:t xml:space="preserve"> các hộp </w:t>
      </w:r>
      <w:bookmarkStart w:id="0" w:name="_GoBack"/>
      <w:bookmarkEnd w:id="0"/>
      <w:r w:rsidR="00493970">
        <w:rPr>
          <w:rFonts w:eastAsiaTheme="minorEastAsia"/>
          <w:sz w:val="24"/>
          <w:szCs w:val="24"/>
        </w:rPr>
        <w:t>màu có cùng khối lượng.</w:t>
      </w:r>
    </w:p>
    <w:sectPr w:rsidR="00460B4B" w:rsidRPr="001C2CFB" w:rsidSect="00AE5253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63AA"/>
    <w:multiLevelType w:val="hybridMultilevel"/>
    <w:tmpl w:val="270E9B58"/>
    <w:lvl w:ilvl="0" w:tplc="027248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7455"/>
    <w:multiLevelType w:val="hybridMultilevel"/>
    <w:tmpl w:val="6006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4B0E"/>
    <w:multiLevelType w:val="hybridMultilevel"/>
    <w:tmpl w:val="2D903A2C"/>
    <w:lvl w:ilvl="0" w:tplc="5E28C0FA">
      <w:start w:val="1"/>
      <w:numFmt w:val="bullet"/>
      <w:lvlText w:val=""/>
      <w:lvlJc w:val="left"/>
      <w:pPr>
        <w:tabs>
          <w:tab w:val="num" w:pos="-567"/>
        </w:tabs>
        <w:ind w:left="851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270F"/>
    <w:multiLevelType w:val="hybridMultilevel"/>
    <w:tmpl w:val="4B40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E509D"/>
    <w:multiLevelType w:val="hybridMultilevel"/>
    <w:tmpl w:val="A7EC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B1D6C"/>
    <w:multiLevelType w:val="hybridMultilevel"/>
    <w:tmpl w:val="3788ECA6"/>
    <w:lvl w:ilvl="0" w:tplc="BDC840C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A189B"/>
    <w:multiLevelType w:val="hybridMultilevel"/>
    <w:tmpl w:val="4104A0C0"/>
    <w:lvl w:ilvl="0" w:tplc="BDC840C6">
      <w:start w:val="1"/>
      <w:numFmt w:val="bullet"/>
      <w:lvlText w:val="-"/>
      <w:lvlJc w:val="left"/>
      <w:pPr>
        <w:tabs>
          <w:tab w:val="num" w:pos="-567"/>
        </w:tabs>
        <w:ind w:left="851" w:hanging="284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6058E"/>
    <w:multiLevelType w:val="hybridMultilevel"/>
    <w:tmpl w:val="9144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61"/>
    <w:rsid w:val="000F009F"/>
    <w:rsid w:val="001C2CFB"/>
    <w:rsid w:val="003E01A3"/>
    <w:rsid w:val="00400C47"/>
    <w:rsid w:val="00460B4B"/>
    <w:rsid w:val="004761F3"/>
    <w:rsid w:val="00493970"/>
    <w:rsid w:val="004D21F1"/>
    <w:rsid w:val="004D7E30"/>
    <w:rsid w:val="004E3C1E"/>
    <w:rsid w:val="00502380"/>
    <w:rsid w:val="00517AF8"/>
    <w:rsid w:val="00633061"/>
    <w:rsid w:val="00717051"/>
    <w:rsid w:val="00905039"/>
    <w:rsid w:val="009433A5"/>
    <w:rsid w:val="00AD0FCB"/>
    <w:rsid w:val="00AE5253"/>
    <w:rsid w:val="00B26961"/>
    <w:rsid w:val="00DA5BB5"/>
    <w:rsid w:val="00DC4AF4"/>
    <w:rsid w:val="00E8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DC81"/>
  <w15:chartTrackingRefBased/>
  <w15:docId w15:val="{3B350F5C-38C5-4EA6-A1E9-2B8DBDCF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7051"/>
    <w:rPr>
      <w:color w:val="808080"/>
    </w:rPr>
  </w:style>
  <w:style w:type="paragraph" w:styleId="ListParagraph">
    <w:name w:val="List Paragraph"/>
    <w:basedOn w:val="Normal"/>
    <w:uiPriority w:val="34"/>
    <w:qFormat/>
    <w:rsid w:val="00DC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Do</dc:creator>
  <cp:keywords/>
  <dc:description/>
  <cp:lastModifiedBy>Dong Do</cp:lastModifiedBy>
  <cp:revision>17</cp:revision>
  <cp:lastPrinted>2019-07-01T17:09:00Z</cp:lastPrinted>
  <dcterms:created xsi:type="dcterms:W3CDTF">2019-07-01T15:52:00Z</dcterms:created>
  <dcterms:modified xsi:type="dcterms:W3CDTF">2019-11-05T18:41:00Z</dcterms:modified>
</cp:coreProperties>
</file>