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2D2066"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2D2066"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2D2066"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2D2066"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2D2066"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2D2066"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2D2066"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2D2066"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2D2066"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2D2066"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2D2066"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2D2066"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2D2066"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2D2066"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2D2066"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2D2066"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2D2066"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2D2066"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2D2066"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2D2066"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2D2066"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2D2066"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2D2066"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2D2066"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2D2066"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2D2066"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2D2066"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2D2066"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2D2066"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2D2066"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2D2066"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2D2066"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2D2066"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2D2066"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2D2066"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2D2066" w:rsidP="001D2D3E">
      <w:r w:rsidRPr="002D2066">
        <w:rPr>
          <w:noProof/>
          <w14:ligatures w14:val="standardContextual"/>
        </w:rPr>
        <w:pict>
          <v:rect id="_x0000_i1044"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2D2066" w:rsidP="0058509C">
      <w:r w:rsidRPr="002D2066">
        <w:rPr>
          <w:noProof/>
          <w14:ligatures w14:val="standardContextual"/>
        </w:rPr>
        <w:pict>
          <v:rect id="_x0000_i1043"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2D2066" w:rsidP="0058509C">
      <w:r w:rsidRPr="002D2066">
        <w:rPr>
          <w:noProof/>
          <w14:ligatures w14:val="standardContextual"/>
        </w:rPr>
        <w:pict>
          <v:rect id="_x0000_i1042"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2D2066" w:rsidP="0058509C">
      <w:r w:rsidRPr="002D2066">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2D2066" w:rsidP="002A39BC">
      <w:r w:rsidRPr="002D2066">
        <w:rPr>
          <w:noProof/>
          <w14:ligatures w14:val="standardContextual"/>
        </w:rPr>
        <w:pict>
          <v:rect id="_x0000_i1040"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2D2066" w:rsidP="00EE4A38">
      <w:r w:rsidRPr="002D2066">
        <w:rPr>
          <w:noProof/>
          <w14:ligatures w14:val="standardContextual"/>
        </w:rPr>
        <w:pict>
          <v:rect id="_x0000_i1039"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2D2066" w:rsidP="00D46E42">
      <w:pPr>
        <w:rPr>
          <w:color w:val="000000"/>
        </w:rPr>
      </w:pPr>
      <w:r w:rsidRPr="002D2066">
        <w:rPr>
          <w:noProof/>
          <w:color w:val="000000"/>
          <w14:ligatures w14:val="standardContextual"/>
        </w:rPr>
        <w:pict>
          <v:rect id="_x0000_i1038"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2D2066" w:rsidP="00D46E42">
      <w:pPr>
        <w:rPr>
          <w:color w:val="000000"/>
        </w:rPr>
      </w:pPr>
      <w:r w:rsidRPr="002D2066">
        <w:rPr>
          <w:noProof/>
          <w:color w:val="000000"/>
          <w14:ligatures w14:val="standardContextual"/>
        </w:rPr>
        <w:pict>
          <v:rect id="_x0000_i1037"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2D2066" w:rsidP="00932983">
      <w:pPr>
        <w:rPr>
          <w:color w:val="000000"/>
        </w:rPr>
      </w:pPr>
      <w:r w:rsidRPr="002D2066">
        <w:rPr>
          <w:noProof/>
          <w:color w:val="000000"/>
          <w14:ligatures w14:val="standardContextual"/>
        </w:rPr>
        <w:pict>
          <v:rect id="_x0000_i103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2D2066" w:rsidP="00932983">
      <w:pPr>
        <w:rPr>
          <w:color w:val="000000"/>
        </w:rPr>
      </w:pPr>
      <w:r w:rsidRPr="002D2066">
        <w:rPr>
          <w:noProof/>
          <w:color w:val="000000"/>
          <w14:ligatures w14:val="standardContextual"/>
        </w:rPr>
        <w:pict>
          <v:rect id="_x0000_i1035"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2D2066" w:rsidP="00932983">
      <w:pPr>
        <w:rPr>
          <w:color w:val="000000"/>
        </w:rPr>
      </w:pPr>
      <w:r w:rsidRPr="002D2066">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2D2066" w:rsidP="00932983">
      <w:pPr>
        <w:rPr>
          <w:color w:val="000000"/>
        </w:rPr>
      </w:pPr>
      <w:r w:rsidRPr="002D2066">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2D2066" w:rsidP="00932983">
      <w:pPr>
        <w:rPr>
          <w:color w:val="000000"/>
        </w:rPr>
      </w:pPr>
      <w:r w:rsidRPr="002D2066">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2D2066" w:rsidP="00932983">
      <w:pPr>
        <w:rPr>
          <w:color w:val="000000"/>
        </w:rPr>
      </w:pPr>
      <w:r w:rsidRPr="002D2066">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2D2066" w:rsidP="00932983">
      <w:pPr>
        <w:rPr>
          <w:color w:val="000000"/>
        </w:rPr>
      </w:pPr>
      <w:r w:rsidRPr="002D2066">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2D2066" w:rsidP="009E1CED">
      <w:pPr>
        <w:rPr>
          <w:rStyle w:val="s1"/>
          <w:rFonts w:eastAsiaTheme="majorEastAsia"/>
        </w:rPr>
      </w:pPr>
      <w:r w:rsidRPr="002D2066">
        <w:rPr>
          <w:rStyle w:val="s1"/>
          <w:rFonts w:eastAsiaTheme="majorEastAsia"/>
          <w:noProof/>
          <w14:ligatures w14:val="standardContextual"/>
        </w:rPr>
        <w:pict>
          <v:rect id="_x0000_i1029"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2D2066" w:rsidP="009E1CED">
      <w:pPr>
        <w:rPr>
          <w:rStyle w:val="s1"/>
          <w:rFonts w:eastAsiaTheme="majorEastAsia"/>
        </w:rPr>
      </w:pPr>
      <w:r w:rsidRPr="002D2066">
        <w:rPr>
          <w:rStyle w:val="s1"/>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2D2066" w:rsidP="009E1CED">
      <w:pPr>
        <w:rPr>
          <w:rStyle w:val="s1"/>
          <w:rFonts w:eastAsiaTheme="majorEastAsia"/>
        </w:rPr>
      </w:pPr>
      <w:r w:rsidRPr="002D2066">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2D2066" w:rsidP="0016118C">
      <w:pPr>
        <w:rPr>
          <w:rStyle w:val="s1"/>
          <w:rFonts w:eastAsiaTheme="majorEastAsia"/>
        </w:rPr>
      </w:pPr>
      <w:r w:rsidRPr="002D2066">
        <w:rPr>
          <w:rStyle w:val="s1"/>
          <w:rFonts w:eastAsiaTheme="majorEastAsia"/>
          <w:noProof/>
          <w14:ligatures w14:val="standardContextual"/>
        </w:rPr>
        <w:lastRenderedPageBreak/>
        <w:pict>
          <v:rect id="_x0000_i1026" alt="" style="width:468pt;height:.05pt;mso-width-percent:0;mso-height-percent:0;mso-width-percent:0;mso-height-percent:0" o:hralign="center" o:hrstd="t" o:hr="t" fillcolor="#a0a0a0" stroked="f"/>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2D2066" w:rsidP="0016118C">
      <w:pPr>
        <w:rPr>
          <w:rStyle w:val="s1"/>
          <w:rFonts w:eastAsiaTheme="majorEastAsia"/>
        </w:rPr>
      </w:pPr>
      <w:r w:rsidRPr="002D2066">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210AFF" w:rsidRDefault="00210AFF" w:rsidP="00210AFF">
      <w:pPr>
        <w:pStyle w:val="p3"/>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656A"/>
    <w:rsid w:val="00226F87"/>
    <w:rsid w:val="00230E28"/>
    <w:rsid w:val="00231A32"/>
    <w:rsid w:val="00240D58"/>
    <w:rsid w:val="00245A04"/>
    <w:rsid w:val="00276F22"/>
    <w:rsid w:val="00277937"/>
    <w:rsid w:val="00280E3E"/>
    <w:rsid w:val="0029118E"/>
    <w:rsid w:val="002A17B2"/>
    <w:rsid w:val="002A396A"/>
    <w:rsid w:val="002A39BC"/>
    <w:rsid w:val="002B25B6"/>
    <w:rsid w:val="002B40B6"/>
    <w:rsid w:val="002C731C"/>
    <w:rsid w:val="002D2066"/>
    <w:rsid w:val="002F523D"/>
    <w:rsid w:val="002F6E47"/>
    <w:rsid w:val="00326937"/>
    <w:rsid w:val="00351E7A"/>
    <w:rsid w:val="00352C33"/>
    <w:rsid w:val="0035728C"/>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C5611"/>
    <w:rsid w:val="004D0FFD"/>
    <w:rsid w:val="004E29D9"/>
    <w:rsid w:val="004F2A1C"/>
    <w:rsid w:val="004F3FE0"/>
    <w:rsid w:val="004F5358"/>
    <w:rsid w:val="00500B42"/>
    <w:rsid w:val="00530802"/>
    <w:rsid w:val="00535E0A"/>
    <w:rsid w:val="005454AF"/>
    <w:rsid w:val="005626F3"/>
    <w:rsid w:val="00571871"/>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E68"/>
    <w:rsid w:val="009E1B41"/>
    <w:rsid w:val="009E1CED"/>
    <w:rsid w:val="009F2F12"/>
    <w:rsid w:val="009F502F"/>
    <w:rsid w:val="00A00F4A"/>
    <w:rsid w:val="00A05AAB"/>
    <w:rsid w:val="00A11B8D"/>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76B1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7C835A0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140</Pages>
  <Words>23867</Words>
  <Characters>136047</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38</cp:revision>
  <cp:lastPrinted>2025-03-18T06:58:00Z</cp:lastPrinted>
  <dcterms:created xsi:type="dcterms:W3CDTF">2025-03-18T06:58:00Z</dcterms:created>
  <dcterms:modified xsi:type="dcterms:W3CDTF">2025-03-24T10:08:00Z</dcterms:modified>
</cp:coreProperties>
</file>