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project uses the California Housing Prices dataset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https://www.kaggle.com/camnugent/california-housing-prices</w:t>
        </w:r>
      </w:hyperlink>
      <w:r w:rsidDel="00000000" w:rsidR="00000000" w:rsidRPr="00000000">
        <w:rPr>
          <w:rtl w:val="0"/>
        </w:rPr>
        <w:t xml:space="preserve">.  The data contains information from the 1990 California census.  It has an easily understandable list of variables, and has 20640 rows of data, which is manageable size.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borrowed heavily from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Aurélien Géron's recent book 'Hands-On Machine learning with Scikit-Learn and TensorFlow'.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fkda2tgj4ut" w:id="0"/>
      <w:bookmarkEnd w:id="0"/>
      <w:r w:rsidDel="00000000" w:rsidR="00000000" w:rsidRPr="00000000">
        <w:rPr>
          <w:rtl w:val="0"/>
        </w:rPr>
        <w:t xml:space="preserve">Data Cleaning and Wrangling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207 non-available values in the total-bedrooms column, and the correlation of total-bedrooms to medium_housing_value is very low, at 0.049686, I have decided to drop total-bedrooms from the dataset.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ocean_proximity column contains only string values [‘NEAR BAY’, ‘&lt;1H OCEAN’, ‘INLAND’, ‘NEAR OCEAN’, ‘ISLAND’].  To make it easier to plot, I have replaced the string values by integers[‘ISLAND’=0, ‘NEAR BAY’=1, ‘NEAR OCEAN’=2, ‘1H OCEAN’=3, ‘INLAND’=4].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Since the correlations of medium_housing_value to longitude(-0.0459), population(-0.0246), and households(0.065843) are also low, I have dropped these 3 columns as well.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cm8ghkxqorv" w:id="1"/>
      <w:bookmarkEnd w:id="1"/>
      <w:r w:rsidDel="00000000" w:rsidR="00000000" w:rsidRPr="00000000">
        <w:rPr>
          <w:rtl w:val="0"/>
        </w:rPr>
        <w:t xml:space="preserve">Different Models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Statsmodel to fit Linear Regression is very easy and straightforward. Sklearn, on the other hand, produces surprisingly close results.  The f-statistics are about 5673 for both.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Decision Tree Regression is not suitable for this dataset.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Random Forest Regression produces the best result.  The f-statistic is 100054.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SVR has f-statistic as 2095.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l5pwv6l4wfay" w:id="2"/>
      <w:bookmarkEnd w:id="2"/>
      <w:r w:rsidDel="00000000" w:rsidR="00000000" w:rsidRPr="00000000">
        <w:rPr>
          <w:rtl w:val="0"/>
        </w:rPr>
        <w:t xml:space="preserve">Model Fine Tuning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have used GridSearchCV and RandomizedSearchCV to fine-tune the Random Forest Regression model.  The f-statistics have reached 144319.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amnugent/california-housing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