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90"/>
        <w:gridCol w:w="4945"/>
      </w:tblGrid>
      <w:tr w:rsidR="00952007" w:rsidRPr="00952007" w14:paraId="0204237F" w14:textId="77777777" w:rsidTr="009E0846">
        <w:trPr>
          <w:jc w:val="center"/>
        </w:trPr>
        <w:tc>
          <w:tcPr>
            <w:tcW w:w="4315" w:type="dxa"/>
          </w:tcPr>
          <w:p w14:paraId="3AEA1C51" w14:textId="77777777" w:rsidR="00952007" w:rsidRPr="009E0846" w:rsidRDefault="00952007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9E084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WORK EXPERIENCE</w:t>
            </w:r>
          </w:p>
          <w:p w14:paraId="43F0EF1C" w14:textId="567E009B" w:rsidR="009E0846" w:rsidRPr="009E0846" w:rsidRDefault="009E0846">
            <w:pPr>
              <w:rPr>
                <w:rFonts w:ascii="Arial" w:hAnsi="Arial" w:cs="Arial"/>
                <w:sz w:val="10"/>
                <w:szCs w:val="10"/>
                <w:u w:val="single"/>
              </w:rPr>
            </w:pPr>
          </w:p>
        </w:tc>
        <w:tc>
          <w:tcPr>
            <w:tcW w:w="5035" w:type="dxa"/>
            <w:gridSpan w:val="2"/>
          </w:tcPr>
          <w:p w14:paraId="0D11E17D" w14:textId="77777777" w:rsidR="00952007" w:rsidRPr="00952007" w:rsidRDefault="009520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2007" w:rsidRPr="00E54283" w14:paraId="01416F55" w14:textId="77777777" w:rsidTr="009E0846">
        <w:trPr>
          <w:jc w:val="center"/>
        </w:trPr>
        <w:tc>
          <w:tcPr>
            <w:tcW w:w="4315" w:type="dxa"/>
          </w:tcPr>
          <w:p w14:paraId="73D2839E" w14:textId="738568E8" w:rsidR="00952007" w:rsidRPr="00E54283" w:rsidRDefault="00952007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E54283">
              <w:rPr>
                <w:rFonts w:ascii="Arial" w:hAnsi="Arial" w:cs="Arial"/>
                <w:b/>
                <w:bCs/>
                <w:i/>
                <w:iCs/>
              </w:rPr>
              <w:t>Ford Motor Company</w:t>
            </w:r>
          </w:p>
        </w:tc>
        <w:tc>
          <w:tcPr>
            <w:tcW w:w="5035" w:type="dxa"/>
            <w:gridSpan w:val="2"/>
          </w:tcPr>
          <w:p w14:paraId="6E10455A" w14:textId="0AD4C70F" w:rsidR="00952007" w:rsidRPr="00E54283" w:rsidRDefault="00952007" w:rsidP="00952007">
            <w:pPr>
              <w:jc w:val="right"/>
              <w:rPr>
                <w:rFonts w:ascii="Arial" w:hAnsi="Arial" w:cs="Arial"/>
                <w:i/>
                <w:iCs/>
              </w:rPr>
            </w:pPr>
            <w:r w:rsidRPr="00E5428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Dearborn, </w:t>
            </w:r>
            <w:r w:rsidR="00CB4316" w:rsidRPr="00E54283">
              <w:rPr>
                <w:rFonts w:ascii="Arial" w:hAnsi="Arial" w:cs="Arial"/>
                <w:i/>
                <w:iCs/>
                <w:sz w:val="20"/>
                <w:szCs w:val="20"/>
              </w:rPr>
              <w:t>MI</w:t>
            </w:r>
            <w:r w:rsidRPr="00E5428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| Jan 2017 - Present</w:t>
            </w:r>
          </w:p>
        </w:tc>
      </w:tr>
      <w:tr w:rsidR="00952007" w:rsidRPr="000935CB" w14:paraId="7C8953B7" w14:textId="77777777" w:rsidTr="009E0846">
        <w:trPr>
          <w:jc w:val="center"/>
        </w:trPr>
        <w:tc>
          <w:tcPr>
            <w:tcW w:w="4315" w:type="dxa"/>
          </w:tcPr>
          <w:p w14:paraId="4658B711" w14:textId="46019470" w:rsidR="00952007" w:rsidRPr="000935CB" w:rsidRDefault="009520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35CB">
              <w:rPr>
                <w:rFonts w:ascii="Arial" w:hAnsi="Arial" w:cs="Arial"/>
                <w:b/>
                <w:bCs/>
                <w:sz w:val="20"/>
                <w:szCs w:val="20"/>
              </w:rPr>
              <w:t>Product Designer</w:t>
            </w:r>
          </w:p>
        </w:tc>
        <w:tc>
          <w:tcPr>
            <w:tcW w:w="5035" w:type="dxa"/>
            <w:gridSpan w:val="2"/>
          </w:tcPr>
          <w:p w14:paraId="5473E0F1" w14:textId="77777777" w:rsidR="00952007" w:rsidRPr="000935CB" w:rsidRDefault="009520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007" w:rsidRPr="00952007" w14:paraId="26F5967E" w14:textId="77777777" w:rsidTr="009E0846">
        <w:trPr>
          <w:jc w:val="center"/>
        </w:trPr>
        <w:tc>
          <w:tcPr>
            <w:tcW w:w="9350" w:type="dxa"/>
            <w:gridSpan w:val="3"/>
          </w:tcPr>
          <w:p w14:paraId="51BDC307" w14:textId="269B1F25" w:rsidR="00952007" w:rsidRDefault="00952007" w:rsidP="009520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52007">
              <w:rPr>
                <w:rFonts w:ascii="Arial" w:hAnsi="Arial" w:cs="Arial"/>
                <w:sz w:val="20"/>
                <w:szCs w:val="20"/>
              </w:rPr>
              <w:t xml:space="preserve">Prototype mockups in </w:t>
            </w:r>
            <w:proofErr w:type="spellStart"/>
            <w:r w:rsidRPr="00952007">
              <w:rPr>
                <w:rFonts w:ascii="Arial" w:hAnsi="Arial" w:cs="Arial"/>
                <w:sz w:val="20"/>
                <w:szCs w:val="20"/>
              </w:rPr>
              <w:t>UXPin</w:t>
            </w:r>
            <w:proofErr w:type="spellEnd"/>
            <w:r w:rsidRPr="00952007">
              <w:rPr>
                <w:rFonts w:ascii="Arial" w:hAnsi="Arial" w:cs="Arial"/>
                <w:sz w:val="20"/>
                <w:szCs w:val="20"/>
              </w:rPr>
              <w:t xml:space="preserve"> for a Dealer Service Portal where users can manage information centrally and request various web services.</w:t>
            </w:r>
          </w:p>
          <w:p w14:paraId="33AB35CB" w14:textId="0F9AEA1E" w:rsidR="00E74D2F" w:rsidRPr="00952007" w:rsidRDefault="003C6F26" w:rsidP="009520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Design APIs,</w:t>
            </w:r>
            <w:proofErr w:type="gramEnd"/>
            <w:r w:rsidR="00D123C4">
              <w:rPr>
                <w:rFonts w:ascii="Arial" w:hAnsi="Arial" w:cs="Arial"/>
                <w:sz w:val="20"/>
                <w:szCs w:val="20"/>
              </w:rPr>
              <w:t xml:space="preserve"> create SQL</w:t>
            </w:r>
            <w:r w:rsidR="00E17861">
              <w:rPr>
                <w:rFonts w:ascii="Arial" w:hAnsi="Arial" w:cs="Arial"/>
                <w:sz w:val="20"/>
                <w:szCs w:val="20"/>
              </w:rPr>
              <w:t xml:space="preserve"> tables</w:t>
            </w:r>
            <w:r w:rsidR="00D123C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17861">
              <w:rPr>
                <w:rFonts w:ascii="Arial" w:hAnsi="Arial" w:cs="Arial"/>
                <w:sz w:val="20"/>
                <w:szCs w:val="20"/>
              </w:rPr>
              <w:t>diagrams</w:t>
            </w:r>
            <w:r w:rsidR="00D123C4">
              <w:rPr>
                <w:rFonts w:ascii="Arial" w:hAnsi="Arial" w:cs="Arial"/>
                <w:sz w:val="20"/>
                <w:szCs w:val="20"/>
              </w:rPr>
              <w:t xml:space="preserve">, and other documentation </w:t>
            </w:r>
            <w:r w:rsidR="00FF5DDD">
              <w:rPr>
                <w:rFonts w:ascii="Arial" w:hAnsi="Arial" w:cs="Arial"/>
                <w:sz w:val="20"/>
                <w:szCs w:val="20"/>
              </w:rPr>
              <w:t>for dealer</w:t>
            </w:r>
            <w:r w:rsidR="00E1786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connectivity.</w:t>
            </w:r>
          </w:p>
          <w:p w14:paraId="77EFD043" w14:textId="5CEFDAB5" w:rsidR="00952007" w:rsidRPr="00952007" w:rsidRDefault="00653560" w:rsidP="009520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</w:t>
            </w:r>
            <w:r w:rsidR="00952007" w:rsidRPr="00952007">
              <w:rPr>
                <w:rFonts w:ascii="Arial" w:hAnsi="Arial" w:cs="Arial"/>
                <w:sz w:val="20"/>
                <w:szCs w:val="20"/>
              </w:rPr>
              <w:t xml:space="preserve"> the build</w:t>
            </w:r>
            <w:r w:rsidR="00FF5D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2007" w:rsidRPr="00952007">
              <w:rPr>
                <w:rFonts w:ascii="Arial" w:hAnsi="Arial" w:cs="Arial"/>
                <w:sz w:val="20"/>
                <w:szCs w:val="20"/>
              </w:rPr>
              <w:t xml:space="preserve">of version 3.0 of Ford’s </w:t>
            </w:r>
            <w:r w:rsidR="00FF5DDD">
              <w:rPr>
                <w:rFonts w:ascii="Arial" w:hAnsi="Arial" w:cs="Arial"/>
                <w:sz w:val="20"/>
                <w:szCs w:val="20"/>
              </w:rPr>
              <w:t xml:space="preserve">fuel economy </w:t>
            </w:r>
            <w:r w:rsidR="00952007" w:rsidRPr="00952007">
              <w:rPr>
                <w:rFonts w:ascii="Arial" w:hAnsi="Arial" w:cs="Arial"/>
                <w:sz w:val="20"/>
                <w:szCs w:val="20"/>
              </w:rPr>
              <w:t xml:space="preserve">compliance and regulation system </w:t>
            </w:r>
            <w:r w:rsidR="00FF5DDD">
              <w:rPr>
                <w:rFonts w:ascii="Arial" w:hAnsi="Arial" w:cs="Arial"/>
                <w:sz w:val="20"/>
                <w:szCs w:val="20"/>
              </w:rPr>
              <w:t xml:space="preserve">by </w:t>
            </w:r>
            <w:r w:rsidR="00952007" w:rsidRPr="00952007">
              <w:rPr>
                <w:rFonts w:ascii="Arial" w:hAnsi="Arial" w:cs="Arial"/>
                <w:sz w:val="20"/>
                <w:szCs w:val="20"/>
              </w:rPr>
              <w:t xml:space="preserve">meeting with clients, engineers, and Business/IT stakeholders regularly to define requirements, identify pain points, and refresh </w:t>
            </w:r>
            <w:r w:rsidR="00FF5DDD">
              <w:rPr>
                <w:rFonts w:ascii="Arial" w:hAnsi="Arial" w:cs="Arial"/>
                <w:sz w:val="20"/>
                <w:szCs w:val="20"/>
              </w:rPr>
              <w:t>a ten-year-old technology system</w:t>
            </w:r>
            <w:r w:rsidR="00952007" w:rsidRPr="0095200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61589AF" w14:textId="45143A12" w:rsidR="00952007" w:rsidRPr="00952007" w:rsidRDefault="00952007" w:rsidP="009520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52007">
              <w:rPr>
                <w:rFonts w:ascii="Arial" w:hAnsi="Arial" w:cs="Arial"/>
                <w:sz w:val="20"/>
                <w:szCs w:val="20"/>
              </w:rPr>
              <w:t>Engage with users and customers to gather feedback and drive continual improvements to our products via on-site meetings and user-testing.</w:t>
            </w:r>
          </w:p>
          <w:p w14:paraId="17F80CD3" w14:textId="77777777" w:rsidR="00952007" w:rsidRDefault="00952007" w:rsidP="009520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52007">
              <w:rPr>
                <w:rFonts w:ascii="Arial" w:hAnsi="Arial" w:cs="Arial"/>
                <w:sz w:val="20"/>
                <w:szCs w:val="20"/>
              </w:rPr>
              <w:t>Saved 16-24 hours of manual data entry per clinic by creating a VBA tool to automate hand-recorded usability test data, which computerized surveys into a form-to-spreadsheet format.</w:t>
            </w:r>
          </w:p>
          <w:p w14:paraId="0F50B9D3" w14:textId="1D3867EF" w:rsidR="00CB4316" w:rsidRPr="009E0846" w:rsidRDefault="00CB4316" w:rsidP="00CB4316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52007" w:rsidRPr="000935CB" w14:paraId="7AD9E0CF" w14:textId="77777777" w:rsidTr="009E0846">
        <w:trPr>
          <w:jc w:val="center"/>
        </w:trPr>
        <w:tc>
          <w:tcPr>
            <w:tcW w:w="4315" w:type="dxa"/>
          </w:tcPr>
          <w:p w14:paraId="369B1426" w14:textId="1B69D74A" w:rsidR="00952007" w:rsidRPr="000935CB" w:rsidRDefault="009520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35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Telephony Developer </w:t>
            </w:r>
            <w:r w:rsidRPr="000935CB">
              <w:rPr>
                <w:rFonts w:ascii="Arial" w:hAnsi="Arial" w:cs="Arial"/>
                <w:sz w:val="20"/>
                <w:szCs w:val="20"/>
              </w:rPr>
              <w:t>(Ford Credit)</w:t>
            </w:r>
          </w:p>
        </w:tc>
        <w:tc>
          <w:tcPr>
            <w:tcW w:w="5035" w:type="dxa"/>
            <w:gridSpan w:val="2"/>
          </w:tcPr>
          <w:p w14:paraId="7660CE5E" w14:textId="77777777" w:rsidR="00952007" w:rsidRPr="000935CB" w:rsidRDefault="009520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007" w:rsidRPr="00952007" w14:paraId="75A433E4" w14:textId="77777777" w:rsidTr="009E0846">
        <w:trPr>
          <w:jc w:val="center"/>
        </w:trPr>
        <w:tc>
          <w:tcPr>
            <w:tcW w:w="9350" w:type="dxa"/>
            <w:gridSpan w:val="3"/>
          </w:tcPr>
          <w:p w14:paraId="634C420C" w14:textId="1DB841B2" w:rsidR="00952007" w:rsidRPr="00952007" w:rsidRDefault="00952007" w:rsidP="00952007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52007">
              <w:rPr>
                <w:rFonts w:ascii="Arial" w:hAnsi="Arial" w:cs="Arial"/>
                <w:sz w:val="20"/>
                <w:szCs w:val="20"/>
              </w:rPr>
              <w:t>Developed a utility in V</w:t>
            </w:r>
            <w:r w:rsidR="00CB4316">
              <w:rPr>
                <w:rFonts w:ascii="Arial" w:hAnsi="Arial" w:cs="Arial"/>
                <w:sz w:val="20"/>
                <w:szCs w:val="20"/>
              </w:rPr>
              <w:t>BA</w:t>
            </w:r>
            <w:r w:rsidRPr="00952007">
              <w:rPr>
                <w:rFonts w:ascii="Arial" w:hAnsi="Arial" w:cs="Arial"/>
                <w:sz w:val="20"/>
                <w:szCs w:val="20"/>
              </w:rPr>
              <w:t xml:space="preserve"> to automate manual processes for over 6000 test cases across </w:t>
            </w:r>
            <w:proofErr w:type="gramStart"/>
            <w:r w:rsidRPr="00952007">
              <w:rPr>
                <w:rFonts w:ascii="Arial" w:hAnsi="Arial" w:cs="Arial"/>
                <w:sz w:val="20"/>
                <w:szCs w:val="20"/>
              </w:rPr>
              <w:t>all of</w:t>
            </w:r>
            <w:proofErr w:type="gramEnd"/>
            <w:r w:rsidRPr="00952007">
              <w:rPr>
                <w:rFonts w:ascii="Arial" w:hAnsi="Arial" w:cs="Arial"/>
                <w:sz w:val="20"/>
                <w:szCs w:val="20"/>
              </w:rPr>
              <w:t xml:space="preserve"> our supported contact centers, providing the ability </w:t>
            </w:r>
            <w:r w:rsidR="00E74D2F">
              <w:rPr>
                <w:rFonts w:ascii="Arial" w:hAnsi="Arial" w:cs="Arial"/>
                <w:sz w:val="20"/>
                <w:szCs w:val="20"/>
              </w:rPr>
              <w:t xml:space="preserve">to process files in bulk and streamline </w:t>
            </w:r>
            <w:r w:rsidR="009E0846">
              <w:rPr>
                <w:rFonts w:ascii="Arial" w:hAnsi="Arial" w:cs="Arial"/>
                <w:sz w:val="20"/>
                <w:szCs w:val="20"/>
              </w:rPr>
              <w:t xml:space="preserve">Agile </w:t>
            </w:r>
            <w:r w:rsidR="00E74D2F">
              <w:rPr>
                <w:rFonts w:ascii="Arial" w:hAnsi="Arial" w:cs="Arial"/>
                <w:sz w:val="20"/>
                <w:szCs w:val="20"/>
              </w:rPr>
              <w:t>development efforts</w:t>
            </w:r>
            <w:r w:rsidR="00CB431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8EA105" w14:textId="2BAC87DD" w:rsidR="00952007" w:rsidRPr="00952007" w:rsidRDefault="00E74D2F" w:rsidP="00952007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and executed</w:t>
            </w:r>
            <w:r w:rsidR="00952007" w:rsidRPr="00952007">
              <w:rPr>
                <w:rFonts w:ascii="Arial" w:hAnsi="Arial" w:cs="Arial"/>
                <w:sz w:val="20"/>
                <w:szCs w:val="20"/>
              </w:rPr>
              <w:t xml:space="preserve"> over </w:t>
            </w:r>
            <w:r>
              <w:rPr>
                <w:rFonts w:ascii="Arial" w:hAnsi="Arial" w:cs="Arial"/>
                <w:sz w:val="20"/>
                <w:szCs w:val="20"/>
              </w:rPr>
              <w:t>2000</w:t>
            </w:r>
            <w:r w:rsidR="00952007" w:rsidRPr="00952007">
              <w:rPr>
                <w:rFonts w:ascii="Arial" w:hAnsi="Arial" w:cs="Arial"/>
                <w:sz w:val="20"/>
                <w:szCs w:val="20"/>
              </w:rPr>
              <w:t xml:space="preserve"> test cases in multiple languages </w:t>
            </w:r>
            <w:r>
              <w:rPr>
                <w:rFonts w:ascii="Arial" w:hAnsi="Arial" w:cs="Arial"/>
                <w:sz w:val="20"/>
                <w:szCs w:val="20"/>
              </w:rPr>
              <w:t>for</w:t>
            </w:r>
            <w:r w:rsidR="00952007" w:rsidRPr="00952007">
              <w:rPr>
                <w:rFonts w:ascii="Arial" w:hAnsi="Arial" w:cs="Arial"/>
                <w:sz w:val="20"/>
                <w:szCs w:val="20"/>
              </w:rPr>
              <w:t xml:space="preserve"> 18 countries for Ford’s Global HR Self Service call center</w:t>
            </w:r>
            <w:r>
              <w:rPr>
                <w:rFonts w:ascii="Arial" w:hAnsi="Arial" w:cs="Arial"/>
                <w:sz w:val="20"/>
                <w:szCs w:val="20"/>
              </w:rPr>
              <w:t>s. Helped lead monthly regression and UAT testing.</w:t>
            </w:r>
          </w:p>
          <w:p w14:paraId="713ABE52" w14:textId="11AB3B8D" w:rsidR="00CB4316" w:rsidRPr="00CB4316" w:rsidRDefault="00952007" w:rsidP="00CB4316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52007">
              <w:rPr>
                <w:rFonts w:ascii="Arial" w:hAnsi="Arial" w:cs="Arial"/>
                <w:sz w:val="20"/>
                <w:szCs w:val="20"/>
              </w:rPr>
              <w:t xml:space="preserve">Held main responsibility for </w:t>
            </w:r>
            <w:r w:rsidR="00CB4316">
              <w:rPr>
                <w:rFonts w:ascii="Arial" w:hAnsi="Arial" w:cs="Arial"/>
                <w:sz w:val="20"/>
                <w:szCs w:val="20"/>
              </w:rPr>
              <w:t>training, defect resolution, and test case design</w:t>
            </w:r>
            <w:r w:rsidRPr="00952007">
              <w:rPr>
                <w:rFonts w:ascii="Arial" w:hAnsi="Arial" w:cs="Arial"/>
                <w:sz w:val="20"/>
                <w:szCs w:val="20"/>
              </w:rPr>
              <w:t xml:space="preserve">, quickly becoming the go-to advisory for all </w:t>
            </w:r>
            <w:proofErr w:type="spellStart"/>
            <w:r w:rsidRPr="00952007">
              <w:rPr>
                <w:rFonts w:ascii="Arial" w:hAnsi="Arial" w:cs="Arial"/>
                <w:sz w:val="20"/>
                <w:szCs w:val="20"/>
              </w:rPr>
              <w:t>Cyara</w:t>
            </w:r>
            <w:proofErr w:type="spellEnd"/>
            <w:r w:rsidRPr="00952007">
              <w:rPr>
                <w:rFonts w:ascii="Arial" w:hAnsi="Arial" w:cs="Arial"/>
                <w:sz w:val="20"/>
                <w:szCs w:val="20"/>
              </w:rPr>
              <w:t xml:space="preserve"> related inquiries during its early implementation period.</w:t>
            </w:r>
          </w:p>
        </w:tc>
      </w:tr>
      <w:tr w:rsidR="00952007" w:rsidRPr="000935CB" w14:paraId="02749F66" w14:textId="77777777" w:rsidTr="009E0846">
        <w:trPr>
          <w:jc w:val="center"/>
        </w:trPr>
        <w:tc>
          <w:tcPr>
            <w:tcW w:w="4315" w:type="dxa"/>
          </w:tcPr>
          <w:p w14:paraId="3767A571" w14:textId="1E1A1529" w:rsidR="00952007" w:rsidRPr="000935CB" w:rsidRDefault="009520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35CB">
              <w:rPr>
                <w:rFonts w:ascii="Arial" w:hAnsi="Arial" w:cs="Arial"/>
                <w:b/>
                <w:bCs/>
                <w:sz w:val="20"/>
                <w:szCs w:val="20"/>
              </w:rPr>
              <w:t>Information Architect</w:t>
            </w:r>
          </w:p>
        </w:tc>
        <w:tc>
          <w:tcPr>
            <w:tcW w:w="5035" w:type="dxa"/>
            <w:gridSpan w:val="2"/>
          </w:tcPr>
          <w:p w14:paraId="1E42C462" w14:textId="77777777" w:rsidR="00952007" w:rsidRPr="000935CB" w:rsidRDefault="009520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007" w:rsidRPr="00952007" w14:paraId="5C0EAC80" w14:textId="77777777" w:rsidTr="009E0846">
        <w:trPr>
          <w:jc w:val="center"/>
        </w:trPr>
        <w:tc>
          <w:tcPr>
            <w:tcW w:w="9350" w:type="dxa"/>
            <w:gridSpan w:val="3"/>
          </w:tcPr>
          <w:p w14:paraId="168C1D11" w14:textId="77777777" w:rsidR="00CB4316" w:rsidRDefault="00CB4316" w:rsidP="00952007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52007">
              <w:rPr>
                <w:rFonts w:ascii="Arial" w:hAnsi="Arial" w:cs="Arial"/>
                <w:sz w:val="20"/>
                <w:szCs w:val="20"/>
              </w:rPr>
              <w:t>Performed data quality analysi</w:t>
            </w:r>
            <w:r>
              <w:rPr>
                <w:rFonts w:ascii="Arial" w:hAnsi="Arial" w:cs="Arial"/>
                <w:sz w:val="20"/>
                <w:szCs w:val="20"/>
              </w:rPr>
              <w:t xml:space="preserve">s on </w:t>
            </w:r>
            <w:r w:rsidRPr="00952007">
              <w:rPr>
                <w:rFonts w:ascii="Arial" w:hAnsi="Arial" w:cs="Arial"/>
                <w:sz w:val="20"/>
                <w:szCs w:val="20"/>
              </w:rPr>
              <w:t>large datasets using statistical techniques to understand its quality, variability, and conformance to standards in order to support Marketing &amp; Sales Order to Delivery vision</w:t>
            </w:r>
          </w:p>
          <w:p w14:paraId="72775018" w14:textId="09C2F05F" w:rsidR="00952007" w:rsidRPr="00952007" w:rsidRDefault="00952007" w:rsidP="00952007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52007">
              <w:rPr>
                <w:rFonts w:ascii="Arial" w:hAnsi="Arial" w:cs="Arial"/>
                <w:sz w:val="20"/>
                <w:szCs w:val="20"/>
              </w:rPr>
              <w:t>Served as a liaison between Asia Pacific &amp; Ford North America by drafting over 175 pages of training materials for Lincoln zone managers in China and developed a language management tool to speed up translations.</w:t>
            </w:r>
          </w:p>
          <w:p w14:paraId="435CD971" w14:textId="1843E3A1" w:rsidR="00952007" w:rsidRPr="009E0846" w:rsidRDefault="00952007" w:rsidP="00CB4316">
            <w:pPr>
              <w:ind w:left="360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52007" w:rsidRPr="000935CB" w14:paraId="4CFDD8D1" w14:textId="77777777" w:rsidTr="009E0846">
        <w:trPr>
          <w:jc w:val="center"/>
        </w:trPr>
        <w:tc>
          <w:tcPr>
            <w:tcW w:w="4315" w:type="dxa"/>
          </w:tcPr>
          <w:p w14:paraId="009C9AC8" w14:textId="0B3492C9" w:rsidR="00952007" w:rsidRPr="000935CB" w:rsidRDefault="00952007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0935CB">
              <w:rPr>
                <w:rFonts w:ascii="Arial" w:hAnsi="Arial" w:cs="Arial"/>
                <w:b/>
                <w:bCs/>
                <w:i/>
                <w:iCs/>
              </w:rPr>
              <w:t>IU School of Informatics &amp; Computing</w:t>
            </w:r>
          </w:p>
        </w:tc>
        <w:tc>
          <w:tcPr>
            <w:tcW w:w="5035" w:type="dxa"/>
            <w:gridSpan w:val="2"/>
          </w:tcPr>
          <w:p w14:paraId="12EA990A" w14:textId="6D30E2BE" w:rsidR="00952007" w:rsidRPr="000935CB" w:rsidRDefault="00952007" w:rsidP="00952007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35C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Bloomington, </w:t>
            </w:r>
            <w:r w:rsidR="00CB4316" w:rsidRPr="000935CB">
              <w:rPr>
                <w:rFonts w:ascii="Arial" w:hAnsi="Arial" w:cs="Arial"/>
                <w:i/>
                <w:iCs/>
                <w:sz w:val="20"/>
                <w:szCs w:val="20"/>
              </w:rPr>
              <w:t>IN</w:t>
            </w:r>
            <w:r w:rsidRPr="000935C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| Aug 2015 – May 2016</w:t>
            </w:r>
          </w:p>
        </w:tc>
      </w:tr>
      <w:tr w:rsidR="00952007" w:rsidRPr="000935CB" w14:paraId="6E765A4D" w14:textId="77777777" w:rsidTr="009E0846">
        <w:trPr>
          <w:jc w:val="center"/>
        </w:trPr>
        <w:tc>
          <w:tcPr>
            <w:tcW w:w="4315" w:type="dxa"/>
          </w:tcPr>
          <w:p w14:paraId="593FCF84" w14:textId="696D1FF8" w:rsidR="00952007" w:rsidRPr="000935CB" w:rsidRDefault="00952007" w:rsidP="009520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35CB">
              <w:rPr>
                <w:rFonts w:ascii="Arial" w:hAnsi="Arial" w:cs="Arial"/>
                <w:b/>
                <w:bCs/>
                <w:sz w:val="20"/>
                <w:szCs w:val="20"/>
              </w:rPr>
              <w:t>Python Teaching Assistant</w:t>
            </w:r>
          </w:p>
        </w:tc>
        <w:tc>
          <w:tcPr>
            <w:tcW w:w="5035" w:type="dxa"/>
            <w:gridSpan w:val="2"/>
          </w:tcPr>
          <w:p w14:paraId="0008D8EB" w14:textId="4006C4C0" w:rsidR="00952007" w:rsidRPr="000935CB" w:rsidRDefault="00952007" w:rsidP="009520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007" w:rsidRPr="00952007" w14:paraId="7B5AADDF" w14:textId="77777777" w:rsidTr="009E0846">
        <w:trPr>
          <w:jc w:val="center"/>
        </w:trPr>
        <w:tc>
          <w:tcPr>
            <w:tcW w:w="9350" w:type="dxa"/>
            <w:gridSpan w:val="3"/>
          </w:tcPr>
          <w:p w14:paraId="0FCB2693" w14:textId="77777777" w:rsidR="00952007" w:rsidRDefault="00952007" w:rsidP="00952007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52007">
              <w:rPr>
                <w:rFonts w:ascii="Arial" w:hAnsi="Arial" w:cs="Arial"/>
                <w:sz w:val="20"/>
                <w:szCs w:val="20"/>
              </w:rPr>
              <w:t xml:space="preserve">Assisted learning and discussion in the university introductory Python programming </w:t>
            </w:r>
            <w:proofErr w:type="gramStart"/>
            <w:r w:rsidRPr="00952007">
              <w:rPr>
                <w:rFonts w:ascii="Arial" w:hAnsi="Arial" w:cs="Arial"/>
                <w:sz w:val="20"/>
                <w:szCs w:val="20"/>
              </w:rPr>
              <w:t>course</w:t>
            </w:r>
            <w:proofErr w:type="gramEnd"/>
          </w:p>
          <w:p w14:paraId="5F5C84AC" w14:textId="7FA59ED4" w:rsidR="009E0846" w:rsidRPr="009E0846" w:rsidRDefault="009E0846" w:rsidP="009E0846">
            <w:pPr>
              <w:ind w:left="720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52007" w:rsidRPr="000935CB" w14:paraId="6C11A924" w14:textId="77777777" w:rsidTr="009E0846">
        <w:trPr>
          <w:jc w:val="center"/>
        </w:trPr>
        <w:tc>
          <w:tcPr>
            <w:tcW w:w="4315" w:type="dxa"/>
          </w:tcPr>
          <w:p w14:paraId="0BE5AE3D" w14:textId="31D24894" w:rsidR="00952007" w:rsidRPr="000935CB" w:rsidRDefault="00952007" w:rsidP="00952007">
            <w:pPr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 w:rsidRPr="000935CB">
              <w:rPr>
                <w:rFonts w:ascii="Arial" w:hAnsi="Arial" w:cs="Arial"/>
                <w:b/>
                <w:bCs/>
                <w:i/>
                <w:iCs/>
              </w:rPr>
              <w:t>Qblinks</w:t>
            </w:r>
            <w:proofErr w:type="spellEnd"/>
            <w:r w:rsidRPr="000935CB">
              <w:rPr>
                <w:rFonts w:ascii="Arial" w:hAnsi="Arial" w:cs="Arial"/>
                <w:b/>
                <w:bCs/>
                <w:i/>
                <w:iCs/>
              </w:rPr>
              <w:t xml:space="preserve"> Inc.</w:t>
            </w:r>
          </w:p>
        </w:tc>
        <w:tc>
          <w:tcPr>
            <w:tcW w:w="5035" w:type="dxa"/>
            <w:gridSpan w:val="2"/>
          </w:tcPr>
          <w:p w14:paraId="055A162E" w14:textId="5CE006F9" w:rsidR="00952007" w:rsidRPr="000935CB" w:rsidRDefault="00952007" w:rsidP="00952007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35CB">
              <w:rPr>
                <w:rFonts w:ascii="Arial" w:hAnsi="Arial" w:cs="Arial"/>
                <w:i/>
                <w:iCs/>
                <w:sz w:val="20"/>
                <w:szCs w:val="20"/>
              </w:rPr>
              <w:t>Taipei, Taiwan | May 2015-Jul 2015</w:t>
            </w:r>
          </w:p>
        </w:tc>
      </w:tr>
      <w:tr w:rsidR="00952007" w:rsidRPr="000935CB" w14:paraId="17321905" w14:textId="77777777" w:rsidTr="009E0846">
        <w:trPr>
          <w:jc w:val="center"/>
        </w:trPr>
        <w:tc>
          <w:tcPr>
            <w:tcW w:w="4315" w:type="dxa"/>
          </w:tcPr>
          <w:p w14:paraId="7BD8CDC8" w14:textId="7B542360" w:rsidR="00952007" w:rsidRPr="000935CB" w:rsidRDefault="00952007" w:rsidP="009520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935CB">
              <w:rPr>
                <w:rFonts w:ascii="Arial" w:hAnsi="Arial" w:cs="Arial"/>
                <w:b/>
                <w:bCs/>
                <w:sz w:val="20"/>
                <w:szCs w:val="20"/>
              </w:rPr>
              <w:t>Technical Marketing Analyst</w:t>
            </w:r>
          </w:p>
        </w:tc>
        <w:tc>
          <w:tcPr>
            <w:tcW w:w="5035" w:type="dxa"/>
            <w:gridSpan w:val="2"/>
          </w:tcPr>
          <w:p w14:paraId="475B5E01" w14:textId="77777777" w:rsidR="00952007" w:rsidRPr="000935CB" w:rsidRDefault="00952007" w:rsidP="009520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007" w:rsidRPr="00952007" w14:paraId="7E27ED80" w14:textId="77777777" w:rsidTr="009E0846">
        <w:trPr>
          <w:jc w:val="center"/>
        </w:trPr>
        <w:tc>
          <w:tcPr>
            <w:tcW w:w="9350" w:type="dxa"/>
            <w:gridSpan w:val="3"/>
          </w:tcPr>
          <w:p w14:paraId="4C0C5E94" w14:textId="5662177C" w:rsidR="00952007" w:rsidRPr="00952007" w:rsidRDefault="00952007" w:rsidP="00952007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52007">
              <w:rPr>
                <w:rFonts w:ascii="Arial" w:hAnsi="Arial" w:cs="Arial"/>
                <w:sz w:val="20"/>
                <w:szCs w:val="20"/>
              </w:rPr>
              <w:t>Served as a bilingual resource by creating supplemental materials such as manuals, communications, and project documentation in both English and Mandarin.</w:t>
            </w:r>
          </w:p>
          <w:p w14:paraId="059BD60B" w14:textId="77777777" w:rsidR="00952007" w:rsidRDefault="00952007" w:rsidP="00952007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52007">
              <w:rPr>
                <w:rFonts w:ascii="Arial" w:hAnsi="Arial" w:cs="Arial"/>
                <w:sz w:val="20"/>
                <w:szCs w:val="20"/>
              </w:rPr>
              <w:t xml:space="preserve">Managed and provided customer support to their Kickstarter page for over 5000 </w:t>
            </w:r>
            <w:proofErr w:type="gramStart"/>
            <w:r w:rsidRPr="00952007">
              <w:rPr>
                <w:rFonts w:ascii="Arial" w:hAnsi="Arial" w:cs="Arial"/>
                <w:sz w:val="20"/>
                <w:szCs w:val="20"/>
              </w:rPr>
              <w:t>backers, and</w:t>
            </w:r>
            <w:proofErr w:type="gramEnd"/>
            <w:r w:rsidRPr="00952007">
              <w:rPr>
                <w:rFonts w:ascii="Arial" w:hAnsi="Arial" w:cs="Arial"/>
                <w:sz w:val="20"/>
                <w:szCs w:val="20"/>
              </w:rPr>
              <w:t xml:space="preserve"> created marketing materials to boost visibility and product appeal.</w:t>
            </w:r>
          </w:p>
          <w:p w14:paraId="6F933A13" w14:textId="760DAC67" w:rsidR="00CB4316" w:rsidRPr="009E0846" w:rsidRDefault="00CB4316" w:rsidP="00CB4316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52007" w:rsidRPr="00952007" w14:paraId="42B318F6" w14:textId="77777777" w:rsidTr="009E0846">
        <w:trPr>
          <w:jc w:val="center"/>
        </w:trPr>
        <w:tc>
          <w:tcPr>
            <w:tcW w:w="9350" w:type="dxa"/>
            <w:gridSpan w:val="3"/>
          </w:tcPr>
          <w:p w14:paraId="61C5BEF1" w14:textId="77777777" w:rsidR="00952007" w:rsidRDefault="00952007" w:rsidP="00952007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95200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EDUCATION</w:t>
            </w:r>
          </w:p>
          <w:p w14:paraId="41465837" w14:textId="274D7672" w:rsidR="009E0846" w:rsidRPr="009E0846" w:rsidRDefault="009E0846" w:rsidP="00952007">
            <w:pPr>
              <w:rPr>
                <w:rFonts w:ascii="Arial" w:hAnsi="Arial" w:cs="Arial"/>
                <w:b/>
                <w:bCs/>
                <w:sz w:val="10"/>
                <w:szCs w:val="10"/>
                <w:u w:val="single"/>
              </w:rPr>
            </w:pPr>
          </w:p>
        </w:tc>
      </w:tr>
      <w:tr w:rsidR="00952007" w:rsidRPr="000935CB" w14:paraId="7C7CD383" w14:textId="77777777" w:rsidTr="009E0846">
        <w:trPr>
          <w:jc w:val="center"/>
        </w:trPr>
        <w:tc>
          <w:tcPr>
            <w:tcW w:w="4315" w:type="dxa"/>
          </w:tcPr>
          <w:p w14:paraId="7FA20D79" w14:textId="77777777" w:rsidR="00952007" w:rsidRPr="000935CB" w:rsidRDefault="00952007" w:rsidP="00952007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0935CB">
              <w:rPr>
                <w:rFonts w:ascii="Arial" w:hAnsi="Arial" w:cs="Arial"/>
                <w:b/>
                <w:bCs/>
                <w:i/>
                <w:iCs/>
              </w:rPr>
              <w:t>Indiana University Bloomington</w:t>
            </w:r>
          </w:p>
        </w:tc>
        <w:tc>
          <w:tcPr>
            <w:tcW w:w="5035" w:type="dxa"/>
            <w:gridSpan w:val="2"/>
          </w:tcPr>
          <w:p w14:paraId="5C56796B" w14:textId="3ADD606F" w:rsidR="00952007" w:rsidRPr="000935CB" w:rsidRDefault="00952007" w:rsidP="00CB4316">
            <w:pPr>
              <w:jc w:val="right"/>
              <w:rPr>
                <w:rFonts w:ascii="Arial" w:hAnsi="Arial" w:cs="Arial"/>
                <w:i/>
                <w:iCs/>
              </w:rPr>
            </w:pPr>
            <w:r w:rsidRPr="000935C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Bloomington, </w:t>
            </w:r>
            <w:r w:rsidR="00CB4316" w:rsidRPr="000935CB">
              <w:rPr>
                <w:rFonts w:ascii="Arial" w:hAnsi="Arial" w:cs="Arial"/>
                <w:i/>
                <w:iCs/>
                <w:sz w:val="20"/>
                <w:szCs w:val="20"/>
              </w:rPr>
              <w:t>IN</w:t>
            </w:r>
            <w:r w:rsidRPr="000935C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| Aug 2013 – May 2016</w:t>
            </w:r>
          </w:p>
        </w:tc>
      </w:tr>
      <w:tr w:rsidR="00952007" w:rsidRPr="00CB4316" w14:paraId="6779D68A" w14:textId="77777777" w:rsidTr="009E0846">
        <w:trPr>
          <w:jc w:val="center"/>
        </w:trPr>
        <w:tc>
          <w:tcPr>
            <w:tcW w:w="9350" w:type="dxa"/>
            <w:gridSpan w:val="3"/>
          </w:tcPr>
          <w:p w14:paraId="17DEFC43" w14:textId="77777777" w:rsidR="00952007" w:rsidRPr="009E0846" w:rsidRDefault="00952007" w:rsidP="0095200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E0846">
              <w:rPr>
                <w:rFonts w:ascii="Arial" w:hAnsi="Arial" w:cs="Arial"/>
                <w:i/>
                <w:iCs/>
                <w:sz w:val="20"/>
                <w:szCs w:val="20"/>
              </w:rPr>
              <w:t>Bachelor of Science in Informatics &amp; Computing</w:t>
            </w:r>
          </w:p>
          <w:p w14:paraId="1E7E1F0C" w14:textId="0E381088" w:rsidR="00952007" w:rsidRPr="00CB4316" w:rsidRDefault="00952007" w:rsidP="00952007">
            <w:pPr>
              <w:rPr>
                <w:rFonts w:ascii="Arial" w:hAnsi="Arial" w:cs="Arial"/>
                <w:sz w:val="20"/>
                <w:szCs w:val="20"/>
              </w:rPr>
            </w:pPr>
            <w:r w:rsidRPr="009E0846">
              <w:rPr>
                <w:rFonts w:ascii="Arial" w:hAnsi="Arial" w:cs="Arial"/>
                <w:i/>
                <w:iCs/>
                <w:sz w:val="20"/>
                <w:szCs w:val="20"/>
              </w:rPr>
              <w:t>Minor in Marketing</w:t>
            </w:r>
          </w:p>
        </w:tc>
      </w:tr>
      <w:tr w:rsidR="00952007" w:rsidRPr="000935CB" w14:paraId="7D8D9F1B" w14:textId="77777777" w:rsidTr="009E0846">
        <w:trPr>
          <w:jc w:val="center"/>
        </w:trPr>
        <w:tc>
          <w:tcPr>
            <w:tcW w:w="4405" w:type="dxa"/>
            <w:gridSpan w:val="2"/>
          </w:tcPr>
          <w:p w14:paraId="2ACE4CA0" w14:textId="77777777" w:rsidR="00952007" w:rsidRPr="000935CB" w:rsidRDefault="00952007" w:rsidP="00952007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0935CB">
              <w:rPr>
                <w:rFonts w:ascii="Arial" w:hAnsi="Arial" w:cs="Arial"/>
                <w:b/>
                <w:bCs/>
                <w:i/>
                <w:iCs/>
              </w:rPr>
              <w:t>Northwestern Data Science Boot Camp</w:t>
            </w:r>
          </w:p>
        </w:tc>
        <w:tc>
          <w:tcPr>
            <w:tcW w:w="4945" w:type="dxa"/>
          </w:tcPr>
          <w:p w14:paraId="770B1806" w14:textId="77777777" w:rsidR="00952007" w:rsidRPr="000935CB" w:rsidRDefault="00952007" w:rsidP="00CB4316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935C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Chicago, </w:t>
            </w:r>
            <w:r w:rsidR="00CB4316" w:rsidRPr="000935CB">
              <w:rPr>
                <w:rFonts w:ascii="Arial" w:hAnsi="Arial" w:cs="Arial"/>
                <w:i/>
                <w:iCs/>
                <w:sz w:val="20"/>
                <w:szCs w:val="20"/>
              </w:rPr>
              <w:t>IL</w:t>
            </w:r>
            <w:r w:rsidRPr="000935C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CB4316" w:rsidRPr="000935CB">
              <w:rPr>
                <w:rFonts w:ascii="Arial" w:hAnsi="Arial" w:cs="Arial"/>
                <w:i/>
                <w:iCs/>
                <w:sz w:val="20"/>
                <w:szCs w:val="20"/>
              </w:rPr>
              <w:t>|</w:t>
            </w:r>
            <w:r w:rsidRPr="000935C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Dec 2020 – Jun 2021 (</w:t>
            </w:r>
            <w:r w:rsidR="00CB4316" w:rsidRPr="000935CB">
              <w:rPr>
                <w:rFonts w:ascii="Arial" w:hAnsi="Arial" w:cs="Arial"/>
                <w:i/>
                <w:iCs/>
                <w:sz w:val="20"/>
                <w:szCs w:val="20"/>
              </w:rPr>
              <w:t>Prospective</w:t>
            </w:r>
            <w:r w:rsidRPr="000935CB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14:paraId="4F474E24" w14:textId="0A082F4B" w:rsidR="009E0846" w:rsidRPr="000935CB" w:rsidRDefault="009E0846" w:rsidP="00CB4316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952007" w:rsidRPr="00952007" w14:paraId="688A1781" w14:textId="77777777" w:rsidTr="009E0846">
        <w:trPr>
          <w:jc w:val="center"/>
        </w:trPr>
        <w:tc>
          <w:tcPr>
            <w:tcW w:w="9350" w:type="dxa"/>
            <w:gridSpan w:val="3"/>
          </w:tcPr>
          <w:p w14:paraId="44A1B0CB" w14:textId="77777777" w:rsidR="00952007" w:rsidRDefault="00952007" w:rsidP="00952007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95200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ADDITIONAL SKILLS</w:t>
            </w:r>
          </w:p>
          <w:p w14:paraId="38AD39AB" w14:textId="7A3B00FC" w:rsidR="009E0846" w:rsidRPr="009E0846" w:rsidRDefault="009E0846" w:rsidP="00952007">
            <w:pPr>
              <w:rPr>
                <w:rFonts w:ascii="Arial" w:hAnsi="Arial" w:cs="Arial"/>
                <w:b/>
                <w:bCs/>
                <w:sz w:val="10"/>
                <w:szCs w:val="10"/>
                <w:u w:val="single"/>
              </w:rPr>
            </w:pPr>
          </w:p>
        </w:tc>
      </w:tr>
      <w:tr w:rsidR="00952007" w:rsidRPr="00952007" w14:paraId="0A0446F1" w14:textId="77777777" w:rsidTr="009E0846">
        <w:trPr>
          <w:jc w:val="center"/>
        </w:trPr>
        <w:tc>
          <w:tcPr>
            <w:tcW w:w="9350" w:type="dxa"/>
            <w:gridSpan w:val="3"/>
          </w:tcPr>
          <w:p w14:paraId="1BA13153" w14:textId="77777777" w:rsidR="00952007" w:rsidRPr="00FF5DDD" w:rsidRDefault="00952007" w:rsidP="00952007">
            <w:pPr>
              <w:rPr>
                <w:rFonts w:ascii="Arial" w:hAnsi="Arial" w:cs="Arial"/>
                <w:sz w:val="20"/>
                <w:szCs w:val="20"/>
              </w:rPr>
            </w:pPr>
            <w:r w:rsidRPr="00FF5DDD">
              <w:rPr>
                <w:rFonts w:ascii="Arial" w:hAnsi="Arial" w:cs="Arial"/>
                <w:b/>
                <w:sz w:val="20"/>
                <w:szCs w:val="20"/>
              </w:rPr>
              <w:t>Spoken Languages:</w:t>
            </w:r>
            <w:r w:rsidRPr="00FF5DDD">
              <w:rPr>
                <w:rFonts w:ascii="Arial" w:hAnsi="Arial" w:cs="Arial"/>
                <w:sz w:val="20"/>
                <w:szCs w:val="20"/>
              </w:rPr>
              <w:t xml:space="preserve"> Mandarin Chinese (fluent), Spanish (beginner)</w:t>
            </w:r>
          </w:p>
          <w:p w14:paraId="11EDFBB8" w14:textId="291EA757" w:rsidR="00952007" w:rsidRPr="00FF5DDD" w:rsidRDefault="00952007" w:rsidP="00952007">
            <w:pPr>
              <w:rPr>
                <w:rFonts w:ascii="Arial" w:hAnsi="Arial" w:cs="Arial"/>
                <w:sz w:val="20"/>
                <w:szCs w:val="20"/>
              </w:rPr>
            </w:pPr>
            <w:r w:rsidRPr="00FF5DDD">
              <w:rPr>
                <w:rFonts w:ascii="Arial" w:hAnsi="Arial" w:cs="Arial"/>
                <w:b/>
                <w:sz w:val="20"/>
                <w:szCs w:val="20"/>
              </w:rPr>
              <w:t xml:space="preserve">Programming Languages: </w:t>
            </w:r>
            <w:r w:rsidRPr="00FF5DDD">
              <w:rPr>
                <w:rFonts w:ascii="Arial" w:hAnsi="Arial" w:cs="Arial"/>
                <w:sz w:val="20"/>
                <w:szCs w:val="20"/>
              </w:rPr>
              <w:t>Python, MySQL, Visual Basic for Applications</w:t>
            </w:r>
          </w:p>
          <w:p w14:paraId="30132089" w14:textId="4177BF39" w:rsidR="00FF5DDD" w:rsidRPr="00FF5DDD" w:rsidRDefault="00FF5DDD" w:rsidP="009520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Python </w:t>
            </w:r>
            <w:r w:rsidRPr="00FF5DDD">
              <w:rPr>
                <w:rFonts w:ascii="Arial" w:hAnsi="Arial" w:cs="Arial"/>
                <w:b/>
                <w:bCs/>
                <w:sz w:val="20"/>
                <w:szCs w:val="20"/>
              </w:rPr>
              <w:t>Libraries</w:t>
            </w:r>
            <w:r w:rsidRPr="00FF5DDD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Pandas, </w:t>
            </w:r>
            <w:proofErr w:type="spellStart"/>
            <w:r w:rsidRPr="00FF5DDD">
              <w:rPr>
                <w:rFonts w:ascii="Arial" w:hAnsi="Arial" w:cs="Arial"/>
                <w:sz w:val="20"/>
                <w:szCs w:val="20"/>
              </w:rPr>
              <w:t>MatPlotLib</w:t>
            </w:r>
            <w:proofErr w:type="spellEnd"/>
            <w:r w:rsidRPr="00FF5DD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Numpy</w:t>
            </w:r>
            <w:proofErr w:type="spellEnd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S</w:t>
            </w:r>
            <w:r w:rsidRPr="00FF5DDD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cipy</w:t>
            </w:r>
            <w:proofErr w:type="spellEnd"/>
            <w:r w:rsidR="00653560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653560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SQLAlchemy</w:t>
            </w:r>
            <w:proofErr w:type="spellEnd"/>
            <w:r w:rsidR="00653560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653560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Geopy</w:t>
            </w:r>
            <w:proofErr w:type="spellEnd"/>
          </w:p>
          <w:p w14:paraId="71DE8F04" w14:textId="52266568" w:rsidR="00952007" w:rsidRPr="00FF5DDD" w:rsidRDefault="00952007" w:rsidP="00952007">
            <w:pPr>
              <w:rPr>
                <w:rFonts w:ascii="Arial" w:hAnsi="Arial" w:cs="Arial"/>
                <w:sz w:val="20"/>
                <w:szCs w:val="20"/>
              </w:rPr>
            </w:pPr>
            <w:r w:rsidRPr="00FF5DDD">
              <w:rPr>
                <w:rFonts w:ascii="Arial" w:hAnsi="Arial" w:cs="Arial"/>
                <w:b/>
                <w:sz w:val="20"/>
                <w:szCs w:val="20"/>
              </w:rPr>
              <w:t>Creative:</w:t>
            </w:r>
            <w:r w:rsidRPr="00FF5D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5DDD" w:rsidRPr="00FF5DD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HTML5, XHTML, CSS3, Bootstrap, </w:t>
            </w:r>
            <w:proofErr w:type="spellStart"/>
            <w:r w:rsidR="00FF5DDD" w:rsidRPr="00FF5DD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 w:rsidR="00FF5DDD" w:rsidRPr="00FF5DDD"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  <w:t xml:space="preserve">, </w:t>
            </w:r>
            <w:r w:rsidRPr="00FF5DDD">
              <w:rPr>
                <w:rFonts w:ascii="Arial" w:hAnsi="Arial" w:cs="Arial"/>
                <w:sz w:val="20"/>
                <w:szCs w:val="20"/>
              </w:rPr>
              <w:t>Adobe Creative Suite (Photoshop, Audition, Lightroom, Illustrator)</w:t>
            </w:r>
          </w:p>
          <w:p w14:paraId="7271923E" w14:textId="6E060FBE" w:rsidR="00952007" w:rsidRPr="00FF5DDD" w:rsidRDefault="00952007" w:rsidP="00952007">
            <w:pPr>
              <w:rPr>
                <w:rFonts w:ascii="Arial" w:hAnsi="Arial" w:cs="Arial"/>
                <w:sz w:val="20"/>
                <w:szCs w:val="20"/>
              </w:rPr>
            </w:pPr>
            <w:r w:rsidRPr="00FF5DDD">
              <w:rPr>
                <w:rFonts w:ascii="Arial" w:hAnsi="Arial" w:cs="Arial"/>
                <w:b/>
                <w:sz w:val="20"/>
                <w:szCs w:val="20"/>
              </w:rPr>
              <w:t>Miscellaneous:</w:t>
            </w:r>
            <w:r w:rsidRPr="00FF5DDD">
              <w:rPr>
                <w:rFonts w:ascii="Arial" w:hAnsi="Arial" w:cs="Arial"/>
                <w:sz w:val="20"/>
                <w:szCs w:val="20"/>
              </w:rPr>
              <w:t xml:space="preserve"> Microsoft Office Suite, GitHub, Gitla</w:t>
            </w:r>
            <w:r w:rsidR="003E3625">
              <w:rPr>
                <w:rFonts w:ascii="Arial" w:hAnsi="Arial" w:cs="Arial"/>
                <w:sz w:val="20"/>
                <w:szCs w:val="20"/>
              </w:rPr>
              <w:t>b</w:t>
            </w:r>
            <w:r w:rsidRPr="00FF5DDD">
              <w:rPr>
                <w:rFonts w:ascii="Arial" w:hAnsi="Arial" w:cs="Arial"/>
                <w:sz w:val="20"/>
                <w:szCs w:val="20"/>
              </w:rPr>
              <w:t xml:space="preserve">, Alteryx, SharePoint, </w:t>
            </w:r>
            <w:proofErr w:type="spellStart"/>
            <w:r w:rsidRPr="00FF5DDD">
              <w:rPr>
                <w:rFonts w:ascii="Arial" w:hAnsi="Arial" w:cs="Arial"/>
                <w:sz w:val="20"/>
                <w:szCs w:val="20"/>
              </w:rPr>
              <w:t>UXPin</w:t>
            </w:r>
            <w:proofErr w:type="spellEnd"/>
            <w:r w:rsidR="009E0846">
              <w:rPr>
                <w:rFonts w:ascii="Arial" w:hAnsi="Arial" w:cs="Arial"/>
                <w:sz w:val="20"/>
                <w:szCs w:val="20"/>
              </w:rPr>
              <w:t>, Rally</w:t>
            </w:r>
            <w:r w:rsidR="003E3625">
              <w:rPr>
                <w:rFonts w:ascii="Arial" w:hAnsi="Arial" w:cs="Arial"/>
                <w:sz w:val="20"/>
                <w:szCs w:val="20"/>
              </w:rPr>
              <w:t>, Design Thinking</w:t>
            </w:r>
            <w:r w:rsidR="0022143E">
              <w:rPr>
                <w:rFonts w:ascii="Arial" w:hAnsi="Arial" w:cs="Arial"/>
                <w:sz w:val="20"/>
                <w:szCs w:val="20"/>
              </w:rPr>
              <w:t>, KANBAN</w:t>
            </w:r>
            <w:r w:rsidR="005C3C22">
              <w:rPr>
                <w:rFonts w:ascii="Arial" w:hAnsi="Arial" w:cs="Arial"/>
                <w:sz w:val="20"/>
                <w:szCs w:val="20"/>
              </w:rPr>
              <w:t>, UI/UX</w:t>
            </w:r>
          </w:p>
        </w:tc>
      </w:tr>
    </w:tbl>
    <w:p w14:paraId="3D22100B" w14:textId="77777777" w:rsidR="00F33748" w:rsidRDefault="00C46438"/>
    <w:sectPr w:rsidR="00F33748" w:rsidSect="00952007">
      <w:headerReference w:type="default" r:id="rId7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34FF4" w14:textId="77777777" w:rsidR="00410A52" w:rsidRDefault="00410A52" w:rsidP="00952007">
      <w:pPr>
        <w:spacing w:after="0" w:line="240" w:lineRule="auto"/>
      </w:pPr>
      <w:r>
        <w:separator/>
      </w:r>
    </w:p>
  </w:endnote>
  <w:endnote w:type="continuationSeparator" w:id="0">
    <w:p w14:paraId="7AEA1710" w14:textId="77777777" w:rsidR="00410A52" w:rsidRDefault="00410A52" w:rsidP="0095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FD179" w14:textId="77777777" w:rsidR="00410A52" w:rsidRDefault="00410A52" w:rsidP="00952007">
      <w:pPr>
        <w:spacing w:after="0" w:line="240" w:lineRule="auto"/>
      </w:pPr>
      <w:r>
        <w:separator/>
      </w:r>
    </w:p>
  </w:footnote>
  <w:footnote w:type="continuationSeparator" w:id="0">
    <w:p w14:paraId="3A66B816" w14:textId="77777777" w:rsidR="00410A52" w:rsidRDefault="00410A52" w:rsidP="0095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9CDA4" w14:textId="77777777" w:rsidR="00952007" w:rsidRPr="009E0846" w:rsidRDefault="00952007" w:rsidP="00952007">
    <w:pPr>
      <w:spacing w:after="0" w:line="240" w:lineRule="auto"/>
      <w:jc w:val="center"/>
      <w:rPr>
        <w:rFonts w:ascii="Arial" w:hAnsi="Arial" w:cs="Arial"/>
        <w:b/>
        <w:sz w:val="18"/>
        <w:szCs w:val="18"/>
      </w:rPr>
    </w:pPr>
  </w:p>
  <w:p w14:paraId="28DDE085" w14:textId="77777777" w:rsidR="00952007" w:rsidRPr="009E0846" w:rsidRDefault="00952007" w:rsidP="00952007">
    <w:pPr>
      <w:spacing w:after="0" w:line="240" w:lineRule="auto"/>
      <w:jc w:val="center"/>
      <w:rPr>
        <w:rFonts w:ascii="Arial" w:hAnsi="Arial" w:cs="Arial"/>
        <w:b/>
        <w:sz w:val="36"/>
        <w:szCs w:val="36"/>
      </w:rPr>
    </w:pPr>
    <w:r w:rsidRPr="009E0846">
      <w:rPr>
        <w:rFonts w:ascii="Arial" w:hAnsi="Arial" w:cs="Arial"/>
        <w:b/>
        <w:sz w:val="36"/>
        <w:szCs w:val="36"/>
      </w:rPr>
      <w:t>Tiffany Yeh</w:t>
    </w:r>
  </w:p>
  <w:p w14:paraId="355ED01E" w14:textId="19012482" w:rsidR="00952007" w:rsidRPr="009E0846" w:rsidRDefault="00C46438" w:rsidP="00952007">
    <w:pPr>
      <w:spacing w:after="0" w:line="240" w:lineRule="auto"/>
      <w:jc w:val="center"/>
      <w:rPr>
        <w:rFonts w:ascii="Arial" w:hAnsi="Arial" w:cs="Arial"/>
        <w:b/>
        <w:sz w:val="36"/>
        <w:szCs w:val="36"/>
      </w:rPr>
    </w:pPr>
    <w:hyperlink r:id="rId1" w:history="1">
      <w:r w:rsidR="00952007" w:rsidRPr="009E0846">
        <w:rPr>
          <w:rStyle w:val="Hyperlink"/>
          <w:rFonts w:ascii="Arial" w:hAnsi="Arial" w:cs="Arial"/>
          <w:sz w:val="20"/>
          <w:szCs w:val="20"/>
        </w:rPr>
        <w:t>tiffanycyeh29@gmail.com</w:t>
      </w:r>
    </w:hyperlink>
    <w:r w:rsidR="00952007" w:rsidRPr="009E0846">
      <w:rPr>
        <w:rFonts w:ascii="Arial" w:hAnsi="Arial" w:cs="Arial"/>
        <w:sz w:val="20"/>
        <w:szCs w:val="20"/>
      </w:rPr>
      <w:t xml:space="preserve"> | (317) 379-8893 | 63 E Lake St, Apt 1204, Chicago, Illinois 60601</w:t>
    </w:r>
  </w:p>
  <w:p w14:paraId="609B12CE" w14:textId="77777777" w:rsidR="00952007" w:rsidRPr="009E0846" w:rsidRDefault="00952007" w:rsidP="00952007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0665B"/>
    <w:multiLevelType w:val="multilevel"/>
    <w:tmpl w:val="1360B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6A7524"/>
    <w:multiLevelType w:val="multilevel"/>
    <w:tmpl w:val="7054A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D50878"/>
    <w:multiLevelType w:val="multilevel"/>
    <w:tmpl w:val="3050D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874ADB"/>
    <w:multiLevelType w:val="multilevel"/>
    <w:tmpl w:val="04882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396219"/>
    <w:multiLevelType w:val="multilevel"/>
    <w:tmpl w:val="32AC7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07"/>
    <w:rsid w:val="000935CB"/>
    <w:rsid w:val="00106233"/>
    <w:rsid w:val="001D3602"/>
    <w:rsid w:val="0022143E"/>
    <w:rsid w:val="00221563"/>
    <w:rsid w:val="003C6F26"/>
    <w:rsid w:val="003E3625"/>
    <w:rsid w:val="00410A52"/>
    <w:rsid w:val="005C3C22"/>
    <w:rsid w:val="00653560"/>
    <w:rsid w:val="00730457"/>
    <w:rsid w:val="008D2463"/>
    <w:rsid w:val="00952007"/>
    <w:rsid w:val="009E0846"/>
    <w:rsid w:val="00C46438"/>
    <w:rsid w:val="00CB4316"/>
    <w:rsid w:val="00D123C4"/>
    <w:rsid w:val="00E17861"/>
    <w:rsid w:val="00E54283"/>
    <w:rsid w:val="00E74D2F"/>
    <w:rsid w:val="00F2694E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C2F6"/>
  <w15:chartTrackingRefBased/>
  <w15:docId w15:val="{C1B0BCEB-BF6F-4FE1-9592-2945287C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07"/>
  </w:style>
  <w:style w:type="paragraph" w:styleId="Footer">
    <w:name w:val="footer"/>
    <w:basedOn w:val="Normal"/>
    <w:link w:val="FooterChar"/>
    <w:uiPriority w:val="99"/>
    <w:unhideWhenUsed/>
    <w:rsid w:val="0095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07"/>
  </w:style>
  <w:style w:type="character" w:styleId="Hyperlink">
    <w:name w:val="Hyperlink"/>
    <w:basedOn w:val="DefaultParagraphFont"/>
    <w:uiPriority w:val="99"/>
    <w:unhideWhenUsed/>
    <w:rsid w:val="00952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0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F5D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iffanycyeh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Yeh</dc:creator>
  <cp:keywords/>
  <dc:description/>
  <cp:lastModifiedBy>Tiffany Yeh</cp:lastModifiedBy>
  <cp:revision>2</cp:revision>
  <dcterms:created xsi:type="dcterms:W3CDTF">2021-03-02T01:11:00Z</dcterms:created>
  <dcterms:modified xsi:type="dcterms:W3CDTF">2021-03-02T01:11:00Z</dcterms:modified>
</cp:coreProperties>
</file>