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E73E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Interview Transcript: CMS and Digital Rear-View Mirror Evaluation</w:t>
      </w:r>
    </w:p>
    <w:p w14:paraId="07EF362E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Date:</w:t>
      </w:r>
      <w:r w:rsidRPr="00424D40">
        <w:rPr>
          <w:rFonts w:ascii="Calibri" w:hAnsi="Calibri" w:cs="Calibri"/>
        </w:rPr>
        <w:t xml:space="preserve"> May 11, 2026 </w:t>
      </w:r>
      <w:r w:rsidRPr="00424D40">
        <w:rPr>
          <w:rFonts w:ascii="Calibri" w:hAnsi="Calibri" w:cs="Calibri"/>
          <w:b/>
          <w:bCs/>
        </w:rPr>
        <w:t>Topic:</w:t>
      </w:r>
      <w:r w:rsidRPr="00424D40">
        <w:rPr>
          <w:rFonts w:ascii="Calibri" w:hAnsi="Calibri" w:cs="Calibri"/>
        </w:rPr>
        <w:t xml:space="preserve"> Decision Markers, Modulation Depth Perception, and Cognitive Distraction</w:t>
      </w:r>
    </w:p>
    <w:p w14:paraId="7EFE318A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</w:rPr>
        <w:pict w14:anchorId="0884A3CF">
          <v:rect id="_x0000_i1103" style="width:0;height:1.5pt" o:hralign="center" o:hrstd="t" o:hr="t" fillcolor="#a0a0a0" stroked="f"/>
        </w:pict>
      </w:r>
    </w:p>
    <w:p w14:paraId="78BF6920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1. Lane-Changing Decision Criteria</w:t>
      </w:r>
    </w:p>
    <w:p w14:paraId="6230E357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When judging the last safe moment to change lanes, how did you usually make your decision?</w:t>
      </w:r>
    </w:p>
    <w:p w14:paraId="088E5E0B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2:</w:t>
      </w:r>
      <w:r w:rsidRPr="00424D40">
        <w:rPr>
          <w:rFonts w:ascii="Calibri" w:hAnsi="Calibri" w:cs="Calibri"/>
        </w:rPr>
        <w:t xml:space="preserve"> I used a marking method. I would identify a fixed object or a point on the other side of the road and then count—1, 2, 3 seconds—to see when the following car passed that point. This helped me determine when it was safe to switch lanes.</w:t>
      </w:r>
    </w:p>
    <w:p w14:paraId="58BA92E1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</w:rPr>
        <w:pict w14:anchorId="638CEACE">
          <v:rect id="_x0000_i1104" style="width:0;height:1.5pt" o:hralign="center" o:hrstd="t" o:hr="t" fillcolor="#a0a0a0" stroked="f"/>
        </w:pict>
      </w:r>
    </w:p>
    <w:p w14:paraId="08A19523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2. Impact of Display Flickering on Judgment</w:t>
      </w:r>
    </w:p>
    <w:p w14:paraId="39E3198F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During the experiment, did the flickering in the display affect your judgment of the vehicle behind?</w:t>
      </w:r>
    </w:p>
    <w:p w14:paraId="5858657B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2:</w:t>
      </w:r>
      <w:r w:rsidRPr="00424D40">
        <w:rPr>
          <w:rFonts w:ascii="Calibri" w:hAnsi="Calibri" w:cs="Calibri"/>
        </w:rPr>
        <w:t xml:space="preserve"> Yes, the flickering made it a bit difficult to accurately judge the speed of the car behind. Additionally, while looking forward, the flickering on the side display acted as a peripheral distraction.</w:t>
      </w:r>
    </w:p>
    <w:p w14:paraId="5239F40D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</w:rPr>
        <w:pict w14:anchorId="3018B9ED">
          <v:rect id="_x0000_i1105" style="width:0;height:1.5pt" o:hralign="center" o:hrstd="t" o:hr="t" fillcolor="#a0a0a0" stroked="f"/>
        </w:pict>
      </w:r>
    </w:p>
    <w:p w14:paraId="145484CC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3. Observations on CMS Display Quality</w:t>
      </w:r>
    </w:p>
    <w:p w14:paraId="09773312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Did you notice any differences in the quality of the CMS display between trials?</w:t>
      </w:r>
    </w:p>
    <w:p w14:paraId="3CEEEC6A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2:</w:t>
      </w:r>
      <w:r w:rsidRPr="00424D40">
        <w:rPr>
          <w:rFonts w:ascii="Calibri" w:hAnsi="Calibri" w:cs="Calibri"/>
        </w:rPr>
        <w:t xml:space="preserve"> Definitely. I noticed at least four different types of flickering patterns. Sometimes the flickering pulses were quite long, and other times they were very short.</w:t>
      </w:r>
    </w:p>
    <w:p w14:paraId="34F08529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(Context: The experiment uses a matrix of three different frequencies and three different modulation depths, totaling nine different trials.)</w:t>
      </w:r>
    </w:p>
    <w:p w14:paraId="0A3149E5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2:</w:t>
      </w:r>
      <w:r w:rsidRPr="00424D40">
        <w:rPr>
          <w:rFonts w:ascii="Calibri" w:hAnsi="Calibri" w:cs="Calibri"/>
        </w:rPr>
        <w:t xml:space="preserve"> Yes, the differences between those variations were very noticeable during the trials.</w:t>
      </w:r>
    </w:p>
    <w:p w14:paraId="1FEC7B0F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</w:rPr>
        <w:pict w14:anchorId="3FA191D0">
          <v:rect id="_x0000_i1106" style="width:0;height:1.5pt" o:hralign="center" o:hrstd="t" o:hr="t" fillcolor="#a0a0a0" stroked="f"/>
        </w:pict>
      </w:r>
    </w:p>
    <w:p w14:paraId="4E39B003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4. Tolerance Levels and Frequency Effects</w:t>
      </w:r>
    </w:p>
    <w:p w14:paraId="16223A76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How disturbing did you find the flickering, and how would you describe your tolerance for it during the driving task?</w:t>
      </w:r>
    </w:p>
    <w:p w14:paraId="3A296C67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lastRenderedPageBreak/>
        <w:t>Speaker 2:</w:t>
      </w:r>
      <w:r w:rsidRPr="00424D40">
        <w:rPr>
          <w:rFonts w:ascii="Calibri" w:hAnsi="Calibri" w:cs="Calibri"/>
        </w:rPr>
        <w:t xml:space="preserve"> The trials with "high modulation depth"—where the black screen stays longer—were the most distracting and interrupted my focus the most. Conversely, the high-frequency flickering with lower modulation depth was much more tolerable. When looking ahead, those faster, more subtle flickers weren't as noticeable or distracting.</w:t>
      </w:r>
    </w:p>
    <w:p w14:paraId="62307359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</w:rPr>
        <w:pict w14:anchorId="3463B4CD">
          <v:rect id="_x0000_i1107" style="width:0;height:1.5pt" o:hralign="center" o:hrstd="t" o:hr="t" fillcolor="#a0a0a0" stroked="f"/>
        </w:pict>
      </w:r>
    </w:p>
    <w:p w14:paraId="77C6058E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5. Reflections on Simulation Realism</w:t>
      </w:r>
    </w:p>
    <w:p w14:paraId="02D00BD4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Do you have any suggestions to improve the simulation?</w:t>
      </w:r>
    </w:p>
    <w:p w14:paraId="02628595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2:</w:t>
      </w:r>
      <w:r w:rsidRPr="00424D40">
        <w:rPr>
          <w:rFonts w:ascii="Calibri" w:hAnsi="Calibri" w:cs="Calibri"/>
        </w:rPr>
        <w:t xml:space="preserve"> I think it was a very nice and interesting setup. For a first-time experience, it felt like a good simulation environment.</w:t>
      </w:r>
    </w:p>
    <w:p w14:paraId="18AB5623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</w:rPr>
        <w:pict w14:anchorId="701BE6F3">
          <v:rect id="_x0000_i1108" style="width:0;height:1.5pt" o:hralign="center" o:hrstd="t" o:hr="t" fillcolor="#a0a0a0" stroked="f"/>
        </w:pict>
      </w:r>
    </w:p>
    <w:p w14:paraId="00143F40" w14:textId="77777777" w:rsidR="00F106F2" w:rsidRPr="00424D40" w:rsidRDefault="00F106F2" w:rsidP="00F106F2">
      <w:pPr>
        <w:rPr>
          <w:rFonts w:ascii="Calibri" w:hAnsi="Calibri" w:cs="Calibri"/>
          <w:b/>
          <w:bCs/>
        </w:rPr>
      </w:pPr>
      <w:r w:rsidRPr="00424D40">
        <w:rPr>
          <w:rFonts w:ascii="Calibri" w:hAnsi="Calibri" w:cs="Calibri"/>
          <w:b/>
          <w:bCs/>
        </w:rPr>
        <w:t>6. Final Thoughts on Digital Rear-View Mirrors</w:t>
      </w:r>
    </w:p>
    <w:p w14:paraId="23CB317E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1:</w:t>
      </w:r>
      <w:r w:rsidRPr="00424D40">
        <w:rPr>
          <w:rFonts w:ascii="Calibri" w:hAnsi="Calibri" w:cs="Calibri"/>
        </w:rPr>
        <w:t xml:space="preserve"> What are your thoughts on digital rear-view mirrors after today's experiment? Would you be open to using them?</w:t>
      </w:r>
    </w:p>
    <w:p w14:paraId="45367BBF" w14:textId="77777777" w:rsidR="00F106F2" w:rsidRPr="00424D40" w:rsidRDefault="00F106F2" w:rsidP="00F106F2">
      <w:pPr>
        <w:rPr>
          <w:rFonts w:ascii="Calibri" w:hAnsi="Calibri" w:cs="Calibri"/>
        </w:rPr>
      </w:pPr>
      <w:r w:rsidRPr="00424D40">
        <w:rPr>
          <w:rFonts w:ascii="Calibri" w:hAnsi="Calibri" w:cs="Calibri"/>
          <w:b/>
          <w:bCs/>
        </w:rPr>
        <w:t>Speaker 2:</w:t>
      </w:r>
      <w:r w:rsidRPr="00424D40">
        <w:rPr>
          <w:rFonts w:ascii="Calibri" w:hAnsi="Calibri" w:cs="Calibri"/>
        </w:rPr>
        <w:t xml:space="preserve"> Initially, I might be a bit afraid to rely on it, but I think it is a system that is easy to get used to with a bit of practice—provided there is no flickering. If given the chance to drive a car with a digital rear-view mirror in the future, I would definitely like to try it.</w:t>
      </w:r>
    </w:p>
    <w:p w14:paraId="6705148B" w14:textId="77777777" w:rsidR="000D0089" w:rsidRPr="00424D40" w:rsidRDefault="000D0089">
      <w:pPr>
        <w:rPr>
          <w:rFonts w:ascii="Calibri" w:hAnsi="Calibri" w:cs="Calibri"/>
        </w:rPr>
      </w:pPr>
    </w:p>
    <w:sectPr w:rsidR="000D0089" w:rsidRPr="00424D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1037" w14:textId="77777777" w:rsidR="00DA308C" w:rsidRDefault="00DA308C" w:rsidP="00F106F2">
      <w:pPr>
        <w:spacing w:after="0" w:line="240" w:lineRule="auto"/>
      </w:pPr>
      <w:r>
        <w:separator/>
      </w:r>
    </w:p>
  </w:endnote>
  <w:endnote w:type="continuationSeparator" w:id="0">
    <w:p w14:paraId="5E1249C4" w14:textId="77777777" w:rsidR="00DA308C" w:rsidRDefault="00DA308C" w:rsidP="00F1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2D4E" w14:textId="77777777" w:rsidR="00DA308C" w:rsidRDefault="00DA308C" w:rsidP="00F106F2">
      <w:pPr>
        <w:spacing w:after="0" w:line="240" w:lineRule="auto"/>
      </w:pPr>
      <w:r>
        <w:separator/>
      </w:r>
    </w:p>
  </w:footnote>
  <w:footnote w:type="continuationSeparator" w:id="0">
    <w:p w14:paraId="017AF34F" w14:textId="77777777" w:rsidR="00DA308C" w:rsidRDefault="00DA308C" w:rsidP="00F106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89"/>
    <w:rsid w:val="000D0089"/>
    <w:rsid w:val="003400F9"/>
    <w:rsid w:val="00424D40"/>
    <w:rsid w:val="00DA308C"/>
    <w:rsid w:val="00F1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93F39D-991D-461D-B9BF-7C5807BC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0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8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89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8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8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8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8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D0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6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106F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106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106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6EB276C69E74D891A24742F2B907D" ma:contentTypeVersion="16" ma:contentTypeDescription="Skapa ett nytt dokument." ma:contentTypeScope="" ma:versionID="0287613b9c5dc3f4afda8ec627225b11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762ff74bd64c2f12b42dcdc7b27b46e4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F23414-09C9-4997-852A-E12AC0262B9E}"/>
</file>

<file path=customXml/itemProps2.xml><?xml version="1.0" encoding="utf-8"?>
<ds:datastoreItem xmlns:ds="http://schemas.openxmlformats.org/officeDocument/2006/customXml" ds:itemID="{B7C99437-9B40-45CF-9478-F3D3FBA2426E}"/>
</file>

<file path=customXml/itemProps3.xml><?xml version="1.0" encoding="utf-8"?>
<ds:datastoreItem xmlns:ds="http://schemas.openxmlformats.org/officeDocument/2006/customXml" ds:itemID="{116C1C07-6424-4D4D-B34C-9D6E3F38A8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2</cp:revision>
  <dcterms:created xsi:type="dcterms:W3CDTF">2026-05-11T16:15:00Z</dcterms:created>
  <dcterms:modified xsi:type="dcterms:W3CDTF">2026-05-12T09:01:00Z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