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BB9A6" w14:textId="77777777" w:rsidR="0048327D" w:rsidRDefault="00D921C4">
      <w:r>
        <w:t>5/18/2022 Meeting</w:t>
      </w:r>
    </w:p>
    <w:p w14:paraId="7BCDDFC8" w14:textId="77777777" w:rsidR="00D921C4" w:rsidRDefault="00FF1AD8" w:rsidP="00594B49">
      <w:r>
        <w:t>Sex Bias paper: discuss edits</w:t>
      </w:r>
    </w:p>
    <w:p w14:paraId="240EEAA1" w14:textId="77777777" w:rsidR="00FF1AD8" w:rsidRPr="00594B49" w:rsidRDefault="00FF1AD8" w:rsidP="00594B49">
      <w:pPr>
        <w:rPr>
          <w:u w:val="single"/>
        </w:rPr>
      </w:pPr>
      <w:r w:rsidRPr="00594B49">
        <w:rPr>
          <w:u w:val="single"/>
        </w:rPr>
        <w:t>Next Step paper</w:t>
      </w:r>
    </w:p>
    <w:p w14:paraId="6B4BD669" w14:textId="77777777" w:rsidR="00FF1AD8" w:rsidRDefault="00FF1AD8" w:rsidP="00594B49">
      <w:pPr>
        <w:pStyle w:val="ListParagraph"/>
        <w:numPr>
          <w:ilvl w:val="0"/>
          <w:numId w:val="5"/>
        </w:numPr>
      </w:pPr>
      <w:r w:rsidRPr="00594B49">
        <w:rPr>
          <w:i/>
          <w:iCs/>
        </w:rPr>
        <w:t>Figure 1: Pairwise Correlations</w:t>
      </w:r>
      <w:r>
        <w:t xml:space="preserve"> numbers didn’t match </w:t>
      </w:r>
      <w:r>
        <w:sym w:font="Wingdings" w:char="F0E0"/>
      </w:r>
      <w:r>
        <w:t xml:space="preserve"> from different cycles </w:t>
      </w:r>
    </w:p>
    <w:p w14:paraId="576D75A0" w14:textId="77777777" w:rsidR="00FF1AD8" w:rsidRDefault="00FF1AD8" w:rsidP="00594B49">
      <w:pPr>
        <w:pStyle w:val="ListParagraph"/>
        <w:numPr>
          <w:ilvl w:val="0"/>
          <w:numId w:val="4"/>
        </w:numPr>
      </w:pPr>
      <w:r>
        <w:t>Generated figures for 2019-20, 2020-21, and combined cycles</w:t>
      </w:r>
    </w:p>
    <w:p w14:paraId="1D466227" w14:textId="77777777" w:rsidR="00FF1AD8" w:rsidRDefault="00FF1AD8" w:rsidP="00594B49">
      <w:pPr>
        <w:pStyle w:val="ListParagraph"/>
        <w:numPr>
          <w:ilvl w:val="0"/>
          <w:numId w:val="4"/>
        </w:numPr>
      </w:pPr>
      <w:r>
        <w:t xml:space="preserve">Can create a Figure folder </w:t>
      </w:r>
      <w:r w:rsidR="00594B49">
        <w:t xml:space="preserve">in the shared drive </w:t>
      </w:r>
      <w:r>
        <w:t xml:space="preserve">under </w:t>
      </w:r>
      <w:r w:rsidR="00594B49">
        <w:t>ERAS Linguistics/Manuscripts</w:t>
      </w:r>
      <w:r>
        <w:t xml:space="preserve"> </w:t>
      </w:r>
      <w:r w:rsidR="00594B49">
        <w:t xml:space="preserve">&amp; </w:t>
      </w:r>
      <w:r>
        <w:t xml:space="preserve">upload </w:t>
      </w:r>
      <w:r w:rsidR="00594B49">
        <w:t>the 3 figures there</w:t>
      </w:r>
    </w:p>
    <w:p w14:paraId="303042A4" w14:textId="77777777" w:rsidR="00594B49" w:rsidRDefault="00594B49" w:rsidP="004A41C0">
      <w:pPr>
        <w:pStyle w:val="ListParagraph"/>
        <w:numPr>
          <w:ilvl w:val="0"/>
          <w:numId w:val="5"/>
        </w:numPr>
      </w:pPr>
      <w:r>
        <w:t>R and p values in correlation plots</w:t>
      </w:r>
    </w:p>
    <w:p w14:paraId="46796A90" w14:textId="77777777" w:rsidR="004A41C0" w:rsidRPr="004A41C0" w:rsidRDefault="004A41C0" w:rsidP="00D34019">
      <w:pPr>
        <w:pStyle w:val="ListParagraph"/>
        <w:numPr>
          <w:ilvl w:val="0"/>
          <w:numId w:val="6"/>
        </w:numPr>
      </w:pPr>
      <w:r w:rsidRPr="004A41C0">
        <w:t xml:space="preserve">P-values are used in hypothesis tests to determine whether </w:t>
      </w:r>
      <w:r w:rsidR="00B74651">
        <w:t>we</w:t>
      </w:r>
      <w:r w:rsidRPr="004A41C0">
        <w:t xml:space="preserve"> reject or fail to reject the null hypothesis.</w:t>
      </w:r>
    </w:p>
    <w:p w14:paraId="3AFA001D" w14:textId="77777777" w:rsidR="00B74651" w:rsidRDefault="008D2B3D" w:rsidP="00D34019">
      <w:pPr>
        <w:pStyle w:val="ListParagraph"/>
        <w:numPr>
          <w:ilvl w:val="0"/>
          <w:numId w:val="6"/>
        </w:numPr>
      </w:pPr>
      <w:r>
        <w:t>For</w:t>
      </w:r>
      <w:r w:rsidR="004A41C0" w:rsidRPr="004A41C0">
        <w:t xml:space="preserve"> Pearson's correlation coefficient</w:t>
      </w:r>
      <w:r w:rsidR="00B74651">
        <w:t xml:space="preserve">, we can perform statistical test to determine whether the correlation coefficient is significant. </w:t>
      </w:r>
    </w:p>
    <w:p w14:paraId="23E31E4C" w14:textId="77777777" w:rsidR="004A41C0" w:rsidRPr="004A41C0" w:rsidRDefault="008D2B3D" w:rsidP="00D34019">
      <w:pPr>
        <w:pStyle w:val="ListParagraph"/>
        <w:numPr>
          <w:ilvl w:val="0"/>
          <w:numId w:val="6"/>
        </w:numPr>
      </w:pPr>
      <w:r w:rsidRPr="00D34019">
        <w:rPr>
          <w:shd w:val="clear" w:color="auto" w:fill="FFFFFF"/>
        </w:rPr>
        <w:t xml:space="preserve">The null hypothesis is </w:t>
      </w:r>
      <w:r w:rsidR="004A41C0" w:rsidRPr="00D34019">
        <w:rPr>
          <w:shd w:val="clear" w:color="auto" w:fill="FFFFFF"/>
        </w:rPr>
        <w:t>that the true correlation coefficient </w:t>
      </w:r>
      <w:r w:rsidR="004A41C0" w:rsidRPr="00D34019">
        <w:rPr>
          <w:i/>
          <w:iCs/>
          <w:shd w:val="clear" w:color="auto" w:fill="FFFFFF"/>
        </w:rPr>
        <w:t>ρ</w:t>
      </w:r>
      <w:r w:rsidR="004A41C0" w:rsidRPr="00D34019">
        <w:rPr>
          <w:shd w:val="clear" w:color="auto" w:fill="FFFFFF"/>
        </w:rPr>
        <w:t> is equal to 0, based on the value of the sample correlation coefficient </w:t>
      </w:r>
      <w:r w:rsidR="004A41C0" w:rsidRPr="00D34019">
        <w:rPr>
          <w:i/>
          <w:iCs/>
          <w:shd w:val="clear" w:color="auto" w:fill="FFFFFF"/>
        </w:rPr>
        <w:t>r</w:t>
      </w:r>
      <w:r w:rsidR="004A41C0" w:rsidRPr="00D34019">
        <w:rPr>
          <w:shd w:val="clear" w:color="auto" w:fill="FFFFFF"/>
        </w:rPr>
        <w:t>.</w:t>
      </w:r>
    </w:p>
    <w:p w14:paraId="5B0E0134" w14:textId="15640A21" w:rsidR="004A41C0" w:rsidRPr="004A41C0" w:rsidRDefault="004A41C0" w:rsidP="00D34019">
      <w:pPr>
        <w:pStyle w:val="ListParagraph"/>
        <w:numPr>
          <w:ilvl w:val="1"/>
          <w:numId w:val="6"/>
        </w:numPr>
      </w:pPr>
      <w:r w:rsidRPr="004A41C0">
        <w:t>H</w:t>
      </w:r>
      <w:r w:rsidRPr="00D34019">
        <w:rPr>
          <w:sz w:val="17"/>
          <w:szCs w:val="17"/>
          <w:vertAlign w:val="subscript"/>
        </w:rPr>
        <w:t>0</w:t>
      </w:r>
      <w:r w:rsidRPr="004A41C0">
        <w:t xml:space="preserve">: ρ = 0 </w:t>
      </w:r>
      <w:r w:rsidR="00B176AD">
        <w:t>vs</w:t>
      </w:r>
      <w:r w:rsidRPr="004A41C0">
        <w:t xml:space="preserve"> H</w:t>
      </w:r>
      <w:r w:rsidRPr="00D34019">
        <w:rPr>
          <w:sz w:val="17"/>
          <w:szCs w:val="17"/>
          <w:vertAlign w:val="subscript"/>
        </w:rPr>
        <w:t>1</w:t>
      </w:r>
      <w:r w:rsidRPr="004A41C0">
        <w:t xml:space="preserve">: ρ ≠ 0 </w:t>
      </w:r>
    </w:p>
    <w:p w14:paraId="43511F8D" w14:textId="77777777" w:rsidR="004A41C0" w:rsidRPr="004A41C0" w:rsidRDefault="004A41C0" w:rsidP="00D34019">
      <w:pPr>
        <w:pStyle w:val="ListParagraph"/>
        <w:numPr>
          <w:ilvl w:val="0"/>
          <w:numId w:val="6"/>
        </w:numPr>
      </w:pPr>
      <w:r w:rsidRPr="004A41C0">
        <w:t>p-value</w:t>
      </w:r>
      <w:r w:rsidR="008D2B3D">
        <w:t xml:space="preserve"> &lt; 0.05 </w:t>
      </w:r>
      <w:r w:rsidR="008D2B3D" w:rsidRPr="008D2B3D">
        <w:sym w:font="Wingdings" w:char="F0E0"/>
      </w:r>
      <w:r w:rsidR="008D2B3D">
        <w:t xml:space="preserve"> reject null &amp; </w:t>
      </w:r>
      <w:r w:rsidRPr="004A41C0">
        <w:t xml:space="preserve">can conclude that the correlation coefficient is different from zero and that a linear relationship exists. </w:t>
      </w:r>
    </w:p>
    <w:p w14:paraId="1A344123" w14:textId="77777777" w:rsidR="004A41C0" w:rsidRPr="007A69DA" w:rsidRDefault="004A41C0" w:rsidP="00D34019">
      <w:pPr>
        <w:rPr>
          <w:b/>
          <w:bCs/>
          <w:sz w:val="24"/>
          <w:szCs w:val="24"/>
        </w:rPr>
      </w:pPr>
      <w:r w:rsidRPr="007A69DA">
        <w:rPr>
          <w:b/>
          <w:bCs/>
          <w:sz w:val="24"/>
          <w:szCs w:val="24"/>
        </w:rPr>
        <w:t>Formula</w:t>
      </w:r>
    </w:p>
    <w:p w14:paraId="61B3982E" w14:textId="77777777" w:rsidR="004A41C0" w:rsidRPr="004A41C0" w:rsidRDefault="004A41C0" w:rsidP="00D34019">
      <w:r w:rsidRPr="004A41C0">
        <w:t>The p-value for Pearson's correlation coefficient uses the t-distribution.</w:t>
      </w:r>
    </w:p>
    <w:p w14:paraId="41E20CF4" w14:textId="77777777" w:rsidR="004A41C0" w:rsidRPr="004A41C0" w:rsidRDefault="004A41C0" w:rsidP="00D34019">
      <w:r w:rsidRPr="004A41C0">
        <w:rPr>
          <w:noProof/>
        </w:rPr>
        <w:drawing>
          <wp:inline distT="0" distB="0" distL="0" distR="0" wp14:anchorId="79E33E8B" wp14:editId="1DE345CC">
            <wp:extent cx="742950" cy="34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2950" cy="342900"/>
                    </a:xfrm>
                    <a:prstGeom prst="rect">
                      <a:avLst/>
                    </a:prstGeom>
                    <a:noFill/>
                    <a:ln>
                      <a:noFill/>
                    </a:ln>
                  </pic:spPr>
                </pic:pic>
              </a:graphicData>
            </a:graphic>
          </wp:inline>
        </w:drawing>
      </w:r>
    </w:p>
    <w:p w14:paraId="1817CA3B" w14:textId="77777777" w:rsidR="004A41C0" w:rsidRDefault="004A41C0" w:rsidP="00D34019">
      <w:r w:rsidRPr="004A41C0">
        <w:t>The p-value is 2 × P(T &gt; t) where T follows a t distribution with </w:t>
      </w:r>
      <w:r w:rsidRPr="004A41C0">
        <w:rPr>
          <w:i/>
          <w:iCs/>
        </w:rPr>
        <w:t>n</w:t>
      </w:r>
      <w:r w:rsidRPr="004A41C0">
        <w:t> – 2 degrees of freedom.</w:t>
      </w:r>
    </w:p>
    <w:p w14:paraId="63B5E7E3" w14:textId="77777777" w:rsidR="00721D1F" w:rsidRPr="00721D1F" w:rsidRDefault="00721D1F" w:rsidP="00D34019">
      <w:pPr>
        <w:rPr>
          <w:highlight w:val="yellow"/>
        </w:rPr>
      </w:pPr>
      <w:r w:rsidRPr="00721D1F">
        <w:rPr>
          <w:highlight w:val="yellow"/>
        </w:rPr>
        <w:t>Do we want to include R and p values in each panel?</w:t>
      </w:r>
    </w:p>
    <w:p w14:paraId="67B41A32" w14:textId="77777777" w:rsidR="003027B9" w:rsidRDefault="003027B9" w:rsidP="004A41C0"/>
    <w:p w14:paraId="035DE1FC" w14:textId="77777777" w:rsidR="008F3565" w:rsidRDefault="008F3565" w:rsidP="004A41C0"/>
    <w:p w14:paraId="43B330A7" w14:textId="77777777" w:rsidR="008F3565" w:rsidRDefault="008F3565" w:rsidP="004A41C0"/>
    <w:p w14:paraId="4C5E41AC" w14:textId="77777777" w:rsidR="008F3565" w:rsidRDefault="008F3565" w:rsidP="004A41C0"/>
    <w:p w14:paraId="570A3681" w14:textId="77777777" w:rsidR="008F3565" w:rsidRDefault="008F3565" w:rsidP="004A41C0"/>
    <w:p w14:paraId="3DD9D698" w14:textId="77777777" w:rsidR="008F3565" w:rsidRDefault="008F3565" w:rsidP="004A41C0"/>
    <w:p w14:paraId="690A55FD" w14:textId="77777777" w:rsidR="008F3565" w:rsidRDefault="008F3565" w:rsidP="004A41C0"/>
    <w:p w14:paraId="4C91C3C5" w14:textId="77777777" w:rsidR="008F3565" w:rsidRDefault="008F3565" w:rsidP="004A41C0"/>
    <w:p w14:paraId="0F1035E2" w14:textId="77777777" w:rsidR="008F3565" w:rsidRDefault="008F3565" w:rsidP="004A41C0"/>
    <w:p w14:paraId="7BEFE65B" w14:textId="77777777" w:rsidR="008F3565" w:rsidRDefault="008F3565" w:rsidP="004A41C0"/>
    <w:p w14:paraId="3D65274C" w14:textId="77777777" w:rsidR="008F3565" w:rsidRDefault="008F3565" w:rsidP="004A41C0"/>
    <w:p w14:paraId="6CA15A5C" w14:textId="77777777" w:rsidR="008F3565" w:rsidRDefault="008F3565" w:rsidP="004A41C0"/>
    <w:p w14:paraId="05146DC4" w14:textId="77777777" w:rsidR="008F3565" w:rsidRDefault="008F3565" w:rsidP="004A41C0"/>
    <w:p w14:paraId="7BC3B2DE" w14:textId="77777777" w:rsidR="008F3565" w:rsidRDefault="008F3565" w:rsidP="004A41C0"/>
    <w:p w14:paraId="1DB1F778" w14:textId="77777777" w:rsidR="00721D1F" w:rsidRDefault="00721D1F" w:rsidP="004A41C0">
      <w:r w:rsidRPr="00721D1F">
        <w:rPr>
          <w:highlight w:val="yellow"/>
        </w:rPr>
        <w:t>Choose a Step 1 axis limit</w:t>
      </w:r>
    </w:p>
    <w:p w14:paraId="4F6F8425" w14:textId="77777777" w:rsidR="008F3565" w:rsidRDefault="008F3565" w:rsidP="004A41C0">
      <w:r>
        <w:lastRenderedPageBreak/>
        <w:t xml:space="preserve">Step 1 (min, max): </w:t>
      </w:r>
      <w:r>
        <w:rPr>
          <w:rFonts w:ascii="Calibri" w:hAnsi="Calibri" w:cs="Calibri"/>
          <w:color w:val="000000"/>
        </w:rPr>
        <w:t>(198, 270)</w:t>
      </w:r>
    </w:p>
    <w:p w14:paraId="042D5936" w14:textId="77777777" w:rsidR="008F3565" w:rsidRDefault="008F3565" w:rsidP="008F3565">
      <w:r>
        <w:t xml:space="preserve">Step 1 axis limit (-/+ 5 from min/max): </w:t>
      </w:r>
      <w:r>
        <w:rPr>
          <w:rFonts w:ascii="Calibri" w:hAnsi="Calibri" w:cs="Calibri"/>
          <w:color w:val="000000"/>
        </w:rPr>
        <w:t xml:space="preserve">(193, 275) </w:t>
      </w:r>
      <w:r>
        <w:rPr>
          <w:rFonts w:ascii="Calibri" w:hAnsi="Calibri" w:cs="Calibri"/>
          <w:color w:val="000000"/>
        </w:rPr>
        <w:tab/>
      </w:r>
      <w:r>
        <w:rPr>
          <w:rFonts w:ascii="Calibri" w:hAnsi="Calibri" w:cs="Calibri"/>
          <w:color w:val="000000"/>
        </w:rPr>
        <w:tab/>
      </w:r>
      <w:r>
        <w:t xml:space="preserve">Step 1 axis limit (-/+ 3 from min/max): </w:t>
      </w:r>
      <w:r>
        <w:rPr>
          <w:rFonts w:ascii="Calibri" w:hAnsi="Calibri" w:cs="Calibri"/>
          <w:color w:val="000000"/>
        </w:rPr>
        <w:t>(195, 273)</w:t>
      </w:r>
    </w:p>
    <w:p w14:paraId="5AC410F5" w14:textId="77777777" w:rsidR="008F3565" w:rsidRDefault="008F3565" w:rsidP="004A41C0"/>
    <w:p w14:paraId="2ECB6484" w14:textId="77777777" w:rsidR="003027B9" w:rsidRDefault="003027B9" w:rsidP="004A41C0">
      <w:r w:rsidRPr="003027B9">
        <w:rPr>
          <w:noProof/>
        </w:rPr>
        <w:drawing>
          <wp:inline distT="0" distB="0" distL="0" distR="0" wp14:anchorId="7288E86F" wp14:editId="0949E150">
            <wp:extent cx="3431825" cy="19304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7"/>
                    <a:stretch>
                      <a:fillRect/>
                    </a:stretch>
                  </pic:blipFill>
                  <pic:spPr>
                    <a:xfrm>
                      <a:off x="0" y="0"/>
                      <a:ext cx="3475398" cy="1954910"/>
                    </a:xfrm>
                    <a:prstGeom prst="rect">
                      <a:avLst/>
                    </a:prstGeom>
                  </pic:spPr>
                </pic:pic>
              </a:graphicData>
            </a:graphic>
          </wp:inline>
        </w:drawing>
      </w:r>
      <w:r w:rsidR="008F3565">
        <w:t xml:space="preserve"> </w:t>
      </w:r>
      <w:r w:rsidR="008F3565" w:rsidRPr="008F3565">
        <w:rPr>
          <w:noProof/>
        </w:rPr>
        <w:drawing>
          <wp:inline distT="0" distB="0" distL="0" distR="0" wp14:anchorId="72557E9F" wp14:editId="54E77B51">
            <wp:extent cx="3323167" cy="1869281"/>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a:stretch>
                      <a:fillRect/>
                    </a:stretch>
                  </pic:blipFill>
                  <pic:spPr>
                    <a:xfrm>
                      <a:off x="0" y="0"/>
                      <a:ext cx="3347143" cy="1882767"/>
                    </a:xfrm>
                    <a:prstGeom prst="rect">
                      <a:avLst/>
                    </a:prstGeom>
                  </pic:spPr>
                </pic:pic>
              </a:graphicData>
            </a:graphic>
          </wp:inline>
        </w:drawing>
      </w:r>
    </w:p>
    <w:p w14:paraId="4BDBE9CE" w14:textId="77777777" w:rsidR="00B036EC" w:rsidRDefault="00B036EC" w:rsidP="004A41C0"/>
    <w:p w14:paraId="4EA5531C" w14:textId="77777777" w:rsidR="00721D1F" w:rsidRDefault="00721D1F" w:rsidP="004A41C0">
      <w:pPr>
        <w:rPr>
          <w:noProof/>
        </w:rPr>
      </w:pPr>
      <w:r>
        <w:rPr>
          <w:noProof/>
          <w:highlight w:val="yellow"/>
        </w:rPr>
        <w:t>Do we w</w:t>
      </w:r>
      <w:r w:rsidRPr="00721D1F">
        <w:rPr>
          <w:noProof/>
          <w:highlight w:val="yellow"/>
        </w:rPr>
        <w:t>ant unlabeled tick marks in Panel A?</w:t>
      </w:r>
      <w:r>
        <w:rPr>
          <w:noProof/>
        </w:rPr>
        <w:t xml:space="preserve"> First figure - without, second figure - with</w:t>
      </w:r>
    </w:p>
    <w:p w14:paraId="377239C1" w14:textId="35CF9ED3" w:rsidR="00B036EC" w:rsidRDefault="00B036EC" w:rsidP="004A41C0">
      <w:pPr>
        <w:rPr>
          <w:noProof/>
        </w:rPr>
      </w:pPr>
      <w:r w:rsidRPr="00B036EC">
        <w:rPr>
          <w:noProof/>
        </w:rPr>
        <w:drawing>
          <wp:inline distT="0" distB="0" distL="0" distR="0" wp14:anchorId="4F72BF72" wp14:editId="00275D46">
            <wp:extent cx="6858000" cy="3542030"/>
            <wp:effectExtent l="0" t="0" r="0" b="127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9"/>
                    <a:stretch>
                      <a:fillRect/>
                    </a:stretch>
                  </pic:blipFill>
                  <pic:spPr>
                    <a:xfrm>
                      <a:off x="0" y="0"/>
                      <a:ext cx="6858000" cy="3542030"/>
                    </a:xfrm>
                    <a:prstGeom prst="rect">
                      <a:avLst/>
                    </a:prstGeom>
                  </pic:spPr>
                </pic:pic>
              </a:graphicData>
            </a:graphic>
          </wp:inline>
        </w:drawing>
      </w:r>
    </w:p>
    <w:p w14:paraId="790CD426" w14:textId="175CC57D" w:rsidR="00B92A3F" w:rsidRDefault="00B92A3F" w:rsidP="004A41C0">
      <w:pPr>
        <w:rPr>
          <w:noProof/>
        </w:rPr>
      </w:pPr>
      <w:r>
        <w:rPr>
          <w:noProof/>
        </w:rPr>
        <w:t>Same x axis in all 4 panels</w:t>
      </w:r>
    </w:p>
    <w:p w14:paraId="341E8020" w14:textId="77777777" w:rsidR="00721D1F" w:rsidRDefault="00721D1F" w:rsidP="004A41C0">
      <w:r w:rsidRPr="00721D1F">
        <w:rPr>
          <w:noProof/>
        </w:rPr>
        <w:lastRenderedPageBreak/>
        <w:drawing>
          <wp:inline distT="0" distB="0" distL="0" distR="0" wp14:anchorId="0131E647" wp14:editId="725BECD6">
            <wp:extent cx="6858000" cy="354520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stretch>
                      <a:fillRect/>
                    </a:stretch>
                  </pic:blipFill>
                  <pic:spPr>
                    <a:xfrm>
                      <a:off x="0" y="0"/>
                      <a:ext cx="6858000" cy="3545205"/>
                    </a:xfrm>
                    <a:prstGeom prst="rect">
                      <a:avLst/>
                    </a:prstGeom>
                  </pic:spPr>
                </pic:pic>
              </a:graphicData>
            </a:graphic>
          </wp:inline>
        </w:drawing>
      </w:r>
    </w:p>
    <w:p w14:paraId="11260B64" w14:textId="00414F69" w:rsidR="008F3565" w:rsidRDefault="00814F2A" w:rsidP="004A41C0">
      <w:r w:rsidRPr="0055669B">
        <w:rPr>
          <w:b/>
          <w:bCs/>
          <w:highlight w:val="yellow"/>
        </w:rPr>
        <w:t>4- vs 3-panel figure</w:t>
      </w:r>
      <w:r w:rsidRPr="0055669B">
        <w:rPr>
          <w:highlight w:val="yellow"/>
        </w:rPr>
        <w:t>: 4-panel figure looks the best</w:t>
      </w:r>
      <w:r w:rsidR="00AA3942" w:rsidRPr="0055669B">
        <w:rPr>
          <w:highlight w:val="yellow"/>
        </w:rPr>
        <w:t xml:space="preserve"> (none of the 3-panel arrangement looks reasonable)</w:t>
      </w:r>
      <w:r w:rsidRPr="0055669B">
        <w:rPr>
          <w:highlight w:val="yellow"/>
        </w:rPr>
        <w:t xml:space="preserve">. If want emphasis on Step1 vs Step2, </w:t>
      </w:r>
      <w:r w:rsidR="00AA3942" w:rsidRPr="0055669B">
        <w:rPr>
          <w:highlight w:val="yellow"/>
        </w:rPr>
        <w:t xml:space="preserve">we </w:t>
      </w:r>
      <w:r w:rsidRPr="0055669B">
        <w:rPr>
          <w:highlight w:val="yellow"/>
        </w:rPr>
        <w:t>can present Panel A on its own in addition to the 4x4 figure.</w:t>
      </w:r>
      <w:r>
        <w:t xml:space="preserve">  </w:t>
      </w:r>
    </w:p>
    <w:p w14:paraId="1EFA52D2" w14:textId="31CC2F79" w:rsidR="00814F2A" w:rsidRDefault="00814F2A" w:rsidP="004A41C0">
      <w:r w:rsidRPr="00814F2A">
        <w:rPr>
          <w:noProof/>
        </w:rPr>
        <w:drawing>
          <wp:inline distT="0" distB="0" distL="0" distR="0" wp14:anchorId="75CB35E9" wp14:editId="1CBC2D88">
            <wp:extent cx="6003722" cy="3100811"/>
            <wp:effectExtent l="0" t="0" r="0" b="444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1"/>
                    <a:stretch>
                      <a:fillRect/>
                    </a:stretch>
                  </pic:blipFill>
                  <pic:spPr>
                    <a:xfrm>
                      <a:off x="0" y="0"/>
                      <a:ext cx="6025814" cy="3112221"/>
                    </a:xfrm>
                    <a:prstGeom prst="rect">
                      <a:avLst/>
                    </a:prstGeom>
                  </pic:spPr>
                </pic:pic>
              </a:graphicData>
            </a:graphic>
          </wp:inline>
        </w:drawing>
      </w:r>
    </w:p>
    <w:p w14:paraId="01460090" w14:textId="63B0A787" w:rsidR="00814F2A" w:rsidRDefault="00814F2A" w:rsidP="004A41C0">
      <w:r w:rsidRPr="00814F2A">
        <w:rPr>
          <w:noProof/>
        </w:rPr>
        <w:lastRenderedPageBreak/>
        <w:drawing>
          <wp:inline distT="0" distB="0" distL="0" distR="0" wp14:anchorId="764F43E5" wp14:editId="52F222AE">
            <wp:extent cx="5798745" cy="2984207"/>
            <wp:effectExtent l="0" t="0" r="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808126" cy="2989035"/>
                    </a:xfrm>
                    <a:prstGeom prst="rect">
                      <a:avLst/>
                    </a:prstGeom>
                  </pic:spPr>
                </pic:pic>
              </a:graphicData>
            </a:graphic>
          </wp:inline>
        </w:drawing>
      </w:r>
    </w:p>
    <w:p w14:paraId="0B17DD55" w14:textId="5D111D42" w:rsidR="00AA3942" w:rsidRDefault="00AA3942" w:rsidP="004A41C0">
      <w:r w:rsidRPr="00AA3942">
        <w:rPr>
          <w:noProof/>
        </w:rPr>
        <w:drawing>
          <wp:inline distT="0" distB="0" distL="0" distR="0" wp14:anchorId="62032B14" wp14:editId="0BBD917F">
            <wp:extent cx="6858000" cy="3560445"/>
            <wp:effectExtent l="0" t="0" r="0" b="1905"/>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13"/>
                    <a:stretch>
                      <a:fillRect/>
                    </a:stretch>
                  </pic:blipFill>
                  <pic:spPr>
                    <a:xfrm>
                      <a:off x="0" y="0"/>
                      <a:ext cx="6858000" cy="3560445"/>
                    </a:xfrm>
                    <a:prstGeom prst="rect">
                      <a:avLst/>
                    </a:prstGeom>
                  </pic:spPr>
                </pic:pic>
              </a:graphicData>
            </a:graphic>
          </wp:inline>
        </w:drawing>
      </w:r>
    </w:p>
    <w:p w14:paraId="749C4670" w14:textId="2A47323F" w:rsidR="00B92A3F" w:rsidRDefault="00B92A3F" w:rsidP="004A41C0"/>
    <w:p w14:paraId="085F6299" w14:textId="58B91BD9" w:rsidR="00B92A3F" w:rsidRDefault="00B92A3F" w:rsidP="004A41C0">
      <w:r>
        <w:t>Statistically sig - Opposite of our original hypothesis: female gets more positive letters</w:t>
      </w:r>
    </w:p>
    <w:p w14:paraId="506E3E87" w14:textId="7583AB59" w:rsidR="00B92A3F" w:rsidRDefault="00B92A3F" w:rsidP="004A41C0">
      <w:r>
        <w:t>But no</w:t>
      </w:r>
      <w:r w:rsidR="00746E16">
        <w:t xml:space="preserve"> practical meaning</w:t>
      </w:r>
    </w:p>
    <w:p w14:paraId="5751669F" w14:textId="68DAD42D" w:rsidR="00746E16" w:rsidRDefault="00746E16" w:rsidP="004A41C0"/>
    <w:p w14:paraId="2E0AAA33" w14:textId="1E2C4DAC" w:rsidR="00746E16" w:rsidRDefault="00746E16" w:rsidP="004A41C0">
      <w:r>
        <w:t>FINAL: same x-axis in all 4 panels + R and p values</w:t>
      </w:r>
    </w:p>
    <w:p w14:paraId="677B0F37" w14:textId="24AC8133" w:rsidR="00746E16" w:rsidRDefault="00746E16" w:rsidP="004A41C0">
      <w:r w:rsidRPr="00746E16">
        <w:lastRenderedPageBreak/>
        <w:drawing>
          <wp:inline distT="0" distB="0" distL="0" distR="0" wp14:anchorId="3477839E" wp14:editId="72EFD17B">
            <wp:extent cx="6858000" cy="355092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a:stretch>
                      <a:fillRect/>
                    </a:stretch>
                  </pic:blipFill>
                  <pic:spPr>
                    <a:xfrm>
                      <a:off x="0" y="0"/>
                      <a:ext cx="6858000" cy="3550920"/>
                    </a:xfrm>
                    <a:prstGeom prst="rect">
                      <a:avLst/>
                    </a:prstGeom>
                  </pic:spPr>
                </pic:pic>
              </a:graphicData>
            </a:graphic>
          </wp:inline>
        </w:drawing>
      </w:r>
    </w:p>
    <w:p w14:paraId="08E54079" w14:textId="77777777" w:rsidR="00746E16" w:rsidRDefault="00746E16" w:rsidP="004A41C0"/>
    <w:p w14:paraId="1AB28074" w14:textId="77777777" w:rsidR="00746E16" w:rsidRPr="00746E16" w:rsidRDefault="00746E16" w:rsidP="00746E16">
      <w:pPr>
        <w:shd w:val="clear" w:color="auto" w:fill="FFFFFF"/>
        <w:spacing w:line="240" w:lineRule="auto"/>
        <w:rPr>
          <w:rFonts w:ascii="Roboto" w:eastAsia="Times New Roman" w:hAnsi="Roboto" w:cs="Times New Roman"/>
          <w:color w:val="111111"/>
          <w:sz w:val="24"/>
          <w:szCs w:val="24"/>
        </w:rPr>
      </w:pPr>
      <w:r w:rsidRPr="00746E16">
        <w:rPr>
          <w:rFonts w:ascii="Roboto" w:eastAsia="Times New Roman" w:hAnsi="Roboto" w:cs="Times New Roman"/>
          <w:color w:val="111111"/>
          <w:sz w:val="24"/>
          <w:szCs w:val="24"/>
        </w:rPr>
        <w:t xml:space="preserve">The correlation you listed (r=0.0557) tells you that you are looking at </w:t>
      </w:r>
      <w:bookmarkStart w:id="0" w:name="_Hlk103886265"/>
      <w:r w:rsidRPr="00746E16">
        <w:rPr>
          <w:rFonts w:ascii="Roboto" w:eastAsia="Times New Roman" w:hAnsi="Roboto" w:cs="Times New Roman"/>
          <w:color w:val="111111"/>
          <w:sz w:val="24"/>
          <w:szCs w:val="24"/>
        </w:rPr>
        <w:t>two variables that appear to have little to no collinearity</w:t>
      </w:r>
      <w:bookmarkEnd w:id="0"/>
      <w:r w:rsidRPr="00746E16">
        <w:rPr>
          <w:rFonts w:ascii="Roboto" w:eastAsia="Times New Roman" w:hAnsi="Roboto" w:cs="Times New Roman"/>
          <w:color w:val="111111"/>
          <w:sz w:val="24"/>
          <w:szCs w:val="24"/>
        </w:rPr>
        <w:t>. I fully agree with Ariel that for such low correlation (and numerically speaking even lower coefficient of determination) statistical significance is bound to be low.</w:t>
      </w:r>
    </w:p>
    <w:p w14:paraId="4CF6A820" w14:textId="77777777" w:rsidR="00746E16" w:rsidRPr="00746E16" w:rsidRDefault="00746E16" w:rsidP="00746E16">
      <w:pPr>
        <w:shd w:val="clear" w:color="auto" w:fill="FFFFFF"/>
        <w:spacing w:line="240" w:lineRule="auto"/>
        <w:rPr>
          <w:rFonts w:ascii="Roboto" w:eastAsia="Times New Roman" w:hAnsi="Roboto" w:cs="Times New Roman"/>
          <w:color w:val="111111"/>
          <w:sz w:val="24"/>
          <w:szCs w:val="24"/>
        </w:rPr>
      </w:pPr>
      <w:bookmarkStart w:id="1" w:name="_Hlk103891672"/>
      <w:r w:rsidRPr="00746E16">
        <w:rPr>
          <w:rFonts w:ascii="Roboto" w:eastAsia="Times New Roman" w:hAnsi="Roboto" w:cs="Times New Roman"/>
          <w:color w:val="111111"/>
          <w:sz w:val="24"/>
          <w:szCs w:val="24"/>
        </w:rPr>
        <w:t>However, statistical significance will be more dependent on the sample size than on the degree of correlation/determination. Consequently, for very large sample sizes with almost no collinearity, you may see highly statistically significant results, and vice versa (e.g., you may see very high correlation/determination without statistical significance in a small sample).</w:t>
      </w:r>
    </w:p>
    <w:p w14:paraId="2D9CA021" w14:textId="77777777" w:rsidR="00746E16" w:rsidRPr="00746E16" w:rsidRDefault="00746E16" w:rsidP="00746E16">
      <w:pPr>
        <w:shd w:val="clear" w:color="auto" w:fill="FFFFFF"/>
        <w:spacing w:line="240" w:lineRule="auto"/>
        <w:rPr>
          <w:rFonts w:ascii="Roboto" w:eastAsia="Times New Roman" w:hAnsi="Roboto" w:cs="Times New Roman"/>
          <w:color w:val="111111"/>
          <w:sz w:val="24"/>
          <w:szCs w:val="24"/>
        </w:rPr>
      </w:pPr>
      <w:r w:rsidRPr="00746E16">
        <w:rPr>
          <w:rFonts w:ascii="Roboto" w:eastAsia="Times New Roman" w:hAnsi="Roboto" w:cs="Times New Roman"/>
          <w:color w:val="111111"/>
          <w:sz w:val="24"/>
          <w:szCs w:val="24"/>
        </w:rPr>
        <w:t>The key questions here are: (a) is correlation or significance more important? ; (b) what is the expected vs observed degree of correlation? ; (c) what is the significance of such relationship(s) in practical application of research?</w:t>
      </w:r>
    </w:p>
    <w:p w14:paraId="6CB7D6EB" w14:textId="77777777" w:rsidR="00746E16" w:rsidRPr="00746E16" w:rsidRDefault="00746E16" w:rsidP="00746E16">
      <w:pPr>
        <w:shd w:val="clear" w:color="auto" w:fill="FFFFFF"/>
        <w:spacing w:line="240" w:lineRule="auto"/>
        <w:rPr>
          <w:rFonts w:ascii="Roboto" w:eastAsia="Times New Roman" w:hAnsi="Roboto" w:cs="Times New Roman"/>
          <w:color w:val="111111"/>
          <w:sz w:val="24"/>
          <w:szCs w:val="24"/>
        </w:rPr>
      </w:pPr>
      <w:r w:rsidRPr="00746E16">
        <w:rPr>
          <w:rFonts w:ascii="Roboto" w:eastAsia="Times New Roman" w:hAnsi="Roboto" w:cs="Times New Roman"/>
          <w:color w:val="111111"/>
          <w:sz w:val="24"/>
          <w:szCs w:val="24"/>
        </w:rPr>
        <w:t>That last question is perhaps the most relevant... two further examples:</w:t>
      </w:r>
    </w:p>
    <w:p w14:paraId="63BCF9C4" w14:textId="77777777" w:rsidR="00746E16" w:rsidRPr="00746E16" w:rsidRDefault="00746E16" w:rsidP="00746E16">
      <w:pPr>
        <w:shd w:val="clear" w:color="auto" w:fill="FFFFFF"/>
        <w:spacing w:line="240" w:lineRule="auto"/>
        <w:rPr>
          <w:rFonts w:ascii="Roboto" w:eastAsia="Times New Roman" w:hAnsi="Roboto" w:cs="Times New Roman"/>
          <w:color w:val="111111"/>
          <w:sz w:val="24"/>
          <w:szCs w:val="24"/>
        </w:rPr>
      </w:pPr>
      <w:r w:rsidRPr="00746E16">
        <w:rPr>
          <w:rFonts w:ascii="Roboto" w:eastAsia="Times New Roman" w:hAnsi="Roboto" w:cs="Times New Roman"/>
          <w:color w:val="111111"/>
          <w:sz w:val="24"/>
          <w:szCs w:val="24"/>
        </w:rPr>
        <w:t>1) If you happen to look at variables that may have high degree of correlation but the resultant change in process or practice makes little to no practical significance, then you should be asking the "who cares?" question</w:t>
      </w:r>
    </w:p>
    <w:p w14:paraId="63C6D2E8" w14:textId="77777777" w:rsidR="00746E16" w:rsidRPr="00746E16" w:rsidRDefault="00746E16" w:rsidP="00746E16">
      <w:pPr>
        <w:shd w:val="clear" w:color="auto" w:fill="FFFFFF"/>
        <w:spacing w:line="240" w:lineRule="auto"/>
        <w:rPr>
          <w:rFonts w:ascii="Roboto" w:eastAsia="Times New Roman" w:hAnsi="Roboto" w:cs="Times New Roman"/>
          <w:color w:val="111111"/>
          <w:sz w:val="24"/>
          <w:szCs w:val="24"/>
        </w:rPr>
      </w:pPr>
      <w:r w:rsidRPr="00746E16">
        <w:rPr>
          <w:rFonts w:ascii="Roboto" w:eastAsia="Times New Roman" w:hAnsi="Roboto" w:cs="Times New Roman"/>
          <w:color w:val="111111"/>
          <w:sz w:val="24"/>
          <w:szCs w:val="24"/>
        </w:rPr>
        <w:t>2) If you happen to look at variables with small degree of correlation, but even the slightest change in the associated process or practice will result in dramatic practical consequences, then the approach should be "can't ignore it"...</w:t>
      </w:r>
    </w:p>
    <w:bookmarkEnd w:id="1"/>
    <w:p w14:paraId="5D95EE0A" w14:textId="40D5ED96" w:rsidR="00746E16" w:rsidRDefault="00746E16" w:rsidP="00746E16">
      <w:pPr>
        <w:shd w:val="clear" w:color="auto" w:fill="FFFFFF"/>
        <w:spacing w:line="240" w:lineRule="auto"/>
        <w:rPr>
          <w:rFonts w:ascii="Roboto" w:eastAsia="Times New Roman" w:hAnsi="Roboto" w:cs="Times New Roman"/>
          <w:color w:val="111111"/>
          <w:sz w:val="24"/>
          <w:szCs w:val="24"/>
        </w:rPr>
      </w:pPr>
      <w:r w:rsidRPr="00746E16">
        <w:rPr>
          <w:rFonts w:ascii="Roboto" w:eastAsia="Times New Roman" w:hAnsi="Roboto" w:cs="Times New Roman"/>
          <w:color w:val="111111"/>
          <w:sz w:val="24"/>
          <w:szCs w:val="24"/>
        </w:rPr>
        <w:t>The main point here -- correlate your research results with their impact on real life processes and practices. If your research leads to any change that results in more than minimal process or practice alteration, then you should never ignore it. And please remember... change can be both positive or negative, so going from one level of correlation to another may result in either desirable or undesirable change, regardless of significance. You will not know the associated consequences until you either accurately model or actually implement said change.</w:t>
      </w:r>
    </w:p>
    <w:p w14:paraId="63D3A831" w14:textId="0EA3661D" w:rsidR="00746E16" w:rsidRDefault="00746E16" w:rsidP="004A41C0"/>
    <w:p w14:paraId="2D912E3E" w14:textId="6C2955C3" w:rsidR="004F1DDC" w:rsidRDefault="00B51BF9" w:rsidP="004A41C0">
      <w:r w:rsidRPr="00B51BF9">
        <w:lastRenderedPageBreak/>
        <w:drawing>
          <wp:inline distT="0" distB="0" distL="0" distR="0" wp14:anchorId="08CC1B3F" wp14:editId="29A9C4DD">
            <wp:extent cx="6858000" cy="3534410"/>
            <wp:effectExtent l="0" t="0" r="0" b="889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5"/>
                    <a:stretch>
                      <a:fillRect/>
                    </a:stretch>
                  </pic:blipFill>
                  <pic:spPr>
                    <a:xfrm>
                      <a:off x="0" y="0"/>
                      <a:ext cx="6858000" cy="3534410"/>
                    </a:xfrm>
                    <a:prstGeom prst="rect">
                      <a:avLst/>
                    </a:prstGeom>
                  </pic:spPr>
                </pic:pic>
              </a:graphicData>
            </a:graphic>
          </wp:inline>
        </w:drawing>
      </w:r>
    </w:p>
    <w:p w14:paraId="446CAD91" w14:textId="2F907A8D" w:rsidR="00995091" w:rsidRDefault="00995091" w:rsidP="004A41C0">
      <w:r>
        <w:t xml:space="preserve">The number of peer reviewed abstracts and the number of poster presentations have R values of </w:t>
      </w:r>
    </w:p>
    <w:p w14:paraId="2F1DBB8B" w14:textId="62965B73" w:rsidR="00995091" w:rsidRDefault="00995091" w:rsidP="004A41C0">
      <w:r>
        <w:t xml:space="preserve">The correlation coefficient between PRA and Step 1 score is -0.00072 </w:t>
      </w:r>
    </w:p>
    <w:p w14:paraId="3D3F3FE4" w14:textId="0BEF97AD" w:rsidR="00CB2216" w:rsidRDefault="00CB2216" w:rsidP="004A41C0">
      <w:r>
        <w:t xml:space="preserve">Of all the </w:t>
      </w:r>
    </w:p>
    <w:p w14:paraId="54BA4618" w14:textId="72DD9C61" w:rsidR="00995091" w:rsidRDefault="00E440D0" w:rsidP="004A41C0">
      <w:r>
        <w:t>The near-zero</w:t>
      </w:r>
      <w:r w:rsidR="00995091">
        <w:t xml:space="preserve"> correlation coefficients </w:t>
      </w:r>
      <w:r>
        <w:t>that PRA and PP have with Step 1 score— R=</w:t>
      </w:r>
      <w:r w:rsidR="00995091">
        <w:t xml:space="preserve"> </w:t>
      </w:r>
      <w:r>
        <w:t xml:space="preserve">-0.00072 and R = -0.03, respectively—indicate a lack of linear relationship. </w:t>
      </w:r>
    </w:p>
    <w:p w14:paraId="3AC51FDD" w14:textId="3764270B" w:rsidR="00656078" w:rsidRDefault="00656078" w:rsidP="004A41C0"/>
    <w:p w14:paraId="183AAEF5" w14:textId="7C6E3B65" w:rsidR="00656078" w:rsidRDefault="00656078" w:rsidP="004A41C0">
      <w:r w:rsidRPr="00656078">
        <w:drawing>
          <wp:inline distT="0" distB="0" distL="0" distR="0" wp14:anchorId="26D5700A" wp14:editId="68AE292B">
            <wp:extent cx="3788908" cy="1760088"/>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6"/>
                    <a:stretch>
                      <a:fillRect/>
                    </a:stretch>
                  </pic:blipFill>
                  <pic:spPr>
                    <a:xfrm>
                      <a:off x="0" y="0"/>
                      <a:ext cx="3794240" cy="1762565"/>
                    </a:xfrm>
                    <a:prstGeom prst="rect">
                      <a:avLst/>
                    </a:prstGeom>
                  </pic:spPr>
                </pic:pic>
              </a:graphicData>
            </a:graphic>
          </wp:inline>
        </w:drawing>
      </w:r>
    </w:p>
    <w:p w14:paraId="336FA772" w14:textId="77777777" w:rsidR="005C2CA1" w:rsidRDefault="00B51BF9" w:rsidP="004A41C0">
      <w:pPr>
        <w:rPr>
          <w:noProof/>
        </w:rPr>
      </w:pPr>
      <w:r w:rsidRPr="00B51BF9">
        <w:lastRenderedPageBreak/>
        <w:drawing>
          <wp:inline distT="0" distB="0" distL="0" distR="0" wp14:anchorId="2E3D0051" wp14:editId="3401802E">
            <wp:extent cx="6858000" cy="2372360"/>
            <wp:effectExtent l="0" t="0" r="0"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6858000" cy="2372360"/>
                    </a:xfrm>
                    <a:prstGeom prst="rect">
                      <a:avLst/>
                    </a:prstGeom>
                  </pic:spPr>
                </pic:pic>
              </a:graphicData>
            </a:graphic>
          </wp:inline>
        </w:drawing>
      </w:r>
      <w:r w:rsidR="00CB2662" w:rsidRPr="00CB2662">
        <w:rPr>
          <w:noProof/>
        </w:rPr>
        <w:t xml:space="preserve"> </w:t>
      </w:r>
    </w:p>
    <w:p w14:paraId="2BE99DA9" w14:textId="58E413BC" w:rsidR="00B51BF9" w:rsidRDefault="005C2CA1" w:rsidP="004A41C0">
      <w:r>
        <w:rPr>
          <w:noProof/>
        </w:rPr>
        <w:t xml:space="preserve">R() = </w:t>
      </w:r>
      <w:r w:rsidR="00CB2662" w:rsidRPr="00CB2662">
        <w:drawing>
          <wp:inline distT="0" distB="0" distL="0" distR="0" wp14:anchorId="73F4AB61" wp14:editId="5A9B8308">
            <wp:extent cx="6858000" cy="33953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6858000" cy="3395345"/>
                    </a:xfrm>
                    <a:prstGeom prst="rect">
                      <a:avLst/>
                    </a:prstGeom>
                  </pic:spPr>
                </pic:pic>
              </a:graphicData>
            </a:graphic>
          </wp:inline>
        </w:drawing>
      </w:r>
      <w:r w:rsidR="001E071B" w:rsidRPr="001E071B">
        <w:rPr>
          <w:noProof/>
        </w:rPr>
        <w:t xml:space="preserve"> </w:t>
      </w:r>
      <w:r w:rsidR="001E071B" w:rsidRPr="001E071B">
        <w:rPr>
          <w:noProof/>
        </w:rPr>
        <w:drawing>
          <wp:inline distT="0" distB="0" distL="0" distR="0" wp14:anchorId="24971689" wp14:editId="185F5C7B">
            <wp:extent cx="6858000" cy="1573530"/>
            <wp:effectExtent l="0" t="0" r="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stretch>
                      <a:fillRect/>
                    </a:stretch>
                  </pic:blipFill>
                  <pic:spPr>
                    <a:xfrm>
                      <a:off x="0" y="0"/>
                      <a:ext cx="6858000" cy="1573530"/>
                    </a:xfrm>
                    <a:prstGeom prst="rect">
                      <a:avLst/>
                    </a:prstGeom>
                  </pic:spPr>
                </pic:pic>
              </a:graphicData>
            </a:graphic>
          </wp:inline>
        </w:drawing>
      </w:r>
    </w:p>
    <w:p w14:paraId="0544810F" w14:textId="326B316E" w:rsidR="006C61BD" w:rsidRDefault="001E071B" w:rsidP="004A41C0">
      <w:r>
        <w:t xml:space="preserve">Nine hundred and </w:t>
      </w:r>
      <w:r w:rsidR="00A82804">
        <w:t>twenty-eight</w:t>
      </w:r>
      <w:r>
        <w:t xml:space="preserve"> (n=928) applications were </w:t>
      </w:r>
      <w:r w:rsidR="00373AFB">
        <w:t xml:space="preserve">examined for their Step 1 scores (M = </w:t>
      </w:r>
      <w:r w:rsidR="00A82804">
        <w:t xml:space="preserve">245.2, SD = </w:t>
      </w:r>
      <w:r w:rsidR="00A82804" w:rsidRPr="00A82804">
        <w:t>12.68</w:t>
      </w:r>
      <w:r w:rsidR="00A82804">
        <w:t>, NA = 7)</w:t>
      </w:r>
      <w:r w:rsidR="00C95002">
        <w:t xml:space="preserve"> and their correlation with nine other metrics in the applications. </w:t>
      </w:r>
      <w:r w:rsidR="00A97EBF">
        <w:t>The relationship between Step 1 score and four other metrics—including Step 2 scores</w:t>
      </w:r>
      <w:r w:rsidR="006C61BD">
        <w:t xml:space="preserve"> (M =253, SD = </w:t>
      </w:r>
      <w:r w:rsidR="006C61BD" w:rsidRPr="006C61BD">
        <w:t>12.3</w:t>
      </w:r>
      <w:r w:rsidR="006C61BD">
        <w:t>7, NA = 130)</w:t>
      </w:r>
      <w:r w:rsidR="00A97EBF">
        <w:t>, number of peer reviewed articles</w:t>
      </w:r>
      <w:r w:rsidR="006C61BD">
        <w:t xml:space="preserve"> (M = 3.17, SD = 3.82)</w:t>
      </w:r>
      <w:r w:rsidR="00A97EBF">
        <w:t>, number of oral presentations</w:t>
      </w:r>
      <w:r w:rsidR="006C61BD">
        <w:t xml:space="preserve"> (M = 2.54, SD = </w:t>
      </w:r>
      <w:r w:rsidR="006C61BD" w:rsidRPr="006C61BD">
        <w:t>2.85</w:t>
      </w:r>
      <w:r w:rsidR="006C61BD">
        <w:t>)</w:t>
      </w:r>
      <w:r w:rsidR="00A97EBF">
        <w:t>, and number of posters</w:t>
      </w:r>
      <w:r w:rsidR="006C61BD">
        <w:t xml:space="preserve"> (M = 4.542, SD = 4.4)</w:t>
      </w:r>
      <w:r w:rsidR="00A97EBF">
        <w:t xml:space="preserve">—were </w:t>
      </w:r>
      <w:r w:rsidR="00C95002">
        <w:t>evaluated in detail</w:t>
      </w:r>
      <w:r w:rsidR="006C61BD">
        <w:t>. See Figure XXX for t</w:t>
      </w:r>
      <w:r w:rsidR="00C95002">
        <w:t>heir scatterplots</w:t>
      </w:r>
      <w:r w:rsidR="006C61BD">
        <w:t xml:space="preserve">. </w:t>
      </w:r>
    </w:p>
    <w:p w14:paraId="61F8AD59" w14:textId="1F408F25" w:rsidR="00D5671D" w:rsidRDefault="005C2CA1" w:rsidP="00B17C81">
      <w:pPr>
        <w:shd w:val="clear" w:color="auto" w:fill="FFFFFF"/>
        <w:spacing w:after="120" w:line="240" w:lineRule="auto"/>
        <w:rPr>
          <w:rFonts w:cstheme="minorHAnsi"/>
          <w:sz w:val="24"/>
          <w:szCs w:val="24"/>
        </w:rPr>
      </w:pPr>
      <w:r w:rsidRPr="007E79BE">
        <w:rPr>
          <w:rFonts w:cstheme="minorHAnsi"/>
          <w:sz w:val="24"/>
          <w:szCs w:val="24"/>
        </w:rPr>
        <w:lastRenderedPageBreak/>
        <w:t xml:space="preserve">Pearson’s r data analyses revealed Step 1 </w:t>
      </w:r>
      <w:r w:rsidR="00F62BDB" w:rsidRPr="007E79BE">
        <w:rPr>
          <w:rFonts w:cstheme="minorHAnsi"/>
          <w:sz w:val="24"/>
          <w:szCs w:val="24"/>
        </w:rPr>
        <w:t>and Step 2 scores</w:t>
      </w:r>
      <w:r w:rsidRPr="007E79BE">
        <w:rPr>
          <w:rFonts w:cstheme="minorHAnsi"/>
          <w:sz w:val="24"/>
          <w:szCs w:val="24"/>
        </w:rPr>
        <w:t xml:space="preserve"> have moderate, positive, and statistically significant </w:t>
      </w:r>
      <w:r w:rsidR="009040BD" w:rsidRPr="007E79BE">
        <w:rPr>
          <w:rFonts w:cstheme="minorHAnsi"/>
          <w:sz w:val="24"/>
          <w:szCs w:val="24"/>
        </w:rPr>
        <w:t xml:space="preserve">linear </w:t>
      </w:r>
      <w:r w:rsidRPr="007E79BE">
        <w:rPr>
          <w:rFonts w:cstheme="minorHAnsi"/>
          <w:sz w:val="24"/>
          <w:szCs w:val="24"/>
        </w:rPr>
        <w:t xml:space="preserve">relationship </w:t>
      </w:r>
      <w:bookmarkStart w:id="2" w:name="_Hlk103887068"/>
      <w:r w:rsidRPr="007E79BE">
        <w:rPr>
          <w:rFonts w:eastAsia="Times New Roman" w:cstheme="minorHAnsi"/>
          <w:color w:val="111111"/>
          <w:sz w:val="24"/>
          <w:szCs w:val="24"/>
        </w:rPr>
        <w:t>(r(</w:t>
      </w:r>
      <w:r w:rsidR="0048327D" w:rsidRPr="007E79BE">
        <w:rPr>
          <w:rFonts w:eastAsia="Times New Roman" w:cstheme="minorHAnsi"/>
          <w:color w:val="111111"/>
          <w:sz w:val="24"/>
          <w:szCs w:val="24"/>
        </w:rPr>
        <w:t>796</w:t>
      </w:r>
      <w:r w:rsidRPr="007E79BE">
        <w:rPr>
          <w:rFonts w:eastAsia="Times New Roman" w:cstheme="minorHAnsi"/>
          <w:color w:val="111111"/>
          <w:sz w:val="24"/>
          <w:szCs w:val="24"/>
        </w:rPr>
        <w:t>) = .67, p &lt; .001)</w:t>
      </w:r>
      <w:bookmarkEnd w:id="2"/>
      <w:r w:rsidR="00741A93" w:rsidRPr="007E79BE">
        <w:rPr>
          <w:rFonts w:eastAsia="Times New Roman" w:cstheme="minorHAnsi"/>
          <w:color w:val="111111"/>
          <w:sz w:val="24"/>
          <w:szCs w:val="24"/>
        </w:rPr>
        <w:t xml:space="preserve">, suggesting that that students tend to perform consistently across the two exams. </w:t>
      </w:r>
      <w:r w:rsidR="00933BB7" w:rsidRPr="007E79BE">
        <w:rPr>
          <w:rFonts w:eastAsia="Times New Roman" w:cstheme="minorHAnsi"/>
          <w:color w:val="111111"/>
          <w:sz w:val="24"/>
          <w:szCs w:val="24"/>
        </w:rPr>
        <w:t>On the other hand,</w:t>
      </w:r>
      <w:r w:rsidR="00933BB7" w:rsidRPr="007E79BE">
        <w:rPr>
          <w:rFonts w:eastAsia="Times New Roman" w:cstheme="minorHAnsi"/>
          <w:color w:val="111111"/>
          <w:sz w:val="24"/>
          <w:szCs w:val="24"/>
        </w:rPr>
        <w:t xml:space="preserve"> </w:t>
      </w:r>
      <w:r w:rsidR="00933BB7" w:rsidRPr="007E79BE">
        <w:rPr>
          <w:rFonts w:cstheme="minorHAnsi"/>
          <w:sz w:val="24"/>
          <w:szCs w:val="24"/>
        </w:rPr>
        <w:t xml:space="preserve">Step 1 scores </w:t>
      </w:r>
      <w:r w:rsidR="00933BB7" w:rsidRPr="007E79BE">
        <w:rPr>
          <w:rFonts w:cstheme="minorHAnsi"/>
          <w:sz w:val="24"/>
          <w:szCs w:val="24"/>
        </w:rPr>
        <w:t>had</w:t>
      </w:r>
      <w:r w:rsidR="00933BB7" w:rsidRPr="007E79BE">
        <w:rPr>
          <w:rFonts w:cstheme="minorHAnsi"/>
          <w:sz w:val="24"/>
          <w:szCs w:val="24"/>
        </w:rPr>
        <w:t xml:space="preserve"> little to no collinearity with the number of peer reviewed abstracts </w:t>
      </w:r>
      <w:r w:rsidR="00933BB7" w:rsidRPr="007E79BE">
        <w:rPr>
          <w:rFonts w:eastAsia="Times New Roman" w:cstheme="minorHAnsi"/>
          <w:color w:val="111111"/>
          <w:sz w:val="24"/>
          <w:szCs w:val="24"/>
        </w:rPr>
        <w:t>(r(919) = -.00072, p = .982)</w:t>
      </w:r>
      <w:r w:rsidR="00933BB7" w:rsidRPr="007E79BE">
        <w:rPr>
          <w:rFonts w:cstheme="minorHAnsi"/>
          <w:sz w:val="24"/>
          <w:szCs w:val="24"/>
        </w:rPr>
        <w:t xml:space="preserve">, </w:t>
      </w:r>
      <w:r w:rsidR="00596119" w:rsidRPr="007E79BE">
        <w:rPr>
          <w:rFonts w:cstheme="minorHAnsi"/>
          <w:sz w:val="24"/>
          <w:szCs w:val="24"/>
        </w:rPr>
        <w:t>t</w:t>
      </w:r>
      <w:r w:rsidR="00596119" w:rsidRPr="007E79BE">
        <w:rPr>
          <w:rFonts w:cstheme="minorHAnsi"/>
          <w:sz w:val="24"/>
          <w:szCs w:val="24"/>
        </w:rPr>
        <w:t>he number of oral presentations (r(919) = -.072, p = .029)</w:t>
      </w:r>
      <w:r w:rsidR="00596119" w:rsidRPr="007E79BE">
        <w:rPr>
          <w:rFonts w:cstheme="minorHAnsi"/>
          <w:sz w:val="24"/>
          <w:szCs w:val="24"/>
        </w:rPr>
        <w:t xml:space="preserve">, or </w:t>
      </w:r>
      <w:r w:rsidR="00933BB7" w:rsidRPr="007E79BE">
        <w:rPr>
          <w:rFonts w:cstheme="minorHAnsi"/>
          <w:sz w:val="24"/>
          <w:szCs w:val="24"/>
        </w:rPr>
        <w:t>the number of poster presentations (r(919) = -.03, p=.361)</w:t>
      </w:r>
      <w:r w:rsidR="00596119" w:rsidRPr="007E79BE">
        <w:rPr>
          <w:rFonts w:cstheme="minorHAnsi"/>
          <w:sz w:val="24"/>
          <w:szCs w:val="24"/>
        </w:rPr>
        <w:t>. The small Pearson’s r in all three cases mean</w:t>
      </w:r>
      <w:r w:rsidR="00DE4E36" w:rsidRPr="007E79BE">
        <w:rPr>
          <w:rFonts w:cstheme="minorHAnsi"/>
          <w:sz w:val="24"/>
          <w:szCs w:val="24"/>
        </w:rPr>
        <w:t>s</w:t>
      </w:r>
      <w:r w:rsidR="00596119" w:rsidRPr="007E79BE">
        <w:rPr>
          <w:rFonts w:cstheme="minorHAnsi"/>
          <w:sz w:val="24"/>
          <w:szCs w:val="24"/>
        </w:rPr>
        <w:t xml:space="preserve"> that one cannot reliably predict </w:t>
      </w:r>
      <w:r w:rsidR="00D5671D">
        <w:rPr>
          <w:rFonts w:cstheme="minorHAnsi"/>
          <w:sz w:val="24"/>
          <w:szCs w:val="24"/>
        </w:rPr>
        <w:t xml:space="preserve">a student’s output/standing in </w:t>
      </w:r>
      <w:r w:rsidR="00DE4E36" w:rsidRPr="007E79BE">
        <w:rPr>
          <w:rFonts w:cstheme="minorHAnsi"/>
          <w:sz w:val="24"/>
          <w:szCs w:val="24"/>
        </w:rPr>
        <w:t xml:space="preserve">any of </w:t>
      </w:r>
      <w:r w:rsidR="00596119" w:rsidRPr="007E79BE">
        <w:rPr>
          <w:rFonts w:cstheme="minorHAnsi"/>
          <w:sz w:val="24"/>
          <w:szCs w:val="24"/>
        </w:rPr>
        <w:t xml:space="preserve">the three </w:t>
      </w:r>
      <w:r w:rsidR="00D5671D">
        <w:rPr>
          <w:rFonts w:cstheme="minorHAnsi"/>
          <w:sz w:val="24"/>
          <w:szCs w:val="24"/>
        </w:rPr>
        <w:t>metrics</w:t>
      </w:r>
      <w:r w:rsidR="00596119" w:rsidRPr="007E79BE">
        <w:rPr>
          <w:rFonts w:cstheme="minorHAnsi"/>
          <w:sz w:val="24"/>
          <w:szCs w:val="24"/>
        </w:rPr>
        <w:t xml:space="preserve"> given Step 1 scores. </w:t>
      </w:r>
      <w:r w:rsidR="003D7879">
        <w:rPr>
          <w:rFonts w:cstheme="minorHAnsi"/>
          <w:sz w:val="24"/>
          <w:szCs w:val="24"/>
        </w:rPr>
        <w:t xml:space="preserve">In fact, there was practically no collinearity between Step 1 score and all the other metrics we analyzed except for Step 2 score. </w:t>
      </w:r>
      <w:r w:rsidR="00B17C81">
        <w:rPr>
          <w:rFonts w:cstheme="minorHAnsi"/>
          <w:sz w:val="24"/>
          <w:szCs w:val="24"/>
        </w:rPr>
        <w:t>While</w:t>
      </w:r>
      <w:r w:rsidR="003D7879">
        <w:rPr>
          <w:rFonts w:cstheme="minorHAnsi"/>
          <w:sz w:val="24"/>
          <w:szCs w:val="24"/>
        </w:rPr>
        <w:t xml:space="preserve"> </w:t>
      </w:r>
      <w:r w:rsidR="007E79BE">
        <w:rPr>
          <w:rFonts w:cstheme="minorHAnsi"/>
          <w:sz w:val="24"/>
          <w:szCs w:val="24"/>
        </w:rPr>
        <w:t>Step 2 score</w:t>
      </w:r>
      <w:r w:rsidR="00D5671D">
        <w:rPr>
          <w:rFonts w:cstheme="minorHAnsi"/>
          <w:sz w:val="24"/>
          <w:szCs w:val="24"/>
        </w:rPr>
        <w:t xml:space="preserve"> can be used to predict </w:t>
      </w:r>
      <w:r w:rsidR="007E79BE">
        <w:rPr>
          <w:rFonts w:cstheme="minorHAnsi"/>
          <w:sz w:val="24"/>
          <w:szCs w:val="24"/>
        </w:rPr>
        <w:t xml:space="preserve">a student’s corresponding Step 1 score </w:t>
      </w:r>
      <w:r w:rsidR="00B17C81">
        <w:rPr>
          <w:rFonts w:cstheme="minorHAnsi"/>
          <w:sz w:val="24"/>
          <w:szCs w:val="24"/>
        </w:rPr>
        <w:t xml:space="preserve">to a moderate extent, </w:t>
      </w:r>
      <w:r w:rsidR="00D5671D">
        <w:rPr>
          <w:rFonts w:cstheme="minorHAnsi"/>
          <w:sz w:val="24"/>
          <w:szCs w:val="24"/>
        </w:rPr>
        <w:t xml:space="preserve">the </w:t>
      </w:r>
      <w:r w:rsidR="00B17C81">
        <w:rPr>
          <w:rFonts w:cstheme="minorHAnsi"/>
          <w:sz w:val="24"/>
          <w:szCs w:val="24"/>
        </w:rPr>
        <w:t>correlation</w:t>
      </w:r>
      <w:r w:rsidR="00D5671D">
        <w:rPr>
          <w:rFonts w:cstheme="minorHAnsi"/>
          <w:sz w:val="24"/>
          <w:szCs w:val="24"/>
        </w:rPr>
        <w:t xml:space="preserve"> is not high enough</w:t>
      </w:r>
      <w:r w:rsidR="00B17C81">
        <w:rPr>
          <w:rFonts w:cstheme="minorHAnsi"/>
          <w:sz w:val="24"/>
          <w:szCs w:val="24"/>
        </w:rPr>
        <w:t>—or, the relationship is not strong enough—</w:t>
      </w:r>
      <w:r w:rsidR="00D5671D">
        <w:rPr>
          <w:rFonts w:cstheme="minorHAnsi"/>
          <w:sz w:val="24"/>
          <w:szCs w:val="24"/>
        </w:rPr>
        <w:t xml:space="preserve">for Step 2 score to serve as a replacement for Step 1 score. </w:t>
      </w:r>
    </w:p>
    <w:p w14:paraId="17305C20" w14:textId="77777777" w:rsidR="00D5671D" w:rsidRDefault="00D5671D" w:rsidP="00DE4E36">
      <w:pPr>
        <w:shd w:val="clear" w:color="auto" w:fill="FFFFFF"/>
        <w:spacing w:line="240" w:lineRule="auto"/>
        <w:rPr>
          <w:rFonts w:cstheme="minorHAnsi"/>
          <w:sz w:val="24"/>
          <w:szCs w:val="24"/>
        </w:rPr>
      </w:pPr>
    </w:p>
    <w:p w14:paraId="3FD0B524" w14:textId="1BBF5BC5" w:rsidR="00DE4E36" w:rsidRPr="00746E16" w:rsidRDefault="00DE4E36" w:rsidP="00DE4E36">
      <w:pPr>
        <w:shd w:val="clear" w:color="auto" w:fill="FFFFFF"/>
        <w:spacing w:line="240" w:lineRule="auto"/>
        <w:rPr>
          <w:rFonts w:ascii="Roboto" w:eastAsia="Times New Roman" w:hAnsi="Roboto" w:cs="Times New Roman"/>
          <w:color w:val="111111"/>
          <w:sz w:val="24"/>
          <w:szCs w:val="24"/>
        </w:rPr>
      </w:pPr>
      <w:r w:rsidRPr="00746E16">
        <w:rPr>
          <w:rFonts w:ascii="Roboto" w:eastAsia="Times New Roman" w:hAnsi="Roboto" w:cs="Times New Roman"/>
          <w:color w:val="111111"/>
          <w:sz w:val="24"/>
          <w:szCs w:val="24"/>
        </w:rPr>
        <w:t>what is the significance of such relationship(s) in practical application of research?</w:t>
      </w:r>
    </w:p>
    <w:p w14:paraId="337BE38D" w14:textId="77777777" w:rsidR="00DE4E36" w:rsidRDefault="00DE4E36" w:rsidP="00933BB7"/>
    <w:p w14:paraId="3EEC066C" w14:textId="72264B76" w:rsidR="00373AFB" w:rsidRDefault="00373AFB" w:rsidP="004A41C0"/>
    <w:p w14:paraId="1BE6F067" w14:textId="4AA69803" w:rsidR="006C61BD" w:rsidRDefault="00F62BDB" w:rsidP="004A41C0">
      <w:r w:rsidRPr="00F62BDB">
        <w:drawing>
          <wp:inline distT="0" distB="0" distL="0" distR="0" wp14:anchorId="6614E545" wp14:editId="1ED45237">
            <wp:extent cx="3583602" cy="141781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a:stretch>
                      <a:fillRect/>
                    </a:stretch>
                  </pic:blipFill>
                  <pic:spPr>
                    <a:xfrm>
                      <a:off x="0" y="0"/>
                      <a:ext cx="3608876" cy="1427810"/>
                    </a:xfrm>
                    <a:prstGeom prst="rect">
                      <a:avLst/>
                    </a:prstGeom>
                  </pic:spPr>
                </pic:pic>
              </a:graphicData>
            </a:graphic>
          </wp:inline>
        </w:drawing>
      </w:r>
      <w:r w:rsidRPr="00F62BDB">
        <w:drawing>
          <wp:inline distT="0" distB="0" distL="0" distR="0" wp14:anchorId="61D6EE45" wp14:editId="7E9BCC25">
            <wp:extent cx="3826737" cy="1451134"/>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1"/>
                    <a:stretch>
                      <a:fillRect/>
                    </a:stretch>
                  </pic:blipFill>
                  <pic:spPr>
                    <a:xfrm>
                      <a:off x="0" y="0"/>
                      <a:ext cx="3834269" cy="1453990"/>
                    </a:xfrm>
                    <a:prstGeom prst="rect">
                      <a:avLst/>
                    </a:prstGeom>
                  </pic:spPr>
                </pic:pic>
              </a:graphicData>
            </a:graphic>
          </wp:inline>
        </w:drawing>
      </w:r>
      <w:r w:rsidRPr="00F62BDB">
        <w:lastRenderedPageBreak/>
        <w:drawing>
          <wp:inline distT="0" distB="0" distL="0" distR="0" wp14:anchorId="45E1BB29" wp14:editId="7FD5F2E6">
            <wp:extent cx="6144482" cy="2495898"/>
            <wp:effectExtent l="0" t="0" r="889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6144482" cy="2495898"/>
                    </a:xfrm>
                    <a:prstGeom prst="rect">
                      <a:avLst/>
                    </a:prstGeom>
                  </pic:spPr>
                </pic:pic>
              </a:graphicData>
            </a:graphic>
          </wp:inline>
        </w:drawing>
      </w:r>
      <w:r w:rsidRPr="00F62BDB">
        <w:drawing>
          <wp:inline distT="0" distB="0" distL="0" distR="0" wp14:anchorId="742292F0" wp14:editId="6D6BF7F2">
            <wp:extent cx="6125430" cy="2457793"/>
            <wp:effectExtent l="0" t="0" r="889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3"/>
                    <a:stretch>
                      <a:fillRect/>
                    </a:stretch>
                  </pic:blipFill>
                  <pic:spPr>
                    <a:xfrm>
                      <a:off x="0" y="0"/>
                      <a:ext cx="6125430" cy="2457793"/>
                    </a:xfrm>
                    <a:prstGeom prst="rect">
                      <a:avLst/>
                    </a:prstGeom>
                  </pic:spPr>
                </pic:pic>
              </a:graphicData>
            </a:graphic>
          </wp:inline>
        </w:drawing>
      </w:r>
    </w:p>
    <w:p w14:paraId="6426D74A" w14:textId="47E18763" w:rsidR="00373AFB" w:rsidRDefault="00373AFB" w:rsidP="004A41C0">
      <w:r w:rsidRPr="00373AFB">
        <w:drawing>
          <wp:inline distT="0" distB="0" distL="0" distR="0" wp14:anchorId="1F4E20E5" wp14:editId="392F3176">
            <wp:extent cx="3634967" cy="1886941"/>
            <wp:effectExtent l="0" t="0" r="3810" b="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4"/>
                    <a:stretch>
                      <a:fillRect/>
                    </a:stretch>
                  </pic:blipFill>
                  <pic:spPr>
                    <a:xfrm>
                      <a:off x="0" y="0"/>
                      <a:ext cx="3641196" cy="1890175"/>
                    </a:xfrm>
                    <a:prstGeom prst="rect">
                      <a:avLst/>
                    </a:prstGeom>
                  </pic:spPr>
                </pic:pic>
              </a:graphicData>
            </a:graphic>
          </wp:inline>
        </w:drawing>
      </w:r>
      <w:r w:rsidR="005C2CA1">
        <w:t xml:space="preserve"> </w:t>
      </w:r>
      <w:r w:rsidR="005C2CA1" w:rsidRPr="005C2CA1">
        <w:drawing>
          <wp:inline distT="0" distB="0" distL="0" distR="0" wp14:anchorId="3213B988" wp14:editId="22D4D3F5">
            <wp:extent cx="2336212" cy="1436142"/>
            <wp:effectExtent l="0" t="0" r="698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stretch>
                      <a:fillRect/>
                    </a:stretch>
                  </pic:blipFill>
                  <pic:spPr>
                    <a:xfrm>
                      <a:off x="0" y="0"/>
                      <a:ext cx="2341398" cy="1439330"/>
                    </a:xfrm>
                    <a:prstGeom prst="rect">
                      <a:avLst/>
                    </a:prstGeom>
                  </pic:spPr>
                </pic:pic>
              </a:graphicData>
            </a:graphic>
          </wp:inline>
        </w:drawing>
      </w:r>
    </w:p>
    <w:p w14:paraId="1D329149" w14:textId="77777777" w:rsidR="004F1DDC" w:rsidRDefault="004F1DDC" w:rsidP="004A41C0"/>
    <w:p w14:paraId="41808485" w14:textId="77777777" w:rsidR="004F1DDC" w:rsidRDefault="004F1DDC" w:rsidP="004A41C0"/>
    <w:p w14:paraId="700FCC5B" w14:textId="77777777" w:rsidR="004F1DDC" w:rsidRDefault="004F1DDC" w:rsidP="004A41C0"/>
    <w:p w14:paraId="042DFF2F" w14:textId="0AED0BFF" w:rsidR="00B92A3F" w:rsidRDefault="00B92A3F" w:rsidP="004A41C0"/>
    <w:p w14:paraId="42F1E4EB" w14:textId="54E7D673" w:rsidR="004E1DD1" w:rsidRDefault="004E1DD1" w:rsidP="004A41C0"/>
    <w:p w14:paraId="5D1AD3C4" w14:textId="3B65D6A6" w:rsidR="004E1DD1" w:rsidRDefault="004E1DD1" w:rsidP="004A41C0"/>
    <w:p w14:paraId="4C00109A" w14:textId="7E346724" w:rsidR="004E1DD1" w:rsidRDefault="004E1DD1" w:rsidP="004A41C0"/>
    <w:sectPr w:rsidR="004E1DD1" w:rsidSect="008F356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66E8F"/>
    <w:multiLevelType w:val="hybridMultilevel"/>
    <w:tmpl w:val="91A61AEA"/>
    <w:lvl w:ilvl="0" w:tplc="49BC0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271A7C"/>
    <w:multiLevelType w:val="hybridMultilevel"/>
    <w:tmpl w:val="017C6A40"/>
    <w:lvl w:ilvl="0" w:tplc="7A6A958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A135EA0"/>
    <w:multiLevelType w:val="hybridMultilevel"/>
    <w:tmpl w:val="49B045A0"/>
    <w:lvl w:ilvl="0" w:tplc="DB6A0D2A">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B5B570E"/>
    <w:multiLevelType w:val="hybridMultilevel"/>
    <w:tmpl w:val="2B84D6E6"/>
    <w:lvl w:ilvl="0" w:tplc="269EFF9C">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3E3AA6"/>
    <w:multiLevelType w:val="hybridMultilevel"/>
    <w:tmpl w:val="ABAA47D4"/>
    <w:lvl w:ilvl="0" w:tplc="45DC807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F858CD"/>
    <w:multiLevelType w:val="hybridMultilevel"/>
    <w:tmpl w:val="981E32C2"/>
    <w:lvl w:ilvl="0" w:tplc="269EFF9C">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0205665">
    <w:abstractNumId w:val="0"/>
  </w:num>
  <w:num w:numId="2" w16cid:durableId="1136989936">
    <w:abstractNumId w:val="1"/>
  </w:num>
  <w:num w:numId="3" w16cid:durableId="241111465">
    <w:abstractNumId w:val="4"/>
  </w:num>
  <w:num w:numId="4" w16cid:durableId="1407189175">
    <w:abstractNumId w:val="5"/>
  </w:num>
  <w:num w:numId="5" w16cid:durableId="1974172425">
    <w:abstractNumId w:val="2"/>
  </w:num>
  <w:num w:numId="6" w16cid:durableId="2050647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921C4"/>
    <w:rsid w:val="00055055"/>
    <w:rsid w:val="001E071B"/>
    <w:rsid w:val="003027B9"/>
    <w:rsid w:val="00373AFB"/>
    <w:rsid w:val="003D7879"/>
    <w:rsid w:val="0048327D"/>
    <w:rsid w:val="004A41C0"/>
    <w:rsid w:val="004E1DD1"/>
    <w:rsid w:val="004F1DDC"/>
    <w:rsid w:val="00520CA7"/>
    <w:rsid w:val="0055669B"/>
    <w:rsid w:val="00594B49"/>
    <w:rsid w:val="00596119"/>
    <w:rsid w:val="005C2CA1"/>
    <w:rsid w:val="00656078"/>
    <w:rsid w:val="006C61BD"/>
    <w:rsid w:val="0072154E"/>
    <w:rsid w:val="00721D1F"/>
    <w:rsid w:val="00741A93"/>
    <w:rsid w:val="00746E16"/>
    <w:rsid w:val="007A69DA"/>
    <w:rsid w:val="007E79BE"/>
    <w:rsid w:val="00814F2A"/>
    <w:rsid w:val="008D2B3D"/>
    <w:rsid w:val="008F3565"/>
    <w:rsid w:val="009040BD"/>
    <w:rsid w:val="00933BB7"/>
    <w:rsid w:val="00964EEE"/>
    <w:rsid w:val="00987DEB"/>
    <w:rsid w:val="00995091"/>
    <w:rsid w:val="00A82804"/>
    <w:rsid w:val="00A97EBF"/>
    <w:rsid w:val="00AA3942"/>
    <w:rsid w:val="00B036EC"/>
    <w:rsid w:val="00B176AD"/>
    <w:rsid w:val="00B17C81"/>
    <w:rsid w:val="00B2342F"/>
    <w:rsid w:val="00B51BF9"/>
    <w:rsid w:val="00B74651"/>
    <w:rsid w:val="00B92A3F"/>
    <w:rsid w:val="00BF21A8"/>
    <w:rsid w:val="00C95002"/>
    <w:rsid w:val="00CB2216"/>
    <w:rsid w:val="00CB2662"/>
    <w:rsid w:val="00D34019"/>
    <w:rsid w:val="00D5671D"/>
    <w:rsid w:val="00D921C4"/>
    <w:rsid w:val="00DA4489"/>
    <w:rsid w:val="00DE4E36"/>
    <w:rsid w:val="00E440D0"/>
    <w:rsid w:val="00EB000A"/>
    <w:rsid w:val="00F62BDB"/>
    <w:rsid w:val="00FF1AD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A657B"/>
  <w15:docId w15:val="{88B93ED5-AE1E-4661-BC16-764774EF8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A41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1AD8"/>
    <w:pPr>
      <w:ind w:left="720"/>
      <w:contextualSpacing/>
    </w:pPr>
  </w:style>
  <w:style w:type="character" w:customStyle="1" w:styleId="Heading3Char">
    <w:name w:val="Heading 3 Char"/>
    <w:basedOn w:val="DefaultParagraphFont"/>
    <w:link w:val="Heading3"/>
    <w:uiPriority w:val="9"/>
    <w:rsid w:val="004A41C0"/>
    <w:rPr>
      <w:rFonts w:ascii="Times New Roman" w:eastAsia="Times New Roman" w:hAnsi="Times New Roman" w:cs="Times New Roman"/>
      <w:b/>
      <w:bCs/>
      <w:sz w:val="27"/>
      <w:szCs w:val="27"/>
    </w:rPr>
  </w:style>
  <w:style w:type="paragraph" w:customStyle="1" w:styleId="p">
    <w:name w:val="p"/>
    <w:basedOn w:val="Normal"/>
    <w:rsid w:val="004A41C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A41C0"/>
    <w:rPr>
      <w:i/>
      <w:iCs/>
    </w:rPr>
  </w:style>
  <w:style w:type="character" w:styleId="Hyperlink">
    <w:name w:val="Hyperlink"/>
    <w:basedOn w:val="DefaultParagraphFont"/>
    <w:uiPriority w:val="99"/>
    <w:semiHidden/>
    <w:unhideWhenUsed/>
    <w:rsid w:val="004A41C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555658">
      <w:bodyDiv w:val="1"/>
      <w:marLeft w:val="0"/>
      <w:marRight w:val="0"/>
      <w:marTop w:val="0"/>
      <w:marBottom w:val="0"/>
      <w:divBdr>
        <w:top w:val="none" w:sz="0" w:space="0" w:color="auto"/>
        <w:left w:val="none" w:sz="0" w:space="0" w:color="auto"/>
        <w:bottom w:val="none" w:sz="0" w:space="0" w:color="auto"/>
        <w:right w:val="none" w:sz="0" w:space="0" w:color="auto"/>
      </w:divBdr>
      <w:divsChild>
        <w:div w:id="516776762">
          <w:marLeft w:val="0"/>
          <w:marRight w:val="0"/>
          <w:marTop w:val="0"/>
          <w:marBottom w:val="225"/>
          <w:divBdr>
            <w:top w:val="none" w:sz="0" w:space="0" w:color="auto"/>
            <w:left w:val="none" w:sz="0" w:space="0" w:color="auto"/>
            <w:bottom w:val="none" w:sz="0" w:space="0" w:color="auto"/>
            <w:right w:val="none" w:sz="0" w:space="0" w:color="auto"/>
          </w:divBdr>
        </w:div>
        <w:div w:id="903829409">
          <w:marLeft w:val="0"/>
          <w:marRight w:val="0"/>
          <w:marTop w:val="0"/>
          <w:marBottom w:val="225"/>
          <w:divBdr>
            <w:top w:val="none" w:sz="0" w:space="0" w:color="auto"/>
            <w:left w:val="none" w:sz="0" w:space="0" w:color="auto"/>
            <w:bottom w:val="none" w:sz="0" w:space="0" w:color="auto"/>
            <w:right w:val="none" w:sz="0" w:space="0" w:color="auto"/>
          </w:divBdr>
        </w:div>
        <w:div w:id="1254508532">
          <w:marLeft w:val="0"/>
          <w:marRight w:val="0"/>
          <w:marTop w:val="0"/>
          <w:marBottom w:val="225"/>
          <w:divBdr>
            <w:top w:val="none" w:sz="0" w:space="0" w:color="auto"/>
            <w:left w:val="none" w:sz="0" w:space="0" w:color="auto"/>
            <w:bottom w:val="none" w:sz="0" w:space="0" w:color="auto"/>
            <w:right w:val="none" w:sz="0" w:space="0" w:color="auto"/>
          </w:divBdr>
        </w:div>
        <w:div w:id="1292058227">
          <w:marLeft w:val="0"/>
          <w:marRight w:val="0"/>
          <w:marTop w:val="0"/>
          <w:marBottom w:val="225"/>
          <w:divBdr>
            <w:top w:val="none" w:sz="0" w:space="0" w:color="auto"/>
            <w:left w:val="none" w:sz="0" w:space="0" w:color="auto"/>
            <w:bottom w:val="none" w:sz="0" w:space="0" w:color="auto"/>
            <w:right w:val="none" w:sz="0" w:space="0" w:color="auto"/>
          </w:divBdr>
        </w:div>
        <w:div w:id="1590579598">
          <w:marLeft w:val="0"/>
          <w:marRight w:val="0"/>
          <w:marTop w:val="0"/>
          <w:marBottom w:val="225"/>
          <w:divBdr>
            <w:top w:val="none" w:sz="0" w:space="0" w:color="auto"/>
            <w:left w:val="none" w:sz="0" w:space="0" w:color="auto"/>
            <w:bottom w:val="none" w:sz="0" w:space="0" w:color="auto"/>
            <w:right w:val="none" w:sz="0" w:space="0" w:color="auto"/>
          </w:divBdr>
        </w:div>
        <w:div w:id="1743941568">
          <w:marLeft w:val="0"/>
          <w:marRight w:val="0"/>
          <w:marTop w:val="0"/>
          <w:marBottom w:val="225"/>
          <w:divBdr>
            <w:top w:val="none" w:sz="0" w:space="0" w:color="auto"/>
            <w:left w:val="none" w:sz="0" w:space="0" w:color="auto"/>
            <w:bottom w:val="none" w:sz="0" w:space="0" w:color="auto"/>
            <w:right w:val="none" w:sz="0" w:space="0" w:color="auto"/>
          </w:divBdr>
        </w:div>
        <w:div w:id="2084373170">
          <w:marLeft w:val="0"/>
          <w:marRight w:val="0"/>
          <w:marTop w:val="0"/>
          <w:marBottom w:val="225"/>
          <w:divBdr>
            <w:top w:val="none" w:sz="0" w:space="0" w:color="auto"/>
            <w:left w:val="none" w:sz="0" w:space="0" w:color="auto"/>
            <w:bottom w:val="none" w:sz="0" w:space="0" w:color="auto"/>
            <w:right w:val="none" w:sz="0" w:space="0" w:color="auto"/>
          </w:divBdr>
        </w:div>
      </w:divsChild>
    </w:div>
    <w:div w:id="1465079607">
      <w:bodyDiv w:val="1"/>
      <w:marLeft w:val="0"/>
      <w:marRight w:val="0"/>
      <w:marTop w:val="0"/>
      <w:marBottom w:val="0"/>
      <w:divBdr>
        <w:top w:val="none" w:sz="0" w:space="0" w:color="auto"/>
        <w:left w:val="none" w:sz="0" w:space="0" w:color="auto"/>
        <w:bottom w:val="none" w:sz="0" w:space="0" w:color="auto"/>
        <w:right w:val="none" w:sz="0" w:space="0" w:color="auto"/>
      </w:divBdr>
      <w:divsChild>
        <w:div w:id="624196806">
          <w:marLeft w:val="0"/>
          <w:marRight w:val="0"/>
          <w:marTop w:val="0"/>
          <w:marBottom w:val="0"/>
          <w:divBdr>
            <w:top w:val="none" w:sz="0" w:space="0" w:color="auto"/>
            <w:left w:val="none" w:sz="0" w:space="0" w:color="auto"/>
            <w:bottom w:val="none" w:sz="0" w:space="0" w:color="auto"/>
            <w:right w:val="none" w:sz="0" w:space="0" w:color="auto"/>
          </w:divBdr>
          <w:divsChild>
            <w:div w:id="840896791">
              <w:marLeft w:val="0"/>
              <w:marRight w:val="0"/>
              <w:marTop w:val="240"/>
              <w:marBottom w:val="240"/>
              <w:divBdr>
                <w:top w:val="none" w:sz="0" w:space="0" w:color="auto"/>
                <w:left w:val="none" w:sz="0" w:space="0" w:color="auto"/>
                <w:bottom w:val="none" w:sz="0" w:space="0" w:color="auto"/>
                <w:right w:val="none" w:sz="0" w:space="0" w:color="auto"/>
              </w:divBdr>
              <w:divsChild>
                <w:div w:id="11887139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449705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B30FF-C641-4487-AE0B-07DFE4A62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TotalTime>
  <Pages>9</Pages>
  <Words>869</Words>
  <Characters>4958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Ho</dc:creator>
  <cp:keywords/>
  <dc:description/>
  <cp:lastModifiedBy>Tiffany Ho</cp:lastModifiedBy>
  <cp:revision>5</cp:revision>
  <dcterms:created xsi:type="dcterms:W3CDTF">2022-05-18T04:40:00Z</dcterms:created>
  <dcterms:modified xsi:type="dcterms:W3CDTF">2022-05-20T03:28:00Z</dcterms:modified>
</cp:coreProperties>
</file>