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sdt>
      <w:sdtPr>
        <w:id w:val="-1867055275"/>
        <w:docPartObj>
          <w:docPartGallery w:val="Cover Pages"/>
          <w:docPartUnique/>
        </w:docPartObj>
      </w:sdtPr>
      <w:sdtContent>
        <w:p w14:paraId="08ADC8CF" w14:textId="71D164E8" w:rsidR="00585A17" w:rsidRDefault="00585A17">
          <w:r>
            <w:rPr>
              <w:noProof/>
            </w:rPr>
            <mc:AlternateContent>
              <mc:Choice Requires="wpg">
                <w:drawing>
                  <wp:anchor distT="0" distB="0" distL="114300" distR="114300" simplePos="0" relativeHeight="251661312" behindDoc="1" locked="0" layoutInCell="1" allowOverlap="1" wp14:anchorId="0DFD66E6" wp14:editId="4D6133C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833E8" w14:textId="260460E4" w:rsidR="00585A17" w:rsidRDefault="00585A17">
                                  <w:pPr>
                                    <w:pStyle w:val="NoSpacing"/>
                                    <w:spacing w:before="120"/>
                                    <w:jc w:val="center"/>
                                    <w:rPr>
                                      <w:color w:val="FFFFFF" w:themeColor="background1"/>
                                    </w:rPr>
                                  </w:pPr>
                                </w:p>
                                <w:p w14:paraId="6D7C4E7A" w14:textId="21833C04" w:rsidR="00585A17" w:rsidRDefault="00585A17">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BA09F" w14:textId="2AA73E18" w:rsidR="00585A17" w:rsidRDefault="00585A17" w:rsidP="00585A17">
                                  <w:pPr>
                                    <w:pStyle w:val="NoSpacing"/>
                                    <w:jc w:val="center"/>
                                    <w:rPr>
                                      <w:rFonts w:ascii="Times New Roman" w:eastAsia="Times New Roman" w:hAnsi="Times New Roman" w:cs="Times New Roman"/>
                                      <w:b/>
                                      <w:sz w:val="28"/>
                                      <w:szCs w:val="28"/>
                                      <w:lang w:val="en"/>
                                    </w:rPr>
                                  </w:pPr>
                                  <w:r w:rsidRPr="00585A17">
                                    <w:rPr>
                                      <w:rFonts w:ascii="Times New Roman" w:eastAsia="Times New Roman" w:hAnsi="Times New Roman" w:cs="Times New Roman"/>
                                      <w:b/>
                                      <w:sz w:val="28"/>
                                      <w:szCs w:val="28"/>
                                      <w:lang w:val="en"/>
                                    </w:rPr>
                                    <w:t>INVESTMENT ANALYSIS AND GLOBAL PORTFOLIO MANAGEMENT</w:t>
                                  </w:r>
                                </w:p>
                                <w:p w14:paraId="6D05EDC4" w14:textId="54EDC10B" w:rsidR="00585A17" w:rsidRDefault="00585A17" w:rsidP="00585A17">
                                  <w:pPr>
                                    <w:pStyle w:val="NoSpacing"/>
                                    <w:jc w:val="center"/>
                                    <w:rPr>
                                      <w:rFonts w:asciiTheme="majorHAnsi" w:eastAsiaTheme="majorEastAsia" w:hAnsiTheme="majorHAnsi" w:cstheme="majorBidi"/>
                                      <w:caps/>
                                      <w:color w:val="4F81BD" w:themeColor="accent1"/>
                                      <w:sz w:val="72"/>
                                      <w:szCs w:val="72"/>
                                    </w:rPr>
                                  </w:pPr>
                                  <w:r>
                                    <w:rPr>
                                      <w:rFonts w:ascii="Times New Roman" w:eastAsia="Times New Roman" w:hAnsi="Times New Roman" w:cs="Times New Roman"/>
                                      <w:b/>
                                      <w:sz w:val="28"/>
                                      <w:szCs w:val="28"/>
                                      <w:lang w:val="en"/>
                                    </w:rPr>
                                    <w:t>HOMEWORK 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FD66E6"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7AC833E8" w14:textId="260460E4" w:rsidR="00585A17" w:rsidRDefault="00585A17">
                            <w:pPr>
                              <w:pStyle w:val="NoSpacing"/>
                              <w:spacing w:before="120"/>
                              <w:jc w:val="center"/>
                              <w:rPr>
                                <w:color w:val="FFFFFF" w:themeColor="background1"/>
                              </w:rPr>
                            </w:pPr>
                          </w:p>
                          <w:p w14:paraId="6D7C4E7A" w14:textId="21833C04" w:rsidR="00585A17" w:rsidRDefault="00585A17">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4DBA09F" w14:textId="2AA73E18" w:rsidR="00585A17" w:rsidRDefault="00585A17" w:rsidP="00585A17">
                            <w:pPr>
                              <w:pStyle w:val="NoSpacing"/>
                              <w:jc w:val="center"/>
                              <w:rPr>
                                <w:rFonts w:ascii="Times New Roman" w:eastAsia="Times New Roman" w:hAnsi="Times New Roman" w:cs="Times New Roman"/>
                                <w:b/>
                                <w:sz w:val="28"/>
                                <w:szCs w:val="28"/>
                                <w:lang w:val="en"/>
                              </w:rPr>
                            </w:pPr>
                            <w:r w:rsidRPr="00585A17">
                              <w:rPr>
                                <w:rFonts w:ascii="Times New Roman" w:eastAsia="Times New Roman" w:hAnsi="Times New Roman" w:cs="Times New Roman"/>
                                <w:b/>
                                <w:sz w:val="28"/>
                                <w:szCs w:val="28"/>
                                <w:lang w:val="en"/>
                              </w:rPr>
                              <w:t>INVESTMENT ANALYSIS AND GLOBAL PORTFOLIO MANAGEMENT</w:t>
                            </w:r>
                          </w:p>
                          <w:p w14:paraId="6D05EDC4" w14:textId="54EDC10B" w:rsidR="00585A17" w:rsidRDefault="00585A17" w:rsidP="00585A17">
                            <w:pPr>
                              <w:pStyle w:val="NoSpacing"/>
                              <w:jc w:val="center"/>
                              <w:rPr>
                                <w:rFonts w:asciiTheme="majorHAnsi" w:eastAsiaTheme="majorEastAsia" w:hAnsiTheme="majorHAnsi" w:cstheme="majorBidi"/>
                                <w:caps/>
                                <w:color w:val="4F81BD" w:themeColor="accent1"/>
                                <w:sz w:val="72"/>
                                <w:szCs w:val="72"/>
                              </w:rPr>
                            </w:pPr>
                            <w:r>
                              <w:rPr>
                                <w:rFonts w:ascii="Times New Roman" w:eastAsia="Times New Roman" w:hAnsi="Times New Roman" w:cs="Times New Roman"/>
                                <w:b/>
                                <w:sz w:val="28"/>
                                <w:szCs w:val="28"/>
                                <w:lang w:val="en"/>
                              </w:rPr>
                              <w:t>HOMEWORK 1</w:t>
                            </w:r>
                          </w:p>
                        </w:txbxContent>
                      </v:textbox>
                    </v:shape>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918FC77" wp14:editId="3895180E">
                    <wp:simplePos x="0" y="0"/>
                    <wp:positionH relativeFrom="column">
                      <wp:posOffset>-304800</wp:posOffset>
                    </wp:positionH>
                    <wp:positionV relativeFrom="paragraph">
                      <wp:posOffset>-304800</wp:posOffset>
                    </wp:positionV>
                    <wp:extent cx="6852920" cy="9142730"/>
                    <wp:effectExtent l="0" t="0" r="24130" b="2032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BB927E" w14:textId="77777777" w:rsidR="00585A17" w:rsidRDefault="00585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18FC77" id="Text Box 3" o:spid="_x0000_s1030" type="#_x0000_t202" style="position:absolute;margin-left:-24pt;margin-top:-24pt;width:539.6pt;height:719.9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" filled="f" strokeweight=".5pt">
                    <v:fill o:detectmouseclick="t"/>
                    <v:textbox>
                      <w:txbxContent>
                        <w:p w14:paraId="43BB927E" w14:textId="77777777" w:rsidR="00585A17" w:rsidRDefault="00585A17"/>
                      </w:txbxContent>
                    </v:textbox>
                  </v:shape>
                </w:pict>
              </mc:Fallback>
            </mc:AlternateContent>
          </w:r>
        </w:p>
        <w:p w14:paraId="5249F852" w14:textId="2F1B7205" w:rsidR="00585A17" w:rsidRDefault="00585A17">
          <w:r>
            <w:rPr>
              <w:noProof/>
            </w:rPr>
            <mc:AlternateContent>
              <mc:Choice Requires="wps">
                <w:drawing>
                  <wp:anchor distT="0" distB="0" distL="114300" distR="114300" simplePos="0" relativeHeight="251664384" behindDoc="0" locked="0" layoutInCell="1" allowOverlap="1" wp14:anchorId="64EA37C3" wp14:editId="539405FC">
                    <wp:simplePos x="0" y="0"/>
                    <wp:positionH relativeFrom="column">
                      <wp:posOffset>685800</wp:posOffset>
                    </wp:positionH>
                    <wp:positionV relativeFrom="paragraph">
                      <wp:posOffset>6932295</wp:posOffset>
                    </wp:positionV>
                    <wp:extent cx="4899660" cy="1089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4899660" cy="1089660"/>
                            </a:xfrm>
                            <a:prstGeom prst="rect">
                              <a:avLst/>
                            </a:prstGeom>
                            <a:solidFill>
                              <a:schemeClr val="lt1"/>
                            </a:solidFill>
                            <a:ln w="6350">
                              <a:solidFill>
                                <a:prstClr val="black"/>
                              </a:solidFill>
                            </a:ln>
                          </wps:spPr>
                          <wps:txbx>
                            <w:txbxContent>
                              <w:p w14:paraId="24043396" w14:textId="40E905E2"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 xml:space="preserve">THE GEORGE WASHINGTON UNIVERSITY </w:t>
                                </w:r>
                              </w:p>
                              <w:p w14:paraId="469381E6" w14:textId="2062B34F"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FINA 6275</w:t>
                                </w:r>
                                <w:r w:rsidR="00703FA6">
                                  <w:rPr>
                                    <w:rFonts w:ascii="Times New Roman" w:hAnsi="Times New Roman" w:cs="Times New Roman"/>
                                    <w:sz w:val="28"/>
                                    <w:szCs w:val="28"/>
                                  </w:rPr>
                                  <w:t xml:space="preserve"> SECTION 11</w:t>
                                </w:r>
                              </w:p>
                              <w:p w14:paraId="100025B8" w14:textId="59B10586"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28</w:t>
                                </w:r>
                                <w:r w:rsidRPr="00585A17">
                                  <w:rPr>
                                    <w:rFonts w:ascii="Times New Roman" w:hAnsi="Times New Roman" w:cs="Times New Roman"/>
                                    <w:sz w:val="28"/>
                                    <w:szCs w:val="28"/>
                                    <w:vertAlign w:val="superscript"/>
                                  </w:rPr>
                                  <w:t>TH</w:t>
                                </w:r>
                                <w:r w:rsidRPr="00585A17">
                                  <w:rPr>
                                    <w:rFonts w:ascii="Times New Roman" w:hAnsi="Times New Roman" w:cs="Times New Roman"/>
                                    <w:sz w:val="28"/>
                                    <w:szCs w:val="28"/>
                                  </w:rPr>
                                  <w:t xml:space="preserve"> JANUARY 2021</w:t>
                                </w:r>
                              </w:p>
                              <w:p w14:paraId="772DC8F5" w14:textId="340048E2"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PROFESSOR JOSTOVA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A37C3" id="Text Box 4" o:spid="_x0000_s1031" type="#_x0000_t202" style="position:absolute;margin-left:54pt;margin-top:545.85pt;width:385.8pt;height:8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" fillcolor="white [3201]" strokeweight=".5pt">
                    <v:textbox>
                      <w:txbxContent>
                        <w:p w14:paraId="24043396" w14:textId="40E905E2"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 xml:space="preserve">THE GEORGE WASHINGTON UNIVERSITY </w:t>
                          </w:r>
                        </w:p>
                        <w:p w14:paraId="469381E6" w14:textId="2062B34F"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FINA 6275</w:t>
                          </w:r>
                          <w:r w:rsidR="00703FA6">
                            <w:rPr>
                              <w:rFonts w:ascii="Times New Roman" w:hAnsi="Times New Roman" w:cs="Times New Roman"/>
                              <w:sz w:val="28"/>
                              <w:szCs w:val="28"/>
                            </w:rPr>
                            <w:t xml:space="preserve"> SECTION 11</w:t>
                          </w:r>
                        </w:p>
                        <w:p w14:paraId="100025B8" w14:textId="59B10586"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28</w:t>
                          </w:r>
                          <w:r w:rsidRPr="00585A17">
                            <w:rPr>
                              <w:rFonts w:ascii="Times New Roman" w:hAnsi="Times New Roman" w:cs="Times New Roman"/>
                              <w:sz w:val="28"/>
                              <w:szCs w:val="28"/>
                              <w:vertAlign w:val="superscript"/>
                            </w:rPr>
                            <w:t>TH</w:t>
                          </w:r>
                          <w:r w:rsidRPr="00585A17">
                            <w:rPr>
                              <w:rFonts w:ascii="Times New Roman" w:hAnsi="Times New Roman" w:cs="Times New Roman"/>
                              <w:sz w:val="28"/>
                              <w:szCs w:val="28"/>
                            </w:rPr>
                            <w:t xml:space="preserve"> JANUARY 2021</w:t>
                          </w:r>
                        </w:p>
                        <w:p w14:paraId="772DC8F5" w14:textId="340048E2" w:rsidR="00585A17" w:rsidRPr="00585A17" w:rsidRDefault="00585A17" w:rsidP="00585A17">
                          <w:pPr>
                            <w:jc w:val="center"/>
                            <w:rPr>
                              <w:rFonts w:ascii="Times New Roman" w:hAnsi="Times New Roman" w:cs="Times New Roman"/>
                              <w:sz w:val="28"/>
                              <w:szCs w:val="28"/>
                            </w:rPr>
                          </w:pPr>
                          <w:r w:rsidRPr="00585A17">
                            <w:rPr>
                              <w:rFonts w:ascii="Times New Roman" w:hAnsi="Times New Roman" w:cs="Times New Roman"/>
                              <w:sz w:val="28"/>
                              <w:szCs w:val="28"/>
                            </w:rPr>
                            <w:t>PROFESSOR JOSTOVA</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CA06393" wp14:editId="546464DF">
                    <wp:simplePos x="0" y="0"/>
                    <wp:positionH relativeFrom="column">
                      <wp:posOffset>2827020</wp:posOffset>
                    </wp:positionH>
                    <wp:positionV relativeFrom="paragraph">
                      <wp:posOffset>3861435</wp:posOffset>
                    </wp:positionV>
                    <wp:extent cx="2720340" cy="1173480"/>
                    <wp:effectExtent l="0" t="0" r="22860" b="26670"/>
                    <wp:wrapNone/>
                    <wp:docPr id="5" name="Text Box 5"/>
                    <wp:cNvGraphicFramePr/>
                    <a:graphic xmlns:a="http://schemas.openxmlformats.org/drawingml/2006/main">
                      <a:graphicData uri="http://schemas.microsoft.com/office/word/2010/wordprocessingShape">
                        <wps:wsp>
                          <wps:cNvSpPr txBox="1"/>
                          <wps:spPr>
                            <a:xfrm>
                              <a:off x="0" y="0"/>
                              <a:ext cx="2720340" cy="1173480"/>
                            </a:xfrm>
                            <a:prstGeom prst="rect">
                              <a:avLst/>
                            </a:prstGeom>
                            <a:solidFill>
                              <a:schemeClr val="accent1"/>
                            </a:solidFill>
                            <a:ln w="6350">
                              <a:solidFill>
                                <a:schemeClr val="accent1"/>
                              </a:solidFill>
                            </a:ln>
                          </wps:spPr>
                          <wps:txbx>
                            <w:txbxContent>
                              <w:p w14:paraId="71006E51" w14:textId="60F344C0" w:rsidR="00585A17" w:rsidRPr="00585A17" w:rsidRDefault="00585A17" w:rsidP="00585A17">
                                <w:pPr>
                                  <w:jc w:val="right"/>
                                  <w:rPr>
                                    <w:rFonts w:ascii="Times New Roman" w:hAnsi="Times New Roman" w:cs="Times New Roman"/>
                                    <w:color w:val="FFFFFF" w:themeColor="background1"/>
                                    <w:sz w:val="28"/>
                                    <w:szCs w:val="28"/>
                                  </w:rPr>
                                </w:pPr>
                                <w:r w:rsidRPr="00585A17">
                                  <w:rPr>
                                    <w:rFonts w:ascii="Times New Roman" w:hAnsi="Times New Roman" w:cs="Times New Roman"/>
                                    <w:color w:val="FFFFFF" w:themeColor="background1"/>
                                    <w:sz w:val="28"/>
                                    <w:szCs w:val="28"/>
                                  </w:rPr>
                                  <w:t>TIFFANY TIONO</w:t>
                                </w:r>
                              </w:p>
                              <w:p w14:paraId="6FA16186" w14:textId="15A78493" w:rsidR="00585A17" w:rsidRPr="00585A17" w:rsidRDefault="00585A17" w:rsidP="00585A17">
                                <w:pPr>
                                  <w:jc w:val="right"/>
                                  <w:rPr>
                                    <w:rFonts w:ascii="Times New Roman" w:hAnsi="Times New Roman" w:cs="Times New Roman"/>
                                    <w:color w:val="FFFFFF" w:themeColor="background1"/>
                                    <w:sz w:val="28"/>
                                    <w:szCs w:val="28"/>
                                  </w:rPr>
                                </w:pPr>
                                <w:r w:rsidRPr="00585A17">
                                  <w:rPr>
                                    <w:rFonts w:ascii="Times New Roman" w:hAnsi="Times New Roman" w:cs="Times New Roman"/>
                                    <w:color w:val="FFFFFF" w:themeColor="background1"/>
                                    <w:sz w:val="28"/>
                                    <w:szCs w:val="28"/>
                                  </w:rPr>
                                  <w:t>SALEH ALKHALIFA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06393" id="Text Box 5" o:spid="_x0000_s1032" type="#_x0000_t202" style="position:absolute;margin-left:222.6pt;margin-top:304.05pt;width:214.2pt;height:9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" fillcolor="#4f81bd [3204]" strokecolor="#4f81bd [3204]" strokeweight=".5pt">
                    <v:textbox>
                      <w:txbxContent>
                        <w:p w14:paraId="71006E51" w14:textId="60F344C0" w:rsidR="00585A17" w:rsidRPr="00585A17" w:rsidRDefault="00585A17" w:rsidP="00585A17">
                          <w:pPr>
                            <w:jc w:val="right"/>
                            <w:rPr>
                              <w:rFonts w:ascii="Times New Roman" w:hAnsi="Times New Roman" w:cs="Times New Roman"/>
                              <w:color w:val="FFFFFF" w:themeColor="background1"/>
                              <w:sz w:val="28"/>
                              <w:szCs w:val="28"/>
                            </w:rPr>
                          </w:pPr>
                          <w:r w:rsidRPr="00585A17">
                            <w:rPr>
                              <w:rFonts w:ascii="Times New Roman" w:hAnsi="Times New Roman" w:cs="Times New Roman"/>
                              <w:color w:val="FFFFFF" w:themeColor="background1"/>
                              <w:sz w:val="28"/>
                              <w:szCs w:val="28"/>
                            </w:rPr>
                            <w:t>TIFFANY TIONO</w:t>
                          </w:r>
                        </w:p>
                        <w:p w14:paraId="6FA16186" w14:textId="15A78493" w:rsidR="00585A17" w:rsidRPr="00585A17" w:rsidRDefault="00585A17" w:rsidP="00585A17">
                          <w:pPr>
                            <w:jc w:val="right"/>
                            <w:rPr>
                              <w:rFonts w:ascii="Times New Roman" w:hAnsi="Times New Roman" w:cs="Times New Roman"/>
                              <w:color w:val="FFFFFF" w:themeColor="background1"/>
                              <w:sz w:val="28"/>
                              <w:szCs w:val="28"/>
                            </w:rPr>
                          </w:pPr>
                          <w:r w:rsidRPr="00585A17">
                            <w:rPr>
                              <w:rFonts w:ascii="Times New Roman" w:hAnsi="Times New Roman" w:cs="Times New Roman"/>
                              <w:color w:val="FFFFFF" w:themeColor="background1"/>
                              <w:sz w:val="28"/>
                              <w:szCs w:val="28"/>
                            </w:rPr>
                            <w:t>SALEH ALKHALIFA</w:t>
                          </w:r>
                        </w:p>
                      </w:txbxContent>
                    </v:textbox>
                  </v:shape>
                </w:pict>
              </mc:Fallback>
            </mc:AlternateContent>
          </w:r>
          <w:r>
            <w:br w:type="page"/>
          </w:r>
        </w:p>
      </w:sdtContent>
    </w:sdt>
    <w:p w14:paraId="20FDA6C5" w14:textId="77777777" w:rsidR="00453356" w:rsidRDefault="00D74E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6. Prepare a report to be submitted describing the data. Specifically: </w:t>
      </w:r>
    </w:p>
    <w:p w14:paraId="3DF39A4D" w14:textId="77777777" w:rsidR="00453356" w:rsidRDefault="00453356">
      <w:pPr>
        <w:rPr>
          <w:rFonts w:ascii="Times New Roman" w:eastAsia="Times New Roman" w:hAnsi="Times New Roman" w:cs="Times New Roman"/>
          <w:sz w:val="24"/>
          <w:szCs w:val="24"/>
        </w:rPr>
      </w:pPr>
    </w:p>
    <w:p w14:paraId="4573416E" w14:textId="70B683F6" w:rsidR="00453356" w:rsidRDefault="00D74E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Plot the time-series of each ETF return on a separate graph. You can plot them in the same graph in 9 different subplots: use command subplot</w:t>
      </w:r>
      <w:r w:rsidR="00585A1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(3,3,1) for the first one, subplot (3,3</w:t>
      </w:r>
      <w:r>
        <w:rPr>
          <w:rFonts w:ascii="Times New Roman" w:eastAsia="Times New Roman" w:hAnsi="Times New Roman" w:cs="Times New Roman"/>
          <w:b/>
          <w:sz w:val="24"/>
          <w:szCs w:val="24"/>
        </w:rPr>
        <w:t xml:space="preserve">,2) for the second one, … or use a loop 3 for </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=1:9, subplot(3,</w:t>
      </w:r>
      <w:proofErr w:type="gramStart"/>
      <w:r>
        <w:rPr>
          <w:rFonts w:ascii="Times New Roman" w:eastAsia="Times New Roman" w:hAnsi="Times New Roman" w:cs="Times New Roman"/>
          <w:b/>
          <w:sz w:val="24"/>
          <w:szCs w:val="24"/>
        </w:rPr>
        <w:t>3,i</w:t>
      </w:r>
      <w:proofErr w:type="gramEnd"/>
      <w:r>
        <w:rPr>
          <w:rFonts w:ascii="Times New Roman" w:eastAsia="Times New Roman" w:hAnsi="Times New Roman" w:cs="Times New Roman"/>
          <w:b/>
          <w:sz w:val="24"/>
          <w:szCs w:val="24"/>
        </w:rPr>
        <w:t>); plot(R(:,</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set(</w:t>
      </w:r>
      <w:proofErr w:type="spellStart"/>
      <w:r>
        <w:rPr>
          <w:rFonts w:ascii="Times New Roman" w:eastAsia="Times New Roman" w:hAnsi="Times New Roman" w:cs="Times New Roman"/>
          <w:b/>
          <w:sz w:val="24"/>
          <w:szCs w:val="24"/>
        </w:rPr>
        <w:t>gca</w:t>
      </w:r>
      <w:proofErr w:type="spellEnd"/>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Xlim</w:t>
      </w:r>
      <w:proofErr w:type="spellEnd"/>
      <w:r>
        <w:rPr>
          <w:rFonts w:ascii="Times New Roman" w:eastAsia="Times New Roman" w:hAnsi="Times New Roman" w:cs="Times New Roman"/>
          <w:b/>
          <w:sz w:val="24"/>
          <w:szCs w:val="24"/>
        </w:rPr>
        <w:t>',[1 length(dates)]); title(names(</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 xml:space="preserve">)'); end </w:t>
      </w:r>
    </w:p>
    <w:p w14:paraId="71A20169" w14:textId="474B47A0" w:rsidR="00453356" w:rsidRDefault="00585A17">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658BC2D2" wp14:editId="7C523775">
            <wp:simplePos x="0" y="0"/>
            <wp:positionH relativeFrom="column">
              <wp:posOffset>438150</wp:posOffset>
            </wp:positionH>
            <wp:positionV relativeFrom="paragraph">
              <wp:posOffset>136847</wp:posOffset>
            </wp:positionV>
            <wp:extent cx="4691063" cy="2728935"/>
            <wp:effectExtent l="0" t="0" r="0" b="0"/>
            <wp:wrapTopAndBottom distT="114300" distB="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91063" cy="2728935"/>
                    </a:xfrm>
                    <a:prstGeom prst="rect">
                      <a:avLst/>
                    </a:prstGeom>
                    <a:ln/>
                  </pic:spPr>
                </pic:pic>
              </a:graphicData>
            </a:graphic>
          </wp:anchor>
        </w:drawing>
      </w:r>
    </w:p>
    <w:p w14:paraId="6F1CFAEC" w14:textId="29F8C286" w:rsidR="00453356" w:rsidRDefault="00D74E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b. Display the histogram of each ETF return on a separate subplot. Again use a loop and subplot(3,</w:t>
      </w:r>
      <w:proofErr w:type="gramStart"/>
      <w:r>
        <w:rPr>
          <w:rFonts w:ascii="Times New Roman" w:eastAsia="Times New Roman" w:hAnsi="Times New Roman" w:cs="Times New Roman"/>
          <w:b/>
          <w:sz w:val="24"/>
          <w:szCs w:val="24"/>
        </w:rPr>
        <w:t>3,i</w:t>
      </w:r>
      <w:proofErr w:type="gramEnd"/>
      <w:r>
        <w:rPr>
          <w:rFonts w:ascii="Times New Roman" w:eastAsia="Times New Roman" w:hAnsi="Times New Roman" w:cs="Times New Roman"/>
          <w:b/>
          <w:sz w:val="24"/>
          <w:szCs w:val="24"/>
        </w:rPr>
        <w:t>); hist(R(:,</w:t>
      </w:r>
      <w:proofErr w:type="spellStart"/>
      <w:r>
        <w:rPr>
          <w:rFonts w:ascii="Times New Roman" w:eastAsia="Times New Roman" w:hAnsi="Times New Roman" w:cs="Times New Roman"/>
          <w:b/>
          <w:sz w:val="24"/>
          <w:szCs w:val="24"/>
        </w:rPr>
        <w:t>i</w:t>
      </w:r>
      <w:proofErr w:type="spellEnd"/>
      <w:r>
        <w:rPr>
          <w:rFonts w:ascii="Times New Roman" w:eastAsia="Times New Roman" w:hAnsi="Times New Roman" w:cs="Times New Roman"/>
          <w:b/>
          <w:sz w:val="24"/>
          <w:szCs w:val="24"/>
        </w:rPr>
        <w:t>),50);…</w:t>
      </w:r>
      <w:r>
        <w:rPr>
          <w:rFonts w:ascii="Times New Roman" w:eastAsia="Times New Roman" w:hAnsi="Times New Roman" w:cs="Times New Roman"/>
          <w:sz w:val="24"/>
          <w:szCs w:val="24"/>
        </w:rPr>
        <w:t xml:space="preserve"> </w:t>
      </w:r>
    </w:p>
    <w:p w14:paraId="45D33196" w14:textId="77777777" w:rsidR="00453356" w:rsidRDefault="00D74EE5">
      <w:pPr>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37D0C2B1" wp14:editId="5EC9D74A">
            <wp:simplePos x="0" y="0"/>
            <wp:positionH relativeFrom="column">
              <wp:posOffset>142875</wp:posOffset>
            </wp:positionH>
            <wp:positionV relativeFrom="paragraph">
              <wp:posOffset>347904</wp:posOffset>
            </wp:positionV>
            <wp:extent cx="4986338" cy="293314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986338" cy="2933140"/>
                    </a:xfrm>
                    <a:prstGeom prst="rect">
                      <a:avLst/>
                    </a:prstGeom>
                    <a:ln/>
                  </pic:spPr>
                </pic:pic>
              </a:graphicData>
            </a:graphic>
          </wp:anchor>
        </w:drawing>
      </w:r>
    </w:p>
    <w:p w14:paraId="52221917" w14:textId="77777777" w:rsidR="00453356" w:rsidRDefault="00D74E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 Obtain the 9x1 vectors of mean return (r), standard deviation (s), skewness (skew), and kurtosis (</w:t>
      </w:r>
      <w:proofErr w:type="spellStart"/>
      <w:r>
        <w:rPr>
          <w:rFonts w:ascii="Times New Roman" w:eastAsia="Times New Roman" w:hAnsi="Times New Roman" w:cs="Times New Roman"/>
          <w:b/>
          <w:sz w:val="24"/>
          <w:szCs w:val="24"/>
        </w:rPr>
        <w:t>kurt</w:t>
      </w:r>
      <w:proofErr w:type="spellEnd"/>
      <w:r>
        <w:rPr>
          <w:rFonts w:ascii="Times New Roman" w:eastAsia="Times New Roman" w:hAnsi="Times New Roman" w:cs="Times New Roman"/>
          <w:b/>
          <w:sz w:val="24"/>
          <w:szCs w:val="24"/>
        </w:rPr>
        <w:t>) for each ETF.</w:t>
      </w:r>
    </w:p>
    <w:p w14:paraId="012959C8" w14:textId="77777777" w:rsidR="00453356" w:rsidRDefault="00D74EE5">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Note: Columns 1 through 9 consist of the data for XLB, XLE, XLF, XLI, XLK, XLP, XLU, XLV, XLY respectively. </w:t>
      </w:r>
    </w:p>
    <w:p w14:paraId="2A65F9A4" w14:textId="77777777" w:rsidR="00453356" w:rsidRDefault="00453356">
      <w:pPr>
        <w:rPr>
          <w:rFonts w:ascii="Times New Roman" w:eastAsia="Times New Roman" w:hAnsi="Times New Roman" w:cs="Times New Roman"/>
          <w:sz w:val="24"/>
          <w:szCs w:val="24"/>
        </w:rPr>
      </w:pPr>
    </w:p>
    <w:p w14:paraId="2526D3F6" w14:textId="77777777" w:rsidR="00453356" w:rsidRDefault="00D74EE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Mean return:</w:t>
      </w:r>
      <w:r>
        <w:rPr>
          <w:rFonts w:ascii="Times New Roman" w:eastAsia="Times New Roman" w:hAnsi="Times New Roman" w:cs="Times New Roman"/>
          <w:sz w:val="24"/>
          <w:szCs w:val="24"/>
        </w:rPr>
        <w:t xml:space="preserve"> </w:t>
      </w:r>
    </w:p>
    <w:p w14:paraId="5D9E3901" w14:textId="77777777" w:rsidR="00453356" w:rsidRDefault="00D74EE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1 through 8</w:t>
      </w:r>
    </w:p>
    <w:p w14:paraId="19FDB924" w14:textId="77777777" w:rsidR="00453356" w:rsidRDefault="00453356">
      <w:pPr>
        <w:rPr>
          <w:rFonts w:ascii="Times New Roman" w:eastAsia="Times New Roman" w:hAnsi="Times New Roman" w:cs="Times New Roman"/>
          <w:sz w:val="24"/>
          <w:szCs w:val="24"/>
        </w:rPr>
      </w:pPr>
    </w:p>
    <w:p w14:paraId="35B446BD" w14:textId="77777777" w:rsidR="00453356" w:rsidRDefault="00D74E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0.0078    0.0059    0.0047    0.0075    0.0084    0.0059    0.0065    0.0075</w:t>
      </w:r>
    </w:p>
    <w:p w14:paraId="600A7E06" w14:textId="77777777" w:rsidR="00453356" w:rsidRDefault="00453356">
      <w:pPr>
        <w:rPr>
          <w:rFonts w:ascii="Times New Roman" w:eastAsia="Times New Roman" w:hAnsi="Times New Roman" w:cs="Times New Roman"/>
          <w:sz w:val="24"/>
          <w:szCs w:val="24"/>
        </w:rPr>
      </w:pPr>
    </w:p>
    <w:p w14:paraId="0D91A352" w14:textId="77777777" w:rsidR="00453356" w:rsidRDefault="00D74EE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 9</w:t>
      </w:r>
    </w:p>
    <w:p w14:paraId="27332CEC" w14:textId="77777777" w:rsidR="00453356" w:rsidRDefault="00453356">
      <w:pPr>
        <w:rPr>
          <w:rFonts w:ascii="Times New Roman" w:eastAsia="Times New Roman" w:hAnsi="Times New Roman" w:cs="Times New Roman"/>
          <w:sz w:val="24"/>
          <w:szCs w:val="24"/>
        </w:rPr>
      </w:pPr>
    </w:p>
    <w:p w14:paraId="714F330C" w14:textId="77777777" w:rsidR="00453356" w:rsidRDefault="00D74E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0.0092</w:t>
      </w:r>
    </w:p>
    <w:p w14:paraId="066640FC" w14:textId="77777777" w:rsidR="00453356" w:rsidRDefault="00453356">
      <w:pPr>
        <w:rPr>
          <w:rFonts w:ascii="Times New Roman" w:eastAsia="Times New Roman" w:hAnsi="Times New Roman" w:cs="Times New Roman"/>
          <w:sz w:val="24"/>
          <w:szCs w:val="24"/>
        </w:rPr>
      </w:pPr>
    </w:p>
    <w:p w14:paraId="1BD7AD22" w14:textId="77777777" w:rsidR="00453356" w:rsidRDefault="00D74EE5">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(Standard Deviation):</w:t>
      </w:r>
    </w:p>
    <w:p w14:paraId="3C19C3EC"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1 through 8</w:t>
      </w:r>
    </w:p>
    <w:p w14:paraId="437E1504" w14:textId="77777777" w:rsidR="00453356" w:rsidRDefault="00453356">
      <w:pPr>
        <w:ind w:left="720"/>
        <w:rPr>
          <w:rFonts w:ascii="Times New Roman" w:eastAsia="Times New Roman" w:hAnsi="Times New Roman" w:cs="Times New Roman"/>
          <w:sz w:val="24"/>
          <w:szCs w:val="24"/>
        </w:rPr>
      </w:pPr>
    </w:p>
    <w:p w14:paraId="56F923F3" w14:textId="77777777" w:rsidR="00453356" w:rsidRDefault="00D74E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0.0612    0.0686    0.0619    0.0539    0.0670    0.0351    0.0429    0.0408</w:t>
      </w:r>
    </w:p>
    <w:p w14:paraId="2EE517E4" w14:textId="77777777" w:rsidR="00453356" w:rsidRDefault="00453356">
      <w:pPr>
        <w:ind w:left="720"/>
        <w:rPr>
          <w:rFonts w:ascii="Times New Roman" w:eastAsia="Times New Roman" w:hAnsi="Times New Roman" w:cs="Times New Roman"/>
          <w:sz w:val="24"/>
          <w:szCs w:val="24"/>
        </w:rPr>
      </w:pPr>
    </w:p>
    <w:p w14:paraId="25D24DE9"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 9</w:t>
      </w:r>
    </w:p>
    <w:p w14:paraId="1003B372" w14:textId="77777777" w:rsidR="00453356" w:rsidRDefault="00453356">
      <w:pPr>
        <w:ind w:left="720"/>
        <w:rPr>
          <w:rFonts w:ascii="Times New Roman" w:eastAsia="Times New Roman" w:hAnsi="Times New Roman" w:cs="Times New Roman"/>
          <w:sz w:val="24"/>
          <w:szCs w:val="24"/>
        </w:rPr>
      </w:pPr>
    </w:p>
    <w:p w14:paraId="7907E10C"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0.0536</w:t>
      </w:r>
    </w:p>
    <w:p w14:paraId="3E5171E3" w14:textId="77777777" w:rsidR="00453356" w:rsidRDefault="00453356">
      <w:pPr>
        <w:ind w:left="720"/>
        <w:rPr>
          <w:rFonts w:ascii="Times New Roman" w:eastAsia="Times New Roman" w:hAnsi="Times New Roman" w:cs="Times New Roman"/>
          <w:sz w:val="24"/>
          <w:szCs w:val="24"/>
        </w:rPr>
      </w:pPr>
    </w:p>
    <w:p w14:paraId="558AD3ED" w14:textId="2C789395" w:rsidR="00453356" w:rsidRDefault="00E24C2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Skew (</w:t>
      </w:r>
      <w:r w:rsidR="00D74EE5">
        <w:rPr>
          <w:rFonts w:ascii="Times New Roman" w:eastAsia="Times New Roman" w:hAnsi="Times New Roman" w:cs="Times New Roman"/>
          <w:b/>
          <w:sz w:val="24"/>
          <w:szCs w:val="24"/>
        </w:rPr>
        <w:t>Skewness) return:</w:t>
      </w:r>
      <w:r w:rsidR="00D74EE5">
        <w:rPr>
          <w:rFonts w:ascii="Times New Roman" w:eastAsia="Times New Roman" w:hAnsi="Times New Roman" w:cs="Times New Roman"/>
          <w:sz w:val="24"/>
          <w:szCs w:val="24"/>
        </w:rPr>
        <w:t xml:space="preserve"> </w:t>
      </w:r>
    </w:p>
    <w:p w14:paraId="49F1095B"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1 through 8</w:t>
      </w:r>
    </w:p>
    <w:p w14:paraId="3F00D53B" w14:textId="77777777" w:rsidR="00453356" w:rsidRDefault="00453356">
      <w:pPr>
        <w:ind w:left="720"/>
        <w:rPr>
          <w:rFonts w:ascii="Times New Roman" w:eastAsia="Times New Roman" w:hAnsi="Times New Roman" w:cs="Times New Roman"/>
          <w:sz w:val="24"/>
          <w:szCs w:val="24"/>
        </w:rPr>
      </w:pPr>
    </w:p>
    <w:p w14:paraId="1E0104DD"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0.0085 </w:t>
      </w:r>
      <w:r>
        <w:rPr>
          <w:rFonts w:ascii="Times New Roman" w:eastAsia="Times New Roman" w:hAnsi="Times New Roman" w:cs="Times New Roman"/>
          <w:sz w:val="24"/>
          <w:szCs w:val="24"/>
        </w:rPr>
        <w:t xml:space="preserve">  -0.2866   -0.5449   -0.4541   -0.3677   -0.7891   -0.6968   -0.3781</w:t>
      </w:r>
    </w:p>
    <w:p w14:paraId="28245041" w14:textId="77777777" w:rsidR="00453356" w:rsidRDefault="00453356">
      <w:pPr>
        <w:ind w:left="720"/>
        <w:rPr>
          <w:rFonts w:ascii="Times New Roman" w:eastAsia="Times New Roman" w:hAnsi="Times New Roman" w:cs="Times New Roman"/>
          <w:sz w:val="24"/>
          <w:szCs w:val="24"/>
        </w:rPr>
      </w:pPr>
    </w:p>
    <w:p w14:paraId="14278969"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 9</w:t>
      </w:r>
    </w:p>
    <w:p w14:paraId="4BCF32AC" w14:textId="77777777" w:rsidR="00453356" w:rsidRDefault="00453356">
      <w:pPr>
        <w:ind w:left="720"/>
        <w:rPr>
          <w:rFonts w:ascii="Times New Roman" w:eastAsia="Times New Roman" w:hAnsi="Times New Roman" w:cs="Times New Roman"/>
          <w:sz w:val="24"/>
          <w:szCs w:val="24"/>
        </w:rPr>
      </w:pPr>
    </w:p>
    <w:p w14:paraId="66D7CCCB"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-0.1478</w:t>
      </w:r>
    </w:p>
    <w:p w14:paraId="7FD87F8E" w14:textId="77777777" w:rsidR="00453356" w:rsidRDefault="00453356">
      <w:pPr>
        <w:ind w:left="720"/>
        <w:rPr>
          <w:rFonts w:ascii="Times New Roman" w:eastAsia="Times New Roman" w:hAnsi="Times New Roman" w:cs="Times New Roman"/>
          <w:sz w:val="24"/>
          <w:szCs w:val="24"/>
        </w:rPr>
      </w:pPr>
    </w:p>
    <w:p w14:paraId="2FA2556F" w14:textId="77777777" w:rsidR="00453356" w:rsidRDefault="00D74EE5">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Kurtosis return:</w:t>
      </w:r>
      <w:r>
        <w:rPr>
          <w:rFonts w:ascii="Times New Roman" w:eastAsia="Times New Roman" w:hAnsi="Times New Roman" w:cs="Times New Roman"/>
          <w:sz w:val="24"/>
          <w:szCs w:val="24"/>
        </w:rPr>
        <w:t xml:space="preserve"> </w:t>
      </w:r>
    </w:p>
    <w:p w14:paraId="01B45E11"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1 through 8</w:t>
      </w:r>
    </w:p>
    <w:p w14:paraId="7F896460" w14:textId="77777777" w:rsidR="00453356" w:rsidRDefault="00453356">
      <w:pPr>
        <w:ind w:left="720"/>
        <w:rPr>
          <w:rFonts w:ascii="Times New Roman" w:eastAsia="Times New Roman" w:hAnsi="Times New Roman" w:cs="Times New Roman"/>
          <w:sz w:val="24"/>
          <w:szCs w:val="24"/>
        </w:rPr>
      </w:pPr>
    </w:p>
    <w:p w14:paraId="54DCAB8A" w14:textId="77777777" w:rsidR="00453356" w:rsidRDefault="00D74EE5">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4.4570</w:t>
      </w:r>
      <w:r>
        <w:rPr>
          <w:rFonts w:ascii="Times New Roman" w:eastAsia="Times New Roman" w:hAnsi="Times New Roman" w:cs="Times New Roman"/>
          <w:sz w:val="24"/>
          <w:szCs w:val="24"/>
        </w:rPr>
        <w:t xml:space="preserve">    6.3749    5.8223    4.6212    4.5375    4.1792    4.1759    </w:t>
      </w:r>
      <w:r>
        <w:rPr>
          <w:rFonts w:ascii="Times New Roman" w:eastAsia="Times New Roman" w:hAnsi="Times New Roman" w:cs="Times New Roman"/>
          <w:b/>
          <w:sz w:val="24"/>
          <w:szCs w:val="24"/>
        </w:rPr>
        <w:t>3.8574</w:t>
      </w:r>
    </w:p>
    <w:p w14:paraId="30ADB6DC" w14:textId="77777777" w:rsidR="00453356" w:rsidRDefault="00453356">
      <w:pPr>
        <w:ind w:left="720"/>
        <w:rPr>
          <w:rFonts w:ascii="Times New Roman" w:eastAsia="Times New Roman" w:hAnsi="Times New Roman" w:cs="Times New Roman"/>
          <w:sz w:val="24"/>
          <w:szCs w:val="24"/>
        </w:rPr>
      </w:pPr>
    </w:p>
    <w:p w14:paraId="134CD4B7"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 9</w:t>
      </w:r>
    </w:p>
    <w:p w14:paraId="05892C34" w14:textId="77777777" w:rsidR="00453356" w:rsidRDefault="00453356">
      <w:pPr>
        <w:ind w:left="720"/>
        <w:rPr>
          <w:rFonts w:ascii="Times New Roman" w:eastAsia="Times New Roman" w:hAnsi="Times New Roman" w:cs="Times New Roman"/>
          <w:sz w:val="24"/>
          <w:szCs w:val="24"/>
        </w:rPr>
      </w:pPr>
    </w:p>
    <w:p w14:paraId="7A717172"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4.1083</w:t>
      </w:r>
    </w:p>
    <w:p w14:paraId="6D1A2935" w14:textId="77777777" w:rsidR="00453356" w:rsidRDefault="00D74E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 Do these monthly portfolio returns look normally distributed? Do they exhibit skewness or kurtosis? (Hint: Base your conclusion on a visual inspection of the histograms and the statistics obtained in c). You DO NOT need to do normality tests.) </w:t>
      </w:r>
    </w:p>
    <w:p w14:paraId="1FABCDC4" w14:textId="77777777" w:rsidR="00453356" w:rsidRDefault="00453356">
      <w:pPr>
        <w:rPr>
          <w:rFonts w:ascii="Times New Roman" w:eastAsia="Times New Roman" w:hAnsi="Times New Roman" w:cs="Times New Roman"/>
          <w:sz w:val="24"/>
          <w:szCs w:val="24"/>
        </w:rPr>
      </w:pPr>
    </w:p>
    <w:p w14:paraId="1D01A741" w14:textId="77777777" w:rsidR="00453356" w:rsidRDefault="00D74EE5" w:rsidP="004E01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ter</w:t>
      </w:r>
      <w:r>
        <w:rPr>
          <w:rFonts w:ascii="Times New Roman" w:eastAsia="Times New Roman" w:hAnsi="Times New Roman" w:cs="Times New Roman"/>
          <w:sz w:val="24"/>
          <w:szCs w:val="24"/>
        </w:rPr>
        <w:t>ms for the normal distribution are the skewness must be equal to 0; the kurtosis must be equal to 3. According to our result in histograms, skewness, and kurtosis results of the monthly return, the XLB histogram visually looks like a normal distribution. M</w:t>
      </w:r>
      <w:r>
        <w:rPr>
          <w:rFonts w:ascii="Times New Roman" w:eastAsia="Times New Roman" w:hAnsi="Times New Roman" w:cs="Times New Roman"/>
          <w:sz w:val="24"/>
          <w:szCs w:val="24"/>
        </w:rPr>
        <w:t>oreover, the skewness in XLB is closer to zero, so there is a large possibility that XLB monthly return is a normal distribution. Additionally, there is also a possibility that XLV is also normally distributed as the XLV histogram looks like a normally dis</w:t>
      </w:r>
      <w:r>
        <w:rPr>
          <w:rFonts w:ascii="Times New Roman" w:eastAsia="Times New Roman" w:hAnsi="Times New Roman" w:cs="Times New Roman"/>
          <w:sz w:val="24"/>
          <w:szCs w:val="24"/>
        </w:rPr>
        <w:t>tributed and the kurtosis is closer to 3 compared to other ETF returns. On the other hand, the rest of the ETF returns (XLE, XLF, XLF, XLI, XLK, XLP, XLU, and XLY) visually look heavy-tailed to the right or the left. The kurtosis values also justify that t</w:t>
      </w:r>
      <w:r>
        <w:rPr>
          <w:rFonts w:ascii="Times New Roman" w:eastAsia="Times New Roman" w:hAnsi="Times New Roman" w:cs="Times New Roman"/>
          <w:sz w:val="24"/>
          <w:szCs w:val="24"/>
        </w:rPr>
        <w:t xml:space="preserve">hese sectors have a higher value of kurtosis (larger than 3), and they also have negatively skewed distributions. </w:t>
      </w:r>
    </w:p>
    <w:p w14:paraId="515B70C3" w14:textId="041003A7" w:rsidR="004E017F" w:rsidRDefault="004E017F">
      <w:pPr>
        <w:rPr>
          <w:rFonts w:ascii="Times New Roman" w:eastAsia="Times New Roman" w:hAnsi="Times New Roman" w:cs="Times New Roman"/>
          <w:sz w:val="24"/>
          <w:szCs w:val="24"/>
        </w:rPr>
      </w:pPr>
    </w:p>
    <w:p w14:paraId="6234E641" w14:textId="77777777" w:rsidR="00453356" w:rsidRDefault="00D74EE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 Report the variance-covariance (S) and correlation (C) matrices of returns. </w:t>
      </w:r>
    </w:p>
    <w:p w14:paraId="2272309E" w14:textId="77777777" w:rsidR="00453356" w:rsidRDefault="00D74EE5">
      <w:pPr>
        <w:rPr>
          <w:rFonts w:ascii="Times New Roman" w:eastAsia="Times New Roman" w:hAnsi="Times New Roman" w:cs="Times New Roman"/>
          <w:b/>
          <w:sz w:val="24"/>
          <w:szCs w:val="24"/>
        </w:rPr>
      </w:pPr>
      <w:r>
        <w:rPr>
          <w:rFonts w:ascii="Times New Roman" w:eastAsia="Times New Roman" w:hAnsi="Times New Roman" w:cs="Times New Roman"/>
          <w:b/>
          <w:color w:val="FF0000"/>
          <w:sz w:val="24"/>
          <w:szCs w:val="24"/>
        </w:rPr>
        <w:t xml:space="preserve">Note: Columns 1 through 9 consist of the data for XLB, XLE, </w:t>
      </w:r>
      <w:r>
        <w:rPr>
          <w:rFonts w:ascii="Times New Roman" w:eastAsia="Times New Roman" w:hAnsi="Times New Roman" w:cs="Times New Roman"/>
          <w:b/>
          <w:color w:val="FF0000"/>
          <w:sz w:val="24"/>
          <w:szCs w:val="24"/>
        </w:rPr>
        <w:t xml:space="preserve">XLF, XLI, XLK, XLP, XLU, XLV, XLY respectively. </w:t>
      </w:r>
    </w:p>
    <w:p w14:paraId="11BFF18C" w14:textId="77777777" w:rsidR="00453356" w:rsidRDefault="00453356">
      <w:pPr>
        <w:rPr>
          <w:rFonts w:ascii="Times New Roman" w:eastAsia="Times New Roman" w:hAnsi="Times New Roman" w:cs="Times New Roman"/>
          <w:b/>
          <w:sz w:val="24"/>
          <w:szCs w:val="24"/>
        </w:rPr>
      </w:pPr>
    </w:p>
    <w:p w14:paraId="0BA23AAA" w14:textId="77777777" w:rsidR="00453356" w:rsidRDefault="00D74EE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(Covariance):</w:t>
      </w:r>
    </w:p>
    <w:p w14:paraId="69B14513"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1 through 8</w:t>
      </w:r>
    </w:p>
    <w:p w14:paraId="50B3E861" w14:textId="77777777" w:rsidR="00453356" w:rsidRDefault="00453356">
      <w:pPr>
        <w:ind w:left="720"/>
        <w:rPr>
          <w:rFonts w:ascii="Times New Roman" w:eastAsia="Times New Roman" w:hAnsi="Times New Roman" w:cs="Times New Roman"/>
          <w:sz w:val="24"/>
          <w:szCs w:val="24"/>
        </w:rPr>
      </w:pPr>
    </w:p>
    <w:p w14:paraId="20E6C275"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0.0037    0.0028    0.0027    0.0028    0.0024    0.0010    0.0010    0.0016</w:t>
      </w:r>
    </w:p>
    <w:p w14:paraId="4FBEC796"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0.0028    0.0047    0.0022    0.0024    0.0019    0.0009    0.0012    0.0012</w:t>
      </w:r>
    </w:p>
    <w:p w14:paraId="64FBB176"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0.0027    0.0022    0.0038    0.0027    0.0022    0.0012    0.0010    0.0016</w:t>
      </w:r>
    </w:p>
    <w:p w14:paraId="26D3F241"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0.0028    0.0024    0.0027    0.0029    0.0024    0.0011    0.0010    0.0015</w:t>
      </w:r>
    </w:p>
    <w:p w14:paraId="2C018127"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0.0024    0.0019    0.0022    0.0024    0.0045    0.0008    0.0006    0.0017</w:t>
      </w:r>
    </w:p>
    <w:p w14:paraId="50C49154"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0.0010    0.0</w:t>
      </w:r>
      <w:r>
        <w:rPr>
          <w:rFonts w:ascii="Times New Roman" w:eastAsia="Times New Roman" w:hAnsi="Times New Roman" w:cs="Times New Roman"/>
          <w:sz w:val="24"/>
          <w:szCs w:val="24"/>
        </w:rPr>
        <w:t>009    0.0012    0.0011    0.0008    0.0012    0.0008    0.0008</w:t>
      </w:r>
    </w:p>
    <w:p w14:paraId="20082D64"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0.0010    0.0012    0.0010    0.0010    0.0006    0.0008    0.0018    0.0007</w:t>
      </w:r>
    </w:p>
    <w:p w14:paraId="74C2220D"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0.0016    0.0012    0.0016    0.0015    0.0017    0.0008    0.0007    0.0017</w:t>
      </w:r>
    </w:p>
    <w:p w14:paraId="56A14CED"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0.0025    0.0019    0.0026</w:t>
      </w:r>
      <w:r>
        <w:rPr>
          <w:rFonts w:ascii="Times New Roman" w:eastAsia="Times New Roman" w:hAnsi="Times New Roman" w:cs="Times New Roman"/>
          <w:sz w:val="24"/>
          <w:szCs w:val="24"/>
        </w:rPr>
        <w:t xml:space="preserve">    0.0024    0.0025    0.0010    0.0008    0.0015</w:t>
      </w:r>
    </w:p>
    <w:p w14:paraId="4466C94A" w14:textId="77777777" w:rsidR="004E017F" w:rsidRDefault="004E017F">
      <w:pPr>
        <w:ind w:left="720"/>
        <w:rPr>
          <w:rFonts w:ascii="Times New Roman" w:eastAsia="Times New Roman" w:hAnsi="Times New Roman" w:cs="Times New Roman"/>
          <w:sz w:val="24"/>
          <w:szCs w:val="24"/>
        </w:rPr>
      </w:pPr>
    </w:p>
    <w:p w14:paraId="761ACBD3"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 9</w:t>
      </w:r>
    </w:p>
    <w:p w14:paraId="7D0A4E1E" w14:textId="77777777" w:rsidR="00453356" w:rsidRDefault="00453356">
      <w:pPr>
        <w:ind w:left="720"/>
        <w:rPr>
          <w:rFonts w:ascii="Times New Roman" w:eastAsia="Times New Roman" w:hAnsi="Times New Roman" w:cs="Times New Roman"/>
          <w:sz w:val="24"/>
          <w:szCs w:val="24"/>
        </w:rPr>
      </w:pPr>
    </w:p>
    <w:p w14:paraId="0F63C778"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0.0025</w:t>
      </w:r>
    </w:p>
    <w:p w14:paraId="01E7EFBC"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0.0019</w:t>
      </w:r>
    </w:p>
    <w:p w14:paraId="39E4A80F"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0.0026</w:t>
      </w:r>
    </w:p>
    <w:p w14:paraId="14101A1A"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0.0024</w:t>
      </w:r>
    </w:p>
    <w:p w14:paraId="48C608F9"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0.0025</w:t>
      </w:r>
    </w:p>
    <w:p w14:paraId="705314C4"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0.0010</w:t>
      </w:r>
    </w:p>
    <w:p w14:paraId="3E509B04"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0.0008</w:t>
      </w:r>
    </w:p>
    <w:p w14:paraId="3557AD03"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0.0015</w:t>
      </w:r>
    </w:p>
    <w:p w14:paraId="7F952DA5"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0.0029</w:t>
      </w:r>
    </w:p>
    <w:p w14:paraId="1904FFD1" w14:textId="77777777" w:rsidR="00453356" w:rsidRDefault="00453356">
      <w:pPr>
        <w:rPr>
          <w:rFonts w:ascii="Times New Roman" w:eastAsia="Times New Roman" w:hAnsi="Times New Roman" w:cs="Times New Roman"/>
          <w:sz w:val="24"/>
          <w:szCs w:val="24"/>
        </w:rPr>
      </w:pPr>
    </w:p>
    <w:p w14:paraId="6FD6A58D" w14:textId="77777777" w:rsidR="00453356" w:rsidRDefault="00D74EE5">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 (Correlation Coefficient):</w:t>
      </w:r>
    </w:p>
    <w:p w14:paraId="189A0E02" w14:textId="77777777" w:rsidR="00453356" w:rsidRDefault="00453356">
      <w:pPr>
        <w:ind w:left="720"/>
        <w:rPr>
          <w:rFonts w:ascii="Times New Roman" w:eastAsia="Times New Roman" w:hAnsi="Times New Roman" w:cs="Times New Roman"/>
          <w:sz w:val="24"/>
          <w:szCs w:val="24"/>
        </w:rPr>
      </w:pPr>
    </w:p>
    <w:p w14:paraId="691818E6"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Columns 1 through 8</w:t>
      </w:r>
    </w:p>
    <w:p w14:paraId="5C8015E8" w14:textId="77777777" w:rsidR="00453356" w:rsidRDefault="00453356">
      <w:pPr>
        <w:ind w:left="720"/>
        <w:rPr>
          <w:rFonts w:ascii="Times New Roman" w:eastAsia="Times New Roman" w:hAnsi="Times New Roman" w:cs="Times New Roman"/>
          <w:sz w:val="24"/>
          <w:szCs w:val="24"/>
        </w:rPr>
      </w:pPr>
    </w:p>
    <w:p w14:paraId="38D543C4"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1.0000    0.6739    0.7112   </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0.8510</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0.5746    0.4742   </w:t>
      </w:r>
      <w:r>
        <w:rPr>
          <w:rFonts w:ascii="Times New Roman" w:eastAsia="Times New Roman" w:hAnsi="Times New Roman" w:cs="Times New Roman"/>
          <w:b/>
          <w:sz w:val="24"/>
          <w:szCs w:val="24"/>
        </w:rPr>
        <w:t xml:space="preserve"> 0.3694</w:t>
      </w:r>
      <w:r>
        <w:rPr>
          <w:rFonts w:ascii="Times New Roman" w:eastAsia="Times New Roman" w:hAnsi="Times New Roman" w:cs="Times New Roman"/>
          <w:sz w:val="24"/>
          <w:szCs w:val="24"/>
        </w:rPr>
        <w:t xml:space="preserve">    0.6385</w:t>
      </w:r>
    </w:p>
    <w:p w14:paraId="689591EA"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0.6739    1.0000    0.5275    </w:t>
      </w:r>
      <w:r>
        <w:rPr>
          <w:rFonts w:ascii="Times New Roman" w:eastAsia="Times New Roman" w:hAnsi="Times New Roman" w:cs="Times New Roman"/>
          <w:b/>
          <w:color w:val="FF0000"/>
          <w:sz w:val="24"/>
          <w:szCs w:val="24"/>
        </w:rPr>
        <w:t>0.6453</w:t>
      </w:r>
      <w:r>
        <w:rPr>
          <w:rFonts w:ascii="Times New Roman" w:eastAsia="Times New Roman" w:hAnsi="Times New Roman" w:cs="Times New Roman"/>
          <w:sz w:val="24"/>
          <w:szCs w:val="24"/>
        </w:rPr>
        <w:t xml:space="preserve">    0.4073    0.3896    </w:t>
      </w:r>
      <w:r>
        <w:rPr>
          <w:rFonts w:ascii="Times New Roman" w:eastAsia="Times New Roman" w:hAnsi="Times New Roman" w:cs="Times New Roman"/>
          <w:b/>
          <w:sz w:val="24"/>
          <w:szCs w:val="24"/>
        </w:rPr>
        <w:t>0.3973</w:t>
      </w:r>
      <w:r>
        <w:rPr>
          <w:rFonts w:ascii="Times New Roman" w:eastAsia="Times New Roman" w:hAnsi="Times New Roman" w:cs="Times New Roman"/>
          <w:sz w:val="24"/>
          <w:szCs w:val="24"/>
        </w:rPr>
        <w:t xml:space="preserve">    0.4454</w:t>
      </w:r>
    </w:p>
    <w:p w14:paraId="4D0BA46F"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0.7112    0.5275    1.0000    </w:t>
      </w:r>
      <w:r>
        <w:rPr>
          <w:rFonts w:ascii="Times New Roman" w:eastAsia="Times New Roman" w:hAnsi="Times New Roman" w:cs="Times New Roman"/>
          <w:b/>
          <w:color w:val="FF0000"/>
          <w:sz w:val="24"/>
          <w:szCs w:val="24"/>
        </w:rPr>
        <w:t>0.8060</w:t>
      </w:r>
      <w:r>
        <w:rPr>
          <w:rFonts w:ascii="Times New Roman" w:eastAsia="Times New Roman" w:hAnsi="Times New Roman" w:cs="Times New Roman"/>
          <w:sz w:val="24"/>
          <w:szCs w:val="24"/>
        </w:rPr>
        <w:t xml:space="preserve">    0.5286    0.5600    </w:t>
      </w:r>
      <w:r>
        <w:rPr>
          <w:rFonts w:ascii="Times New Roman" w:eastAsia="Times New Roman" w:hAnsi="Times New Roman" w:cs="Times New Roman"/>
          <w:b/>
          <w:sz w:val="24"/>
          <w:szCs w:val="24"/>
        </w:rPr>
        <w:t>0.3640</w:t>
      </w:r>
      <w:r>
        <w:rPr>
          <w:rFonts w:ascii="Times New Roman" w:eastAsia="Times New Roman" w:hAnsi="Times New Roman" w:cs="Times New Roman"/>
          <w:sz w:val="24"/>
          <w:szCs w:val="24"/>
        </w:rPr>
        <w:t xml:space="preserve">    0.6373</w:t>
      </w:r>
    </w:p>
    <w:p w14:paraId="52B01BC7"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0.8510   </w:t>
      </w:r>
      <w:r>
        <w:rPr>
          <w:rFonts w:ascii="Times New Roman" w:eastAsia="Times New Roman" w:hAnsi="Times New Roman" w:cs="Times New Roman"/>
          <w:sz w:val="24"/>
          <w:szCs w:val="24"/>
        </w:rPr>
        <w:t xml:space="preserve"> 0.6453    0.8060    </w:t>
      </w:r>
      <w:r>
        <w:rPr>
          <w:rFonts w:ascii="Times New Roman" w:eastAsia="Times New Roman" w:hAnsi="Times New Roman" w:cs="Times New Roman"/>
          <w:b/>
          <w:color w:val="FF0000"/>
          <w:sz w:val="24"/>
          <w:szCs w:val="24"/>
        </w:rPr>
        <w:t>1.0000</w:t>
      </w:r>
      <w:r>
        <w:rPr>
          <w:rFonts w:ascii="Times New Roman" w:eastAsia="Times New Roman" w:hAnsi="Times New Roman" w:cs="Times New Roman"/>
          <w:sz w:val="24"/>
          <w:szCs w:val="24"/>
        </w:rPr>
        <w:t xml:space="preserve">    0.6638    0.5574   </w:t>
      </w:r>
      <w:r>
        <w:rPr>
          <w:rFonts w:ascii="Times New Roman" w:eastAsia="Times New Roman" w:hAnsi="Times New Roman" w:cs="Times New Roman"/>
          <w:b/>
          <w:sz w:val="24"/>
          <w:szCs w:val="24"/>
        </w:rPr>
        <w:t xml:space="preserve"> 0.4219</w:t>
      </w:r>
      <w:r>
        <w:rPr>
          <w:rFonts w:ascii="Times New Roman" w:eastAsia="Times New Roman" w:hAnsi="Times New Roman" w:cs="Times New Roman"/>
          <w:sz w:val="24"/>
          <w:szCs w:val="24"/>
        </w:rPr>
        <w:t xml:space="preserve">    0.6987</w:t>
      </w:r>
    </w:p>
    <w:p w14:paraId="492678E2"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0.5746    0.4073    0.5286    </w:t>
      </w:r>
      <w:r>
        <w:rPr>
          <w:rFonts w:ascii="Times New Roman" w:eastAsia="Times New Roman" w:hAnsi="Times New Roman" w:cs="Times New Roman"/>
          <w:b/>
          <w:color w:val="FF0000"/>
          <w:sz w:val="24"/>
          <w:szCs w:val="24"/>
        </w:rPr>
        <w:t>0.6638</w:t>
      </w:r>
      <w:r>
        <w:rPr>
          <w:rFonts w:ascii="Times New Roman" w:eastAsia="Times New Roman" w:hAnsi="Times New Roman" w:cs="Times New Roman"/>
          <w:sz w:val="24"/>
          <w:szCs w:val="24"/>
        </w:rPr>
        <w:t xml:space="preserve">    1.0000    0.3327    </w:t>
      </w:r>
      <w:r>
        <w:rPr>
          <w:rFonts w:ascii="Times New Roman" w:eastAsia="Times New Roman" w:hAnsi="Times New Roman" w:cs="Times New Roman"/>
          <w:b/>
          <w:sz w:val="24"/>
          <w:szCs w:val="24"/>
        </w:rPr>
        <w:t>0.2169</w:t>
      </w:r>
      <w:r>
        <w:rPr>
          <w:rFonts w:ascii="Times New Roman" w:eastAsia="Times New Roman" w:hAnsi="Times New Roman" w:cs="Times New Roman"/>
          <w:sz w:val="24"/>
          <w:szCs w:val="24"/>
        </w:rPr>
        <w:t xml:space="preserve">    0.6114</w:t>
      </w:r>
    </w:p>
    <w:p w14:paraId="63F85CE7"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0.4742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0.3896    0.5600    </w:t>
      </w:r>
      <w:r>
        <w:rPr>
          <w:rFonts w:ascii="Times New Roman" w:eastAsia="Times New Roman" w:hAnsi="Times New Roman" w:cs="Times New Roman"/>
          <w:b/>
          <w:color w:val="FF0000"/>
          <w:sz w:val="24"/>
          <w:szCs w:val="24"/>
        </w:rPr>
        <w:t>0.5574</w:t>
      </w:r>
      <w:r>
        <w:rPr>
          <w:rFonts w:ascii="Times New Roman" w:eastAsia="Times New Roman" w:hAnsi="Times New Roman" w:cs="Times New Roman"/>
          <w:sz w:val="24"/>
          <w:szCs w:val="24"/>
        </w:rPr>
        <w:t xml:space="preserve">    0.3327    1.0000   </w:t>
      </w:r>
      <w:r>
        <w:rPr>
          <w:rFonts w:ascii="Times New Roman" w:eastAsia="Times New Roman" w:hAnsi="Times New Roman" w:cs="Times New Roman"/>
          <w:b/>
          <w:sz w:val="24"/>
          <w:szCs w:val="24"/>
        </w:rPr>
        <w:t xml:space="preserve"> 0.5502</w:t>
      </w:r>
      <w:r>
        <w:rPr>
          <w:rFonts w:ascii="Times New Roman" w:eastAsia="Times New Roman" w:hAnsi="Times New Roman" w:cs="Times New Roman"/>
          <w:sz w:val="24"/>
          <w:szCs w:val="24"/>
        </w:rPr>
        <w:t xml:space="preserve">    0.5451</w:t>
      </w:r>
    </w:p>
    <w:p w14:paraId="4A10EBD9"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0.3694    0.3973    0.</w:t>
      </w:r>
      <w:r>
        <w:rPr>
          <w:rFonts w:ascii="Times New Roman" w:eastAsia="Times New Roman" w:hAnsi="Times New Roman" w:cs="Times New Roman"/>
          <w:sz w:val="24"/>
          <w:szCs w:val="24"/>
        </w:rPr>
        <w:t xml:space="preserve">3640    </w:t>
      </w:r>
      <w:r>
        <w:rPr>
          <w:rFonts w:ascii="Times New Roman" w:eastAsia="Times New Roman" w:hAnsi="Times New Roman" w:cs="Times New Roman"/>
          <w:b/>
          <w:color w:val="FF0000"/>
          <w:sz w:val="24"/>
          <w:szCs w:val="24"/>
        </w:rPr>
        <w:t>0.4219</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0.2169    0.5502    </w:t>
      </w:r>
      <w:r>
        <w:rPr>
          <w:rFonts w:ascii="Times New Roman" w:eastAsia="Times New Roman" w:hAnsi="Times New Roman" w:cs="Times New Roman"/>
          <w:b/>
          <w:sz w:val="24"/>
          <w:szCs w:val="24"/>
        </w:rPr>
        <w:t>1.0000</w:t>
      </w:r>
      <w:r>
        <w:rPr>
          <w:rFonts w:ascii="Times New Roman" w:eastAsia="Times New Roman" w:hAnsi="Times New Roman" w:cs="Times New Roman"/>
          <w:sz w:val="24"/>
          <w:szCs w:val="24"/>
        </w:rPr>
        <w:t xml:space="preserve">    0.3913</w:t>
      </w:r>
    </w:p>
    <w:p w14:paraId="0634CD2F"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0.6385    0.4454    0.6373   </w:t>
      </w:r>
      <w:r>
        <w:rPr>
          <w:rFonts w:ascii="Times New Roman" w:eastAsia="Times New Roman" w:hAnsi="Times New Roman" w:cs="Times New Roman"/>
          <w:b/>
          <w:color w:val="FF0000"/>
          <w:sz w:val="24"/>
          <w:szCs w:val="24"/>
        </w:rPr>
        <w:t xml:space="preserve"> 0.6987</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0.6114    0.5451   </w:t>
      </w:r>
      <w:r>
        <w:rPr>
          <w:rFonts w:ascii="Times New Roman" w:eastAsia="Times New Roman" w:hAnsi="Times New Roman" w:cs="Times New Roman"/>
          <w:b/>
          <w:sz w:val="24"/>
          <w:szCs w:val="24"/>
        </w:rPr>
        <w:t xml:space="preserve"> 0.3913</w:t>
      </w:r>
      <w:r>
        <w:rPr>
          <w:rFonts w:ascii="Times New Roman" w:eastAsia="Times New Roman" w:hAnsi="Times New Roman" w:cs="Times New Roman"/>
          <w:sz w:val="24"/>
          <w:szCs w:val="24"/>
        </w:rPr>
        <w:t xml:space="preserve">    1.0000</w:t>
      </w:r>
    </w:p>
    <w:p w14:paraId="32B04663"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0.7716    0.5236    0.7773   </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FF0000"/>
          <w:sz w:val="24"/>
          <w:szCs w:val="24"/>
        </w:rPr>
        <w:t xml:space="preserve">0.8259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0.7082    0.5428    </w:t>
      </w:r>
      <w:r>
        <w:rPr>
          <w:rFonts w:ascii="Times New Roman" w:eastAsia="Times New Roman" w:hAnsi="Times New Roman" w:cs="Times New Roman"/>
          <w:b/>
          <w:sz w:val="24"/>
          <w:szCs w:val="24"/>
        </w:rPr>
        <w:t>0.3344</w:t>
      </w:r>
      <w:r>
        <w:rPr>
          <w:rFonts w:ascii="Times New Roman" w:eastAsia="Times New Roman" w:hAnsi="Times New Roman" w:cs="Times New Roman"/>
          <w:sz w:val="24"/>
          <w:szCs w:val="24"/>
        </w:rPr>
        <w:t xml:space="preserve">    0.7040</w:t>
      </w:r>
    </w:p>
    <w:p w14:paraId="2F89144A" w14:textId="77777777" w:rsidR="00453356" w:rsidRDefault="00453356">
      <w:pPr>
        <w:rPr>
          <w:rFonts w:ascii="Times New Roman" w:eastAsia="Times New Roman" w:hAnsi="Times New Roman" w:cs="Times New Roman"/>
          <w:sz w:val="24"/>
          <w:szCs w:val="24"/>
        </w:rPr>
      </w:pPr>
    </w:p>
    <w:p w14:paraId="38DC29EF"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Column 9</w:t>
      </w:r>
    </w:p>
    <w:p w14:paraId="71418180" w14:textId="77777777" w:rsidR="00453356" w:rsidRDefault="00453356">
      <w:pPr>
        <w:ind w:left="720"/>
        <w:rPr>
          <w:rFonts w:ascii="Times New Roman" w:eastAsia="Times New Roman" w:hAnsi="Times New Roman" w:cs="Times New Roman"/>
          <w:sz w:val="24"/>
          <w:szCs w:val="24"/>
        </w:rPr>
      </w:pPr>
    </w:p>
    <w:p w14:paraId="7911F6DE"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0.7716</w:t>
      </w:r>
    </w:p>
    <w:p w14:paraId="4138AE17"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0.5236</w:t>
      </w:r>
    </w:p>
    <w:p w14:paraId="367B838B"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0.7773</w:t>
      </w:r>
    </w:p>
    <w:p w14:paraId="3B724782"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0.8259</w:t>
      </w:r>
    </w:p>
    <w:p w14:paraId="2A2E222A"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0.7082</w:t>
      </w:r>
    </w:p>
    <w:p w14:paraId="46E17A3A"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0.5428</w:t>
      </w:r>
    </w:p>
    <w:p w14:paraId="531ADC29"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0.3344</w:t>
      </w:r>
    </w:p>
    <w:p w14:paraId="487CE99C"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0.7040</w:t>
      </w:r>
    </w:p>
    <w:p w14:paraId="7B1AE1E8" w14:textId="77777777" w:rsidR="00453356" w:rsidRDefault="00D74EE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1.0000</w:t>
      </w:r>
    </w:p>
    <w:p w14:paraId="5159721F" w14:textId="77777777" w:rsidR="00453356" w:rsidRDefault="00453356">
      <w:pPr>
        <w:rPr>
          <w:rFonts w:ascii="Times New Roman" w:eastAsia="Times New Roman" w:hAnsi="Times New Roman" w:cs="Times New Roman"/>
          <w:sz w:val="24"/>
          <w:szCs w:val="24"/>
        </w:rPr>
      </w:pPr>
    </w:p>
    <w:p w14:paraId="6F7BFE61" w14:textId="7568CD78" w:rsidR="00453356" w:rsidRDefault="00453356">
      <w:pPr>
        <w:rPr>
          <w:rFonts w:ascii="Times New Roman" w:eastAsia="Times New Roman" w:hAnsi="Times New Roman" w:cs="Times New Roman"/>
          <w:sz w:val="24"/>
          <w:szCs w:val="24"/>
        </w:rPr>
      </w:pPr>
    </w:p>
    <w:p w14:paraId="509F7073" w14:textId="0FA9CF5C" w:rsidR="004E017F" w:rsidRDefault="004E017F">
      <w:pPr>
        <w:rPr>
          <w:rFonts w:ascii="Times New Roman" w:eastAsia="Times New Roman" w:hAnsi="Times New Roman" w:cs="Times New Roman"/>
          <w:sz w:val="24"/>
          <w:szCs w:val="24"/>
        </w:rPr>
      </w:pPr>
    </w:p>
    <w:p w14:paraId="0084BF43" w14:textId="7FAA21B6" w:rsidR="004E017F" w:rsidRDefault="004E017F">
      <w:pPr>
        <w:rPr>
          <w:rFonts w:ascii="Times New Roman" w:eastAsia="Times New Roman" w:hAnsi="Times New Roman" w:cs="Times New Roman"/>
          <w:sz w:val="24"/>
          <w:szCs w:val="24"/>
        </w:rPr>
      </w:pPr>
    </w:p>
    <w:p w14:paraId="3CDC420C" w14:textId="68DEA032" w:rsidR="004E017F" w:rsidRDefault="004E017F">
      <w:pPr>
        <w:rPr>
          <w:rFonts w:ascii="Times New Roman" w:eastAsia="Times New Roman" w:hAnsi="Times New Roman" w:cs="Times New Roman"/>
          <w:sz w:val="24"/>
          <w:szCs w:val="24"/>
        </w:rPr>
      </w:pPr>
    </w:p>
    <w:p w14:paraId="3FB49633" w14:textId="0DF2FBEC" w:rsidR="004E017F" w:rsidRDefault="004E017F">
      <w:pPr>
        <w:rPr>
          <w:rFonts w:ascii="Times New Roman" w:eastAsia="Times New Roman" w:hAnsi="Times New Roman" w:cs="Times New Roman"/>
          <w:sz w:val="24"/>
          <w:szCs w:val="24"/>
        </w:rPr>
      </w:pPr>
    </w:p>
    <w:p w14:paraId="3DB73499" w14:textId="38699D56" w:rsidR="004E017F" w:rsidRDefault="004E017F">
      <w:pPr>
        <w:rPr>
          <w:rFonts w:ascii="Times New Roman" w:eastAsia="Times New Roman" w:hAnsi="Times New Roman" w:cs="Times New Roman"/>
          <w:sz w:val="24"/>
          <w:szCs w:val="24"/>
        </w:rPr>
      </w:pPr>
    </w:p>
    <w:p w14:paraId="46C5B838" w14:textId="77777777" w:rsidR="004E017F" w:rsidRDefault="004E017F">
      <w:pPr>
        <w:rPr>
          <w:rFonts w:ascii="Times New Roman" w:eastAsia="Times New Roman" w:hAnsi="Times New Roman" w:cs="Times New Roman"/>
          <w:sz w:val="24"/>
          <w:szCs w:val="24"/>
        </w:rPr>
      </w:pPr>
    </w:p>
    <w:p w14:paraId="02DAB765" w14:textId="77777777" w:rsidR="00453356" w:rsidRDefault="00D74EE5">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 Which ETF returns are the least/most correlated? Are you surprised (why or why not?)</w:t>
      </w:r>
    </w:p>
    <w:p w14:paraId="1BBA3D63" w14:textId="77777777" w:rsidR="00453356" w:rsidRDefault="00453356">
      <w:pPr>
        <w:rPr>
          <w:rFonts w:ascii="Times New Roman" w:eastAsia="Times New Roman" w:hAnsi="Times New Roman" w:cs="Times New Roman"/>
          <w:sz w:val="24"/>
          <w:szCs w:val="24"/>
        </w:rPr>
      </w:pPr>
    </w:p>
    <w:p w14:paraId="52D1D270" w14:textId="1CB7487B" w:rsidR="00453356" w:rsidRDefault="00D74EE5" w:rsidP="004E01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our result above (e section), the most correlated ETF return in 9 ETF returns is XLI (industrials sector). As we see in the XLI matrix, the first column shows</w:t>
      </w:r>
      <w:r>
        <w:rPr>
          <w:rFonts w:ascii="Times New Roman" w:eastAsia="Times New Roman" w:hAnsi="Times New Roman" w:cs="Times New Roman"/>
          <w:sz w:val="24"/>
          <w:szCs w:val="24"/>
        </w:rPr>
        <w:t xml:space="preserve"> a correlation between XLI (industrials sector) and XLB (materials sector), which we can see that there is a strong correlation between XLI (industrial sector) and XLB (materials sector) compared to the other matrices in the same column. Moreover, we can s</w:t>
      </w:r>
      <w:r>
        <w:rPr>
          <w:rFonts w:ascii="Times New Roman" w:eastAsia="Times New Roman" w:hAnsi="Times New Roman" w:cs="Times New Roman"/>
          <w:sz w:val="24"/>
          <w:szCs w:val="24"/>
        </w:rPr>
        <w:t xml:space="preserve">ee that </w:t>
      </w:r>
      <w:r w:rsidR="004E017F">
        <w:rPr>
          <w:rFonts w:ascii="Times New Roman" w:eastAsia="Times New Roman" w:hAnsi="Times New Roman" w:cs="Times New Roman"/>
          <w:sz w:val="24"/>
          <w:szCs w:val="24"/>
        </w:rPr>
        <w:t>overall,</w:t>
      </w:r>
      <w:r>
        <w:rPr>
          <w:rFonts w:ascii="Times New Roman" w:eastAsia="Times New Roman" w:hAnsi="Times New Roman" w:cs="Times New Roman"/>
          <w:sz w:val="24"/>
          <w:szCs w:val="24"/>
        </w:rPr>
        <w:t xml:space="preserve"> XLI (industrials sector) has the strongest correlation to other ETF returns. On the other hand, XLU (utility </w:t>
      </w:r>
      <w:r w:rsidR="004E017F">
        <w:rPr>
          <w:rFonts w:ascii="Times New Roman" w:eastAsia="Times New Roman" w:hAnsi="Times New Roman" w:cs="Times New Roman"/>
          <w:sz w:val="24"/>
          <w:szCs w:val="24"/>
        </w:rPr>
        <w:t>sector) has</w:t>
      </w:r>
      <w:r>
        <w:rPr>
          <w:rFonts w:ascii="Times New Roman" w:eastAsia="Times New Roman" w:hAnsi="Times New Roman" w:cs="Times New Roman"/>
          <w:sz w:val="24"/>
          <w:szCs w:val="24"/>
        </w:rPr>
        <w:t xml:space="preserve"> the least correlation to other ETF returns since almost all the correlations values are below 0.5, which shows that th</w:t>
      </w:r>
      <w:r>
        <w:rPr>
          <w:rFonts w:ascii="Times New Roman" w:eastAsia="Times New Roman" w:hAnsi="Times New Roman" w:cs="Times New Roman"/>
          <w:sz w:val="24"/>
          <w:szCs w:val="24"/>
        </w:rPr>
        <w:t>ere are very low to no correlations to other ETF returns. I am not surprised that XLI (industrials sector) has the strongest correlation because the industrials sector depends on the manufacturing process and customer targets. In this process, they need ra</w:t>
      </w:r>
      <w:r>
        <w:rPr>
          <w:rFonts w:ascii="Times New Roman" w:eastAsia="Times New Roman" w:hAnsi="Times New Roman" w:cs="Times New Roman"/>
          <w:sz w:val="24"/>
          <w:szCs w:val="24"/>
        </w:rPr>
        <w:t>w materials, transactions, and customers. So, indirectly, what happened in the industrial sector, would eventually affect other sectors. Additionally, the utility sector provides goods and services by itself. The utility sector is more likely independent f</w:t>
      </w:r>
      <w:r>
        <w:rPr>
          <w:rFonts w:ascii="Times New Roman" w:eastAsia="Times New Roman" w:hAnsi="Times New Roman" w:cs="Times New Roman"/>
          <w:sz w:val="24"/>
          <w:szCs w:val="24"/>
        </w:rPr>
        <w:t>rom other sectors, and it is why the utility sector has the least correlation to almost all sectors.</w:t>
      </w:r>
    </w:p>
    <w:p w14:paraId="5682EA81" w14:textId="77777777" w:rsidR="00453356" w:rsidRDefault="00453356">
      <w:pPr>
        <w:rPr>
          <w:rFonts w:ascii="Times New Roman" w:eastAsia="Times New Roman" w:hAnsi="Times New Roman" w:cs="Times New Roman"/>
          <w:sz w:val="24"/>
          <w:szCs w:val="24"/>
        </w:rPr>
      </w:pPr>
    </w:p>
    <w:p w14:paraId="776B2C34" w14:textId="77777777" w:rsidR="00453356" w:rsidRDefault="00453356">
      <w:pPr>
        <w:rPr>
          <w:rFonts w:ascii="Times New Roman" w:eastAsia="Times New Roman" w:hAnsi="Times New Roman" w:cs="Times New Roman"/>
          <w:sz w:val="24"/>
          <w:szCs w:val="24"/>
        </w:rPr>
      </w:pPr>
    </w:p>
    <w:sectPr w:rsidR="00453356" w:rsidSect="00585A17">
      <w:head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74BF6" w14:textId="77777777" w:rsidR="00D74EE5" w:rsidRDefault="00D74EE5" w:rsidP="00C3103A">
      <w:pPr>
        <w:spacing w:line="240" w:lineRule="auto"/>
      </w:pPr>
      <w:r>
        <w:separator/>
      </w:r>
    </w:p>
  </w:endnote>
  <w:endnote w:type="continuationSeparator" w:id="0">
    <w:p w14:paraId="6BDBB1FF" w14:textId="77777777" w:rsidR="00D74EE5" w:rsidRDefault="00D74EE5" w:rsidP="00C310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E1222" w14:textId="77777777" w:rsidR="00D74EE5" w:rsidRDefault="00D74EE5" w:rsidP="00C3103A">
      <w:pPr>
        <w:spacing w:line="240" w:lineRule="auto"/>
      </w:pPr>
      <w:r>
        <w:separator/>
      </w:r>
    </w:p>
  </w:footnote>
  <w:footnote w:type="continuationSeparator" w:id="0">
    <w:p w14:paraId="04DEC190" w14:textId="77777777" w:rsidR="00D74EE5" w:rsidRDefault="00D74EE5" w:rsidP="00C310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2969508"/>
      <w:docPartObj>
        <w:docPartGallery w:val="Page Numbers (Top of Page)"/>
        <w:docPartUnique/>
      </w:docPartObj>
    </w:sdtPr>
    <w:sdtEndPr>
      <w:rPr>
        <w:noProof/>
      </w:rPr>
    </w:sdtEndPr>
    <w:sdtContent>
      <w:p w14:paraId="311D713D" w14:textId="4DD098A2" w:rsidR="00C3103A" w:rsidRDefault="00C3103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89FD86" w14:textId="77777777" w:rsidR="00C3103A" w:rsidRDefault="00C31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D42"/>
    <w:multiLevelType w:val="multilevel"/>
    <w:tmpl w:val="2924D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17311D"/>
    <w:multiLevelType w:val="multilevel"/>
    <w:tmpl w:val="ABD6A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EB7864"/>
    <w:multiLevelType w:val="multilevel"/>
    <w:tmpl w:val="B5CE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356"/>
    <w:rsid w:val="00453356"/>
    <w:rsid w:val="004E017F"/>
    <w:rsid w:val="00585A17"/>
    <w:rsid w:val="00703FA6"/>
    <w:rsid w:val="00BB1346"/>
    <w:rsid w:val="00C3103A"/>
    <w:rsid w:val="00D74EE5"/>
    <w:rsid w:val="00E2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5AF4B"/>
  <w15:docId w15:val="{B9DC55EB-7CE6-4641-8D12-A8A3EC00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585A1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585A17"/>
    <w:rPr>
      <w:rFonts w:asciiTheme="minorHAnsi" w:eastAsiaTheme="minorEastAsia" w:hAnsiTheme="minorHAnsi" w:cstheme="minorBidi"/>
      <w:lang w:val="en-US"/>
    </w:rPr>
  </w:style>
  <w:style w:type="paragraph" w:styleId="Header">
    <w:name w:val="header"/>
    <w:basedOn w:val="Normal"/>
    <w:link w:val="HeaderChar"/>
    <w:uiPriority w:val="99"/>
    <w:unhideWhenUsed/>
    <w:rsid w:val="00C3103A"/>
    <w:pPr>
      <w:tabs>
        <w:tab w:val="center" w:pos="4680"/>
        <w:tab w:val="right" w:pos="9360"/>
      </w:tabs>
      <w:spacing w:line="240" w:lineRule="auto"/>
    </w:pPr>
  </w:style>
  <w:style w:type="character" w:customStyle="1" w:styleId="HeaderChar">
    <w:name w:val="Header Char"/>
    <w:basedOn w:val="DefaultParagraphFont"/>
    <w:link w:val="Header"/>
    <w:uiPriority w:val="99"/>
    <w:rsid w:val="00C3103A"/>
  </w:style>
  <w:style w:type="paragraph" w:styleId="Footer">
    <w:name w:val="footer"/>
    <w:basedOn w:val="Normal"/>
    <w:link w:val="FooterChar"/>
    <w:uiPriority w:val="99"/>
    <w:unhideWhenUsed/>
    <w:rsid w:val="00C3103A"/>
    <w:pPr>
      <w:tabs>
        <w:tab w:val="center" w:pos="4680"/>
        <w:tab w:val="right" w:pos="9360"/>
      </w:tabs>
      <w:spacing w:line="240" w:lineRule="auto"/>
    </w:pPr>
  </w:style>
  <w:style w:type="character" w:customStyle="1" w:styleId="FooterChar">
    <w:name w:val="Footer Char"/>
    <w:basedOn w:val="DefaultParagraphFont"/>
    <w:link w:val="Footer"/>
    <w:uiPriority w:val="99"/>
    <w:rsid w:val="00C31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C4E85-D437-4942-95C3-C8CD14FF5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INVESTMENT ANALYSIS AND GLOBAL PORTFOLIO MANAGEMENT</dc:title>
  <cp:lastModifiedBy>Tiffany Tiono</cp:lastModifiedBy>
  <cp:revision>7</cp:revision>
  <dcterms:created xsi:type="dcterms:W3CDTF">2021-01-28T18:51:00Z</dcterms:created>
  <dcterms:modified xsi:type="dcterms:W3CDTF">2021-01-28T19:03:00Z</dcterms:modified>
</cp:coreProperties>
</file>