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DDDDD" w:themeColor="background2"/>
  <w:body>
    <w:p w14:paraId="10E5C6EC" w14:textId="77777777" w:rsidR="00334FAD" w:rsidRPr="00334FAD" w:rsidRDefault="00334FAD" w:rsidP="00334FAD">
      <w:pPr>
        <w:pStyle w:val="IntenseQuote"/>
        <w:rPr>
          <w:sz w:val="52"/>
          <w:szCs w:val="52"/>
        </w:rPr>
      </w:pPr>
      <w:r w:rsidRPr="00334FAD">
        <w:rPr>
          <w:sz w:val="52"/>
          <w:szCs w:val="52"/>
        </w:rPr>
        <w:t>FINA6271 – Financial Modeling and Econometrics</w:t>
      </w:r>
    </w:p>
    <w:p w14:paraId="5A0D02BB" w14:textId="33DA0111" w:rsidR="00334FAD" w:rsidRDefault="00334FAD" w:rsidP="00334FAD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4D67B7DA" w14:textId="77777777" w:rsidR="0042045B" w:rsidRPr="00334FAD" w:rsidRDefault="0042045B" w:rsidP="00334FAD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402EA636" w14:textId="77777777" w:rsidR="00334FAD" w:rsidRPr="00334FAD" w:rsidRDefault="00334FAD" w:rsidP="00334FAD">
      <w:pPr>
        <w:pStyle w:val="Heading1"/>
        <w:jc w:val="center"/>
        <w:rPr>
          <w:b/>
          <w:bCs/>
          <w:i/>
          <w:iCs/>
        </w:rPr>
      </w:pPr>
      <w:r w:rsidRPr="00334FAD">
        <w:rPr>
          <w:b/>
          <w:bCs/>
          <w:i/>
          <w:iCs/>
        </w:rPr>
        <w:t>CASE No. 3</w:t>
      </w:r>
    </w:p>
    <w:p w14:paraId="58AB3D22" w14:textId="77777777" w:rsidR="00334FAD" w:rsidRPr="00334FAD" w:rsidRDefault="00334FAD" w:rsidP="00334FAD">
      <w:pPr>
        <w:pStyle w:val="Heading1"/>
        <w:jc w:val="center"/>
        <w:rPr>
          <w:b/>
          <w:bCs/>
        </w:rPr>
      </w:pPr>
      <w:r w:rsidRPr="00334FAD">
        <w:rPr>
          <w:b/>
          <w:bCs/>
        </w:rPr>
        <w:t>October 12</w:t>
      </w:r>
      <w:r w:rsidRPr="00334FAD">
        <w:rPr>
          <w:b/>
          <w:bCs/>
          <w:vertAlign w:val="superscript"/>
        </w:rPr>
        <w:t>th</w:t>
      </w:r>
      <w:r w:rsidRPr="00334FAD">
        <w:rPr>
          <w:b/>
          <w:bCs/>
        </w:rPr>
        <w:t>, 2020</w:t>
      </w:r>
    </w:p>
    <w:p w14:paraId="3C55212F" w14:textId="77777777" w:rsidR="00334FAD" w:rsidRPr="00334FAD" w:rsidRDefault="00334FAD" w:rsidP="00334FAD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28E6EE21" w14:textId="41331DB3" w:rsidR="00334FAD" w:rsidRDefault="00334FAD" w:rsidP="00334FAD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61073EC8" w14:textId="6E0067EE" w:rsidR="0042045B" w:rsidRDefault="0042045B" w:rsidP="00334FAD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209FF72B" w14:textId="766D1CEE" w:rsidR="0042045B" w:rsidRDefault="0042045B" w:rsidP="00334FAD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52FBBD90" w14:textId="1EA414C2" w:rsidR="00D56767" w:rsidRDefault="00D56767" w:rsidP="00334FAD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7BD08FB" w14:textId="77777777" w:rsidR="00D56767" w:rsidRPr="00334FAD" w:rsidRDefault="00D56767" w:rsidP="00334FAD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6C991A77" w14:textId="702384D3" w:rsidR="00334FAD" w:rsidRPr="00334FAD" w:rsidRDefault="00334FAD" w:rsidP="00334FAD">
      <w:pPr>
        <w:pStyle w:val="Heading1"/>
        <w:rPr>
          <w:b/>
          <w:bCs/>
          <w:i/>
          <w:iCs/>
          <w:u w:val="single"/>
        </w:rPr>
      </w:pPr>
      <w:r w:rsidRPr="00334FAD">
        <w:rPr>
          <w:b/>
          <w:bCs/>
          <w:i/>
          <w:iCs/>
          <w:u w:val="single"/>
        </w:rPr>
        <w:t>Team</w:t>
      </w:r>
    </w:p>
    <w:p w14:paraId="3E4A2A9A" w14:textId="7F01BFBE" w:rsidR="00334FAD" w:rsidRPr="00334FAD" w:rsidRDefault="00334FAD" w:rsidP="00334FAD">
      <w:pPr>
        <w:pStyle w:val="Heading1"/>
      </w:pPr>
      <w:r w:rsidRPr="00334FAD">
        <w:t xml:space="preserve">Tiffany </w:t>
      </w:r>
      <w:r w:rsidR="0042045B">
        <w:t>Tiono</w:t>
      </w:r>
    </w:p>
    <w:p w14:paraId="3E511BC7" w14:textId="77777777" w:rsidR="00334FAD" w:rsidRPr="00334FAD" w:rsidRDefault="00334FAD" w:rsidP="00334FAD">
      <w:pPr>
        <w:pStyle w:val="Heading1"/>
      </w:pPr>
      <w:r w:rsidRPr="00334FAD">
        <w:t>Aditya Tyagi</w:t>
      </w:r>
    </w:p>
    <w:p w14:paraId="574D8189" w14:textId="54EA7263" w:rsidR="00581D0D" w:rsidRDefault="0042045B" w:rsidP="00334FAD">
      <w:pPr>
        <w:pStyle w:val="Heading1"/>
      </w:pPr>
      <w:proofErr w:type="spellStart"/>
      <w:r>
        <w:t>Gamd</w:t>
      </w:r>
      <w:r w:rsidR="00334FAD" w:rsidRPr="00334FAD">
        <w:t>an</w:t>
      </w:r>
      <w:proofErr w:type="spellEnd"/>
      <w:r>
        <w:t xml:space="preserve"> Abdullah </w:t>
      </w:r>
      <w:r w:rsidR="009A6224">
        <w:t xml:space="preserve"> </w:t>
      </w:r>
    </w:p>
    <w:p w14:paraId="3F1B6EB4" w14:textId="1A72C7A9" w:rsidR="009A6224" w:rsidRDefault="009A6224" w:rsidP="009A6224"/>
    <w:p w14:paraId="406250D2" w14:textId="16C36B7F" w:rsidR="009A6224" w:rsidRDefault="009A6224" w:rsidP="009A6224"/>
    <w:p w14:paraId="61FFAD7E" w14:textId="28AFAA1E" w:rsidR="009A6224" w:rsidRDefault="009A6224" w:rsidP="009A6224"/>
    <w:p w14:paraId="77301A4D" w14:textId="77777777" w:rsidR="009A6224" w:rsidRDefault="009A6224" w:rsidP="002141FF">
      <w:pPr>
        <w:rPr>
          <w:rFonts w:ascii="Times New Roman" w:hAnsi="Times New Roman" w:cs="Times New Roman"/>
          <w:sz w:val="24"/>
          <w:szCs w:val="24"/>
        </w:rPr>
      </w:pPr>
    </w:p>
    <w:p w14:paraId="0B6DE6C0" w14:textId="77777777" w:rsidR="009A6224" w:rsidRPr="002141FF" w:rsidRDefault="009A6224" w:rsidP="009A6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123A0116" w14:textId="77777777" w:rsidR="009A6224" w:rsidRPr="00AE1089" w:rsidRDefault="009A6224" w:rsidP="009A6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When Date is before 30 July 2002, Dummy=0, which stands for the period before the Sox took place.</w:t>
      </w:r>
    </w:p>
    <w:p w14:paraId="56485859" w14:textId="77777777" w:rsidR="009A6224" w:rsidRPr="00AE1089" w:rsidRDefault="009A6224" w:rsidP="009A6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When Date is after 30 July 2002, Dummy=1, which stands for the period after the Sox took place.</w:t>
      </w:r>
    </w:p>
    <w:p w14:paraId="30722061" w14:textId="77777777" w:rsidR="009A6224" w:rsidRPr="00AE1089" w:rsidRDefault="009A6224" w:rsidP="0070691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2550FF1C" w14:textId="77777777" w:rsidR="009A6224" w:rsidRPr="00AE1089" w:rsidRDefault="009A6224" w:rsidP="0070691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>≠ 0</w:t>
      </w:r>
    </w:p>
    <w:p w14:paraId="2F578ECB" w14:textId="77777777" w:rsidR="009A6224" w:rsidRPr="00AE1089" w:rsidRDefault="009A6224" w:rsidP="0070691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 xml:space="preserve">Total Volatility of the market is the squared market returns. </w:t>
      </w:r>
    </w:p>
    <w:p w14:paraId="4D0DCF5F" w14:textId="77777777" w:rsidR="009A6224" w:rsidRPr="00AE1089" w:rsidRDefault="009A6224" w:rsidP="0070691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3C15F" wp14:editId="36AE3812">
            <wp:extent cx="4625741" cy="408467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03F" w14:textId="77777777" w:rsidR="009A6224" w:rsidRPr="00AE1089" w:rsidRDefault="009A6224" w:rsidP="00AE108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Since the P-Value of the T test is less than 0.05, we can reject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 xml:space="preserve"> with reasonable confidence. Therefore, we are confident that the independent variables (</w:t>
      </w:r>
      <w:proofErr w:type="spellStart"/>
      <w:r w:rsidRPr="00AE1089">
        <w:rPr>
          <w:rFonts w:ascii="Times New Roman" w:hAnsi="Times New Roman" w:cs="Times New Roman"/>
          <w:sz w:val="24"/>
          <w:szCs w:val="24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>) offered some predictability of the dependent variable (Total volatility of the market) in the sample.</w:t>
      </w:r>
    </w:p>
    <w:p w14:paraId="1CE84779" w14:textId="77777777" w:rsidR="009A6224" w:rsidRPr="00AE1089" w:rsidRDefault="009A6224" w:rsidP="00302A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0AA47B" w14:textId="77777777" w:rsidR="009A6224" w:rsidRPr="00AE1089" w:rsidRDefault="009A6224" w:rsidP="00302A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54CD04" w14:textId="77777777" w:rsidR="009A6224" w:rsidRPr="00AE1089" w:rsidRDefault="009A6224" w:rsidP="00302A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46FD4F" w14:textId="40615D06" w:rsidR="0042045B" w:rsidRDefault="0042045B" w:rsidP="00AE1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3A81BF" w14:textId="151F70EA" w:rsidR="003D329F" w:rsidRDefault="003D329F" w:rsidP="00AE1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3B8245" w14:textId="77777777" w:rsidR="009475B3" w:rsidRPr="00AE1089" w:rsidRDefault="009475B3" w:rsidP="00AE1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DB603E" w14:textId="77777777" w:rsidR="009A6224" w:rsidRPr="002141FF" w:rsidRDefault="009A6224" w:rsidP="009A622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081CB8" w14:textId="77777777" w:rsidR="009A6224" w:rsidRPr="00AE1089" w:rsidRDefault="009A6224" w:rsidP="009A622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PERMNO=11850</w:t>
      </w:r>
    </w:p>
    <w:p w14:paraId="39426B6D" w14:textId="77777777" w:rsidR="009A6224" w:rsidRPr="00AE1089" w:rsidRDefault="009A6224" w:rsidP="007E14D1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4420115C" w14:textId="77777777" w:rsidR="009A6224" w:rsidRPr="00AE1089" w:rsidRDefault="009A6224" w:rsidP="007E14D1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>≠ 0</w:t>
      </w:r>
    </w:p>
    <w:p w14:paraId="1D46CB51" w14:textId="77777777" w:rsidR="009A6224" w:rsidRPr="00AE1089" w:rsidRDefault="009A6224" w:rsidP="007E14D1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3FF2B48C" w14:textId="77777777" w:rsidR="009A6224" w:rsidRPr="00AE1089" w:rsidRDefault="009A6224" w:rsidP="007E14D1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5D053BB2" w14:textId="77777777" w:rsidR="009A6224" w:rsidRPr="00AE1089" w:rsidRDefault="009A6224" w:rsidP="007E14D1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A9ED38" wp14:editId="15FE5FA7">
            <wp:simplePos x="0" y="0"/>
            <wp:positionH relativeFrom="column">
              <wp:posOffset>518160</wp:posOffset>
            </wp:positionH>
            <wp:positionV relativeFrom="paragraph">
              <wp:posOffset>0</wp:posOffset>
            </wp:positionV>
            <wp:extent cx="5121084" cy="3932261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FF787" w14:textId="77777777" w:rsidR="009A6224" w:rsidRPr="00AE1089" w:rsidRDefault="009A6224" w:rsidP="00AE1089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Since the P-Value of the T test is less than 0.05, we reject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 xml:space="preserve"> with reasonable confidence. Therefore, we are confident that the </w:t>
      </w:r>
      <w:proofErr w:type="spellStart"/>
      <w:r w:rsidRPr="00AE1089">
        <w:rPr>
          <w:rFonts w:ascii="Times New Roman" w:hAnsi="Times New Roman" w:cs="Times New Roman"/>
          <w:sz w:val="24"/>
          <w:szCs w:val="24"/>
        </w:rPr>
        <w:t>SO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offered a significant impact on the idiosyncratic volatility of XOM.</w:t>
      </w:r>
    </w:p>
    <w:p w14:paraId="4157C40B" w14:textId="77777777" w:rsidR="009A6224" w:rsidRPr="00AE1089" w:rsidRDefault="009A6224" w:rsidP="007E14D1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5F08B735" w14:textId="77777777" w:rsidR="009A6224" w:rsidRPr="00AE1089" w:rsidRDefault="009A6224" w:rsidP="007E14D1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6C694498" w14:textId="77777777" w:rsidR="009A6224" w:rsidRPr="00AE1089" w:rsidRDefault="009A6224" w:rsidP="007E14D1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1D795AFB" w14:textId="77777777" w:rsidR="009A6224" w:rsidRPr="00AE1089" w:rsidRDefault="009A6224" w:rsidP="007E14D1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53A4080E" w14:textId="77777777" w:rsidR="009A6224" w:rsidRPr="00AE1089" w:rsidRDefault="009A6224" w:rsidP="007E14D1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56D5D5C1" w14:textId="77777777" w:rsidR="009A6224" w:rsidRPr="00AE1089" w:rsidRDefault="009A6224" w:rsidP="007E14D1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647630B1" w14:textId="77777777" w:rsidR="009A6224" w:rsidRPr="00AE1089" w:rsidRDefault="009A6224" w:rsidP="007E14D1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2536DF81" w14:textId="77777777" w:rsidR="009A6224" w:rsidRPr="00AE1089" w:rsidRDefault="009A6224" w:rsidP="007E14D1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45290C3D" w14:textId="77777777" w:rsidR="009A6224" w:rsidRPr="00AE1089" w:rsidRDefault="009A6224" w:rsidP="007E14D1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52C758B9" w14:textId="3553F643" w:rsidR="009A6224" w:rsidRDefault="009A6224" w:rsidP="00AE1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1B3ECE" w14:textId="77777777" w:rsidR="00E052FF" w:rsidRDefault="00E052FF" w:rsidP="00AE1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A3A5DF" w14:textId="77777777" w:rsidR="009A6224" w:rsidRPr="00AE1089" w:rsidRDefault="009A6224" w:rsidP="00AE1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1F2EBB" w14:textId="77777777" w:rsidR="009A6224" w:rsidRDefault="009A6224" w:rsidP="009A622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PERMNO=12060</w:t>
      </w:r>
    </w:p>
    <w:p w14:paraId="2850AA28" w14:textId="77777777" w:rsidR="009A6224" w:rsidRPr="00AE1089" w:rsidRDefault="009A6224" w:rsidP="002141FF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99C7B6D" w14:textId="77777777" w:rsidR="009A6224" w:rsidRPr="00AE1089" w:rsidRDefault="009A6224" w:rsidP="00D661A1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4337D598" w14:textId="77777777" w:rsidR="009A6224" w:rsidRPr="00AE1089" w:rsidRDefault="009A6224" w:rsidP="00D661A1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>≠ 0</w:t>
      </w:r>
    </w:p>
    <w:p w14:paraId="500A0F9E" w14:textId="77777777" w:rsidR="009A6224" w:rsidRPr="00AE1089" w:rsidRDefault="009A6224" w:rsidP="00D661A1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AA84922" wp14:editId="050A716D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4930567" cy="3932261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613B7" w14:textId="3D455634" w:rsidR="009A6224" w:rsidRDefault="009A6224" w:rsidP="00AE1089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808DBFD" w14:textId="77777777" w:rsidR="00E052FF" w:rsidRDefault="00E052FF" w:rsidP="00AE1089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D2F1BDC" w14:textId="77777777" w:rsidR="009A6224" w:rsidRPr="00AE1089" w:rsidRDefault="009A6224" w:rsidP="002141F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Since the P-Value of the T test is less than 0.05, we reject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 xml:space="preserve"> with reasonable confidence. Therefore, we are confident that the </w:t>
      </w:r>
      <w:proofErr w:type="spellStart"/>
      <w:r w:rsidRPr="00AE1089">
        <w:rPr>
          <w:rFonts w:ascii="Times New Roman" w:hAnsi="Times New Roman" w:cs="Times New Roman"/>
          <w:sz w:val="24"/>
          <w:szCs w:val="24"/>
        </w:rPr>
        <w:t>SO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offered a significant impact on the idiosyncratic volatility of GE.</w:t>
      </w:r>
    </w:p>
    <w:p w14:paraId="734CB297" w14:textId="77777777" w:rsidR="009A6224" w:rsidRPr="00AE1089" w:rsidRDefault="009A6224" w:rsidP="007E14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C4BBB" w14:textId="77777777" w:rsidR="009A6224" w:rsidRPr="00AE1089" w:rsidRDefault="009A6224" w:rsidP="007E14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22EF5" w14:textId="77777777" w:rsidR="009A6224" w:rsidRPr="00AE1089" w:rsidRDefault="009A6224" w:rsidP="007E14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047AB" w14:textId="77777777" w:rsidR="009A6224" w:rsidRPr="00AE1089" w:rsidRDefault="009A6224" w:rsidP="007E14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FA3CB9" w14:textId="77777777" w:rsidR="009A6224" w:rsidRPr="00AE1089" w:rsidRDefault="009A6224" w:rsidP="007E14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F83143" w14:textId="77777777" w:rsidR="009A6224" w:rsidRPr="00AE1089" w:rsidRDefault="009A6224" w:rsidP="007E14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86D00E" w14:textId="77777777" w:rsidR="009A6224" w:rsidRPr="00AE1089" w:rsidRDefault="009A6224" w:rsidP="007E14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E8651A" w14:textId="77777777" w:rsidR="009A6224" w:rsidRPr="00AE1089" w:rsidRDefault="009A6224" w:rsidP="007E14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B833E" w14:textId="77777777" w:rsidR="009A6224" w:rsidRPr="00AE1089" w:rsidRDefault="009A6224" w:rsidP="007E14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34188" w14:textId="77777777" w:rsidR="009A6224" w:rsidRPr="00AE1089" w:rsidRDefault="009A6224" w:rsidP="00AE1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E5B87A" w14:textId="77777777" w:rsidR="009A6224" w:rsidRDefault="009A6224" w:rsidP="009A622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PERMNO=12490</w:t>
      </w:r>
    </w:p>
    <w:p w14:paraId="74E2F164" w14:textId="77777777" w:rsidR="009A6224" w:rsidRPr="00AE1089" w:rsidRDefault="009A6224" w:rsidP="002141FF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15377B3" w14:textId="77777777" w:rsidR="009A6224" w:rsidRPr="00AE1089" w:rsidRDefault="009A6224" w:rsidP="00D661A1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3A23D6EF" w14:textId="77777777" w:rsidR="009A6224" w:rsidRPr="00AE1089" w:rsidRDefault="009A6224" w:rsidP="00D661A1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>≠ 0</w:t>
      </w:r>
    </w:p>
    <w:p w14:paraId="0BF95E8D" w14:textId="77777777" w:rsidR="009A6224" w:rsidRPr="00AE1089" w:rsidRDefault="009A6224" w:rsidP="006D0064">
      <w:pPr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AE0E6D" wp14:editId="3C6C75C4">
            <wp:simplePos x="0" y="0"/>
            <wp:positionH relativeFrom="margin">
              <wp:posOffset>735330</wp:posOffset>
            </wp:positionH>
            <wp:positionV relativeFrom="paragraph">
              <wp:posOffset>277495</wp:posOffset>
            </wp:positionV>
            <wp:extent cx="4754880" cy="4145280"/>
            <wp:effectExtent l="0" t="0" r="762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D04E3" w14:textId="77777777" w:rsidR="009A6224" w:rsidRDefault="009A6224" w:rsidP="002141F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A1651D" w14:textId="77777777" w:rsidR="009A6224" w:rsidRPr="00AE1089" w:rsidRDefault="009A6224" w:rsidP="002141F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Since the P-Value of the T test is less than 0.05, we reject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 xml:space="preserve"> with reasonable confidence. Therefore, we are confident that the </w:t>
      </w:r>
      <w:proofErr w:type="spellStart"/>
      <w:r w:rsidRPr="00AE1089">
        <w:rPr>
          <w:rFonts w:ascii="Times New Roman" w:hAnsi="Times New Roman" w:cs="Times New Roman"/>
          <w:sz w:val="24"/>
          <w:szCs w:val="24"/>
        </w:rPr>
        <w:t>SO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offered a significant impact on the idiosyncratic volatility of IBM.</w:t>
      </w:r>
    </w:p>
    <w:p w14:paraId="6AB0CBB2" w14:textId="77777777" w:rsidR="009A6224" w:rsidRPr="00AE1089" w:rsidRDefault="009A6224" w:rsidP="006D0064">
      <w:pPr>
        <w:rPr>
          <w:rFonts w:ascii="Times New Roman" w:hAnsi="Times New Roman" w:cs="Times New Roman"/>
          <w:sz w:val="24"/>
          <w:szCs w:val="24"/>
        </w:rPr>
      </w:pPr>
    </w:p>
    <w:p w14:paraId="1B83546B" w14:textId="77777777" w:rsidR="009A6224" w:rsidRPr="00AE1089" w:rsidRDefault="009A6224" w:rsidP="006D0064">
      <w:pPr>
        <w:rPr>
          <w:rFonts w:ascii="Times New Roman" w:hAnsi="Times New Roman" w:cs="Times New Roman"/>
          <w:sz w:val="24"/>
          <w:szCs w:val="24"/>
        </w:rPr>
      </w:pPr>
    </w:p>
    <w:p w14:paraId="184A3DCD" w14:textId="77777777" w:rsidR="009A6224" w:rsidRPr="00AE1089" w:rsidRDefault="009A6224" w:rsidP="006D0064">
      <w:pPr>
        <w:rPr>
          <w:rFonts w:ascii="Times New Roman" w:hAnsi="Times New Roman" w:cs="Times New Roman"/>
          <w:sz w:val="24"/>
          <w:szCs w:val="24"/>
        </w:rPr>
      </w:pPr>
    </w:p>
    <w:p w14:paraId="7331AC66" w14:textId="77777777" w:rsidR="009A6224" w:rsidRPr="00AE1089" w:rsidRDefault="009A6224" w:rsidP="006D0064">
      <w:pPr>
        <w:rPr>
          <w:rFonts w:ascii="Times New Roman" w:hAnsi="Times New Roman" w:cs="Times New Roman"/>
          <w:sz w:val="24"/>
          <w:szCs w:val="24"/>
        </w:rPr>
      </w:pPr>
    </w:p>
    <w:p w14:paraId="53AFB778" w14:textId="77777777" w:rsidR="009A6224" w:rsidRDefault="009A6224" w:rsidP="00F65E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1E5E86" w14:textId="77777777" w:rsidR="009A6224" w:rsidRDefault="009A6224" w:rsidP="00F65E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1CEBB0" w14:textId="77777777" w:rsidR="009A6224" w:rsidRPr="00AE1089" w:rsidRDefault="009A6224" w:rsidP="00F65E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8A6A7A" w14:textId="77777777" w:rsidR="009A6224" w:rsidRDefault="009A6224" w:rsidP="009A622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PERMNO=22111</w:t>
      </w:r>
    </w:p>
    <w:p w14:paraId="64236BE3" w14:textId="77777777" w:rsidR="009A6224" w:rsidRPr="00AE1089" w:rsidRDefault="009A6224" w:rsidP="002141FF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DEEE2AF" w14:textId="77777777" w:rsidR="009A6224" w:rsidRPr="00AE1089" w:rsidRDefault="009A6224" w:rsidP="00D661A1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107B2E77" w14:textId="77777777" w:rsidR="009A6224" w:rsidRPr="00AE1089" w:rsidRDefault="009A6224" w:rsidP="00D661A1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>≠ 0</w:t>
      </w:r>
    </w:p>
    <w:p w14:paraId="60B24B5E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EEB7F2" wp14:editId="0C138D4B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4373880" cy="4168140"/>
            <wp:effectExtent l="0" t="0" r="762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24192" w14:textId="77777777" w:rsidR="009A6224" w:rsidRPr="00AE1089" w:rsidRDefault="009A6224" w:rsidP="00F65E1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9A5182" w14:textId="77777777" w:rsidR="009A6224" w:rsidRPr="00AE1089" w:rsidRDefault="009A6224" w:rsidP="00B92D30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Since the P-Value of the T test is greater than 0.05, we fail to reject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 xml:space="preserve"> with reasonable confidence. Therefore, we are confident that the </w:t>
      </w:r>
      <w:proofErr w:type="spellStart"/>
      <w:r w:rsidRPr="00AE1089">
        <w:rPr>
          <w:rFonts w:ascii="Times New Roman" w:hAnsi="Times New Roman" w:cs="Times New Roman"/>
          <w:sz w:val="24"/>
          <w:szCs w:val="24"/>
        </w:rPr>
        <w:t>SO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did not offer any significant impact on the idiosyncratic volatility of JNJ.</w:t>
      </w:r>
    </w:p>
    <w:p w14:paraId="5335CF67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526280E7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27F7F9A2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6F307BEA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320EA576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76EE779B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356F6A0C" w14:textId="77777777" w:rsidR="009A6224" w:rsidRPr="00AE1089" w:rsidRDefault="009A6224" w:rsidP="007C60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442834" w14:textId="77777777" w:rsidR="009A6224" w:rsidRDefault="009A6224" w:rsidP="009A622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PERMNO=25785</w:t>
      </w:r>
    </w:p>
    <w:p w14:paraId="67C6FE32" w14:textId="77777777" w:rsidR="009A6224" w:rsidRPr="00AE1089" w:rsidRDefault="009A6224" w:rsidP="002141FF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812C3EA" w14:textId="77777777" w:rsidR="009A6224" w:rsidRPr="00AE1089" w:rsidRDefault="009A6224" w:rsidP="00D661A1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62F2DC98" w14:textId="77777777" w:rsidR="009A6224" w:rsidRPr="00AE1089" w:rsidRDefault="009A6224" w:rsidP="00D661A1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202992" wp14:editId="1DE7B024">
            <wp:simplePos x="0" y="0"/>
            <wp:positionH relativeFrom="column">
              <wp:posOffset>937260</wp:posOffset>
            </wp:positionH>
            <wp:positionV relativeFrom="paragraph">
              <wp:posOffset>431165</wp:posOffset>
            </wp:positionV>
            <wp:extent cx="4412362" cy="4092295"/>
            <wp:effectExtent l="0" t="0" r="762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DateDummy</w:t>
      </w:r>
      <w:proofErr w:type="spellEnd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>≠ 0</w:t>
      </w:r>
    </w:p>
    <w:p w14:paraId="1A05A556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65A4A038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77A36539" w14:textId="77777777" w:rsidR="009A6224" w:rsidRPr="00AE1089" w:rsidRDefault="009A6224" w:rsidP="006752AC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Since the P-Value of the T test is greater than 0.05, we fail to reject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 xml:space="preserve"> with reasonable confidence. Therefore, we are confident that the </w:t>
      </w:r>
      <w:proofErr w:type="spellStart"/>
      <w:r w:rsidRPr="00AE1089">
        <w:rPr>
          <w:rFonts w:ascii="Times New Roman" w:hAnsi="Times New Roman" w:cs="Times New Roman"/>
          <w:sz w:val="24"/>
          <w:szCs w:val="24"/>
        </w:rPr>
        <w:t>SO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did not offer any significant impact on the idiosyncratic volatility of Ford.</w:t>
      </w:r>
    </w:p>
    <w:p w14:paraId="526F3697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0F8E1480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58B53D94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3C0830C1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21433BB9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2B56F95B" w14:textId="77777777" w:rsidR="009A6224" w:rsidRPr="00AE1089" w:rsidRDefault="009A6224" w:rsidP="00F65E18">
      <w:pPr>
        <w:rPr>
          <w:rFonts w:ascii="Times New Roman" w:hAnsi="Times New Roman" w:cs="Times New Roman"/>
          <w:sz w:val="24"/>
          <w:szCs w:val="24"/>
        </w:rPr>
      </w:pPr>
    </w:p>
    <w:p w14:paraId="42A8E708" w14:textId="77777777" w:rsidR="009A6224" w:rsidRPr="00AE1089" w:rsidRDefault="009A6224" w:rsidP="007C60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B408FA" w14:textId="77777777" w:rsidR="009A6224" w:rsidRPr="002141FF" w:rsidRDefault="009A6224" w:rsidP="009A622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94E50" w14:textId="77777777" w:rsidR="009A6224" w:rsidRPr="00AE1089" w:rsidRDefault="009A6224" w:rsidP="00302A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CE37B0" w14:textId="77777777" w:rsidR="009A6224" w:rsidRDefault="009A6224" w:rsidP="009A622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1FF">
        <w:rPr>
          <w:rFonts w:ascii="Times New Roman" w:hAnsi="Times New Roman" w:cs="Times New Roman"/>
          <w:sz w:val="24"/>
          <w:szCs w:val="24"/>
        </w:rPr>
        <w:t>PERMNO=11850</w:t>
      </w:r>
    </w:p>
    <w:p w14:paraId="043B58F9" w14:textId="77777777" w:rsidR="009A6224" w:rsidRPr="002141FF" w:rsidRDefault="009A6224" w:rsidP="002141F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D0E9A6" w14:textId="77777777" w:rsidR="009A6224" w:rsidRPr="00AE1089" w:rsidRDefault="009A6224" w:rsidP="00D87057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InterMkt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30A0710E" w14:textId="77777777" w:rsidR="009A6224" w:rsidRPr="00AE1089" w:rsidRDefault="009A6224" w:rsidP="00D87057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InterMkt</w:t>
      </w:r>
      <w:proofErr w:type="spellEnd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>≠ 0</w:t>
      </w:r>
    </w:p>
    <w:p w14:paraId="161DE15B" w14:textId="77777777" w:rsidR="009A6224" w:rsidRPr="00AE1089" w:rsidRDefault="009A6224" w:rsidP="00D87057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135B2D8A" w14:textId="77777777" w:rsidR="009A6224" w:rsidRPr="00AE1089" w:rsidRDefault="009A6224" w:rsidP="00D87057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D1058" wp14:editId="7948F3CE">
            <wp:extent cx="5113463" cy="42904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B391" w14:textId="77777777" w:rsidR="009A6224" w:rsidRDefault="009A6224" w:rsidP="00F42C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6B907F" w14:textId="77777777" w:rsidR="009A6224" w:rsidRPr="00AE1089" w:rsidRDefault="009A6224" w:rsidP="002141F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Since the P-Value of the T test is less than 0.05, we reject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 xml:space="preserve"> with reasonable confidence. Therefore, we are confident that the </w:t>
      </w:r>
      <w:proofErr w:type="spellStart"/>
      <w:r w:rsidRPr="00AE1089">
        <w:rPr>
          <w:rFonts w:ascii="Times New Roman" w:hAnsi="Times New Roman" w:cs="Times New Roman"/>
          <w:sz w:val="24"/>
          <w:szCs w:val="24"/>
        </w:rPr>
        <w:t>SO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had a significant impact on the systematic risk of XOM.</w:t>
      </w:r>
    </w:p>
    <w:p w14:paraId="5C935BA2" w14:textId="77777777" w:rsidR="009A6224" w:rsidRPr="00AE1089" w:rsidRDefault="009A6224" w:rsidP="00D87057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1C2F4DAA" w14:textId="77777777" w:rsidR="009A6224" w:rsidRPr="00AE1089" w:rsidRDefault="009A6224" w:rsidP="00D87057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5DC3373E" w14:textId="77777777" w:rsidR="009A6224" w:rsidRPr="00AE1089" w:rsidRDefault="009A6224" w:rsidP="00D87057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252B201D" w14:textId="77777777" w:rsidR="009A6224" w:rsidRPr="00AE1089" w:rsidRDefault="009A6224" w:rsidP="00D87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7BC32B" w14:textId="77777777" w:rsidR="009A6224" w:rsidRPr="00AE1089" w:rsidRDefault="009A6224" w:rsidP="00D87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FAF8CC" w14:textId="77777777" w:rsidR="009A6224" w:rsidRPr="00AE1089" w:rsidRDefault="009A6224" w:rsidP="00D87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27A273" w14:textId="77777777" w:rsidR="009A6224" w:rsidRPr="00AE1089" w:rsidRDefault="009A6224" w:rsidP="00D87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8FD551" w14:textId="77777777" w:rsidR="009A6224" w:rsidRDefault="009A6224" w:rsidP="009A622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1FF">
        <w:rPr>
          <w:rFonts w:ascii="Times New Roman" w:hAnsi="Times New Roman" w:cs="Times New Roman"/>
          <w:sz w:val="24"/>
          <w:szCs w:val="24"/>
        </w:rPr>
        <w:t>PERMNO=12060</w:t>
      </w:r>
    </w:p>
    <w:p w14:paraId="36F75F77" w14:textId="77777777" w:rsidR="009A6224" w:rsidRPr="002141FF" w:rsidRDefault="009A6224" w:rsidP="002141F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16264E" w14:textId="77777777" w:rsidR="009A6224" w:rsidRPr="00AE1089" w:rsidRDefault="009A6224" w:rsidP="00490340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InterMkt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2BC86284" w14:textId="77777777" w:rsidR="009A6224" w:rsidRPr="00AE1089" w:rsidRDefault="009A6224" w:rsidP="00490340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InterMkt</w:t>
      </w:r>
      <w:proofErr w:type="spellEnd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>≠ 0</w:t>
      </w:r>
    </w:p>
    <w:p w14:paraId="4178362C" w14:textId="77777777" w:rsidR="009A6224" w:rsidRPr="00AE1089" w:rsidRDefault="009A6224" w:rsidP="00D87057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</w:p>
    <w:p w14:paraId="3BC3161E" w14:textId="77777777" w:rsidR="009A6224" w:rsidRPr="00AE1089" w:rsidRDefault="009A6224" w:rsidP="00D87057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EBE1EFE" wp14:editId="5EB7EB89">
            <wp:simplePos x="0" y="0"/>
            <wp:positionH relativeFrom="column">
              <wp:posOffset>739140</wp:posOffset>
            </wp:positionH>
            <wp:positionV relativeFrom="paragraph">
              <wp:posOffset>340360</wp:posOffset>
            </wp:positionV>
            <wp:extent cx="4694327" cy="4404742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45876" w14:textId="77777777" w:rsidR="009A6224" w:rsidRPr="00AE1089" w:rsidRDefault="009A6224" w:rsidP="00D87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327F5B" w14:textId="77777777" w:rsidR="009A6224" w:rsidRPr="00AE1089" w:rsidRDefault="009A6224" w:rsidP="004903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Since the P-Value of the T test is greater than 0.05, we fail to reject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 xml:space="preserve"> with reasonable confidence. Therefore, we are confident that the </w:t>
      </w:r>
      <w:proofErr w:type="spellStart"/>
      <w:r w:rsidRPr="00AE1089">
        <w:rPr>
          <w:rFonts w:ascii="Times New Roman" w:hAnsi="Times New Roman" w:cs="Times New Roman"/>
          <w:sz w:val="24"/>
          <w:szCs w:val="24"/>
        </w:rPr>
        <w:t>SO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did not have any significant impact on the systematic risk of GE.</w:t>
      </w:r>
    </w:p>
    <w:p w14:paraId="694CB3C0" w14:textId="77777777" w:rsidR="009A6224" w:rsidRPr="00AE1089" w:rsidRDefault="009A6224" w:rsidP="00F42CA1">
      <w:pPr>
        <w:rPr>
          <w:rFonts w:ascii="Times New Roman" w:hAnsi="Times New Roman" w:cs="Times New Roman"/>
          <w:sz w:val="24"/>
          <w:szCs w:val="24"/>
        </w:rPr>
      </w:pPr>
    </w:p>
    <w:p w14:paraId="3E98C9F5" w14:textId="77777777" w:rsidR="009A6224" w:rsidRPr="00AE1089" w:rsidRDefault="009A6224" w:rsidP="00D87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88837D" w14:textId="77777777" w:rsidR="009A6224" w:rsidRPr="00AE1089" w:rsidRDefault="009A6224" w:rsidP="00D87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910D3" w14:textId="77777777" w:rsidR="009A6224" w:rsidRPr="00AE1089" w:rsidRDefault="009A6224" w:rsidP="00D87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775441" w14:textId="77777777" w:rsidR="009A6224" w:rsidRPr="00AE1089" w:rsidRDefault="009A6224" w:rsidP="00D87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E82725" w14:textId="77777777" w:rsidR="009A6224" w:rsidRDefault="009A6224" w:rsidP="00300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326EA2" w14:textId="77777777" w:rsidR="009A6224" w:rsidRPr="00AE1089" w:rsidRDefault="009A6224" w:rsidP="00300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CB45E6" w14:textId="77777777" w:rsidR="009A6224" w:rsidRPr="002141FF" w:rsidRDefault="009A6224" w:rsidP="009A622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1FF">
        <w:rPr>
          <w:rFonts w:ascii="Times New Roman" w:hAnsi="Times New Roman" w:cs="Times New Roman"/>
          <w:sz w:val="24"/>
          <w:szCs w:val="24"/>
        </w:rPr>
        <w:t>PERMNO=12490</w:t>
      </w:r>
    </w:p>
    <w:p w14:paraId="77454492" w14:textId="77777777" w:rsidR="009A6224" w:rsidRPr="00AE1089" w:rsidRDefault="009A6224" w:rsidP="00490340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376481D6" w14:textId="77777777" w:rsidR="009A6224" w:rsidRPr="00AE1089" w:rsidRDefault="009A6224" w:rsidP="00490340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InterMkt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25D5BEB1" w14:textId="77777777" w:rsidR="009A6224" w:rsidRPr="00AE1089" w:rsidRDefault="009A6224" w:rsidP="00490340">
      <w:pPr>
        <w:pStyle w:val="ListParagraph"/>
        <w:spacing w:line="240" w:lineRule="auto"/>
        <w:ind w:left="450" w:firstLine="27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InterMkt</w:t>
      </w:r>
      <w:proofErr w:type="spellEnd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>≠ 0</w:t>
      </w:r>
    </w:p>
    <w:p w14:paraId="14015EE0" w14:textId="77777777" w:rsidR="009A6224" w:rsidRPr="00AE1089" w:rsidRDefault="009A6224" w:rsidP="00490340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0D3CAF3" wp14:editId="681DA07F">
            <wp:simplePos x="0" y="0"/>
            <wp:positionH relativeFrom="column">
              <wp:posOffset>883920</wp:posOffset>
            </wp:positionH>
            <wp:positionV relativeFrom="paragraph">
              <wp:posOffset>416560</wp:posOffset>
            </wp:positionV>
            <wp:extent cx="4747671" cy="4313294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1714C" w14:textId="77777777" w:rsidR="009A6224" w:rsidRPr="00AE1089" w:rsidRDefault="009A6224" w:rsidP="00490340">
      <w:pPr>
        <w:rPr>
          <w:rFonts w:ascii="Times New Roman" w:hAnsi="Times New Roman" w:cs="Times New Roman"/>
          <w:sz w:val="24"/>
          <w:szCs w:val="24"/>
        </w:rPr>
      </w:pPr>
    </w:p>
    <w:p w14:paraId="338433BF" w14:textId="77777777" w:rsidR="009A6224" w:rsidRPr="00AE1089" w:rsidRDefault="009A6224" w:rsidP="009A622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Since the P-Value of the T test is greater than 0.05, we fail to reject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 xml:space="preserve"> with reasonable confidence. Therefore, we are confident that the </w:t>
      </w:r>
      <w:proofErr w:type="spellStart"/>
      <w:r w:rsidRPr="00AE1089">
        <w:rPr>
          <w:rFonts w:ascii="Times New Roman" w:hAnsi="Times New Roman" w:cs="Times New Roman"/>
          <w:sz w:val="24"/>
          <w:szCs w:val="24"/>
        </w:rPr>
        <w:t>SO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>did not have any significant impact on the systematic risk of IBM.</w:t>
      </w:r>
    </w:p>
    <w:p w14:paraId="71C1F6A2" w14:textId="77777777" w:rsidR="009A6224" w:rsidRPr="00AE1089" w:rsidRDefault="009A6224" w:rsidP="00490340">
      <w:pPr>
        <w:rPr>
          <w:rFonts w:ascii="Times New Roman" w:hAnsi="Times New Roman" w:cs="Times New Roman"/>
          <w:sz w:val="24"/>
          <w:szCs w:val="24"/>
        </w:rPr>
      </w:pPr>
    </w:p>
    <w:p w14:paraId="391F934C" w14:textId="77777777" w:rsidR="009A6224" w:rsidRPr="00AE1089" w:rsidRDefault="009A6224" w:rsidP="00D87057">
      <w:pPr>
        <w:rPr>
          <w:rFonts w:ascii="Times New Roman" w:hAnsi="Times New Roman" w:cs="Times New Roman"/>
          <w:sz w:val="24"/>
          <w:szCs w:val="24"/>
        </w:rPr>
      </w:pPr>
    </w:p>
    <w:p w14:paraId="0B629A90" w14:textId="77777777" w:rsidR="009A6224" w:rsidRPr="00AE1089" w:rsidRDefault="009A6224" w:rsidP="00D87057">
      <w:pPr>
        <w:rPr>
          <w:rFonts w:ascii="Times New Roman" w:hAnsi="Times New Roman" w:cs="Times New Roman"/>
          <w:sz w:val="24"/>
          <w:szCs w:val="24"/>
        </w:rPr>
      </w:pPr>
    </w:p>
    <w:p w14:paraId="60D03285" w14:textId="77777777" w:rsidR="009A6224" w:rsidRPr="00AE1089" w:rsidRDefault="009A6224" w:rsidP="00D87057">
      <w:pPr>
        <w:rPr>
          <w:rFonts w:ascii="Times New Roman" w:hAnsi="Times New Roman" w:cs="Times New Roman"/>
          <w:sz w:val="24"/>
          <w:szCs w:val="24"/>
        </w:rPr>
      </w:pPr>
    </w:p>
    <w:p w14:paraId="2E2EF89A" w14:textId="77777777" w:rsidR="009A6224" w:rsidRPr="00AE1089" w:rsidRDefault="009A6224" w:rsidP="00D87057">
      <w:pPr>
        <w:rPr>
          <w:rFonts w:ascii="Times New Roman" w:hAnsi="Times New Roman" w:cs="Times New Roman"/>
          <w:sz w:val="24"/>
          <w:szCs w:val="24"/>
        </w:rPr>
      </w:pPr>
    </w:p>
    <w:p w14:paraId="5B03EF14" w14:textId="77777777" w:rsidR="009A6224" w:rsidRPr="00AE1089" w:rsidRDefault="009A6224" w:rsidP="00D87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F7C8E1" w14:textId="77777777" w:rsidR="009A6224" w:rsidRDefault="009A6224" w:rsidP="009A622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PERMNO=22111</w:t>
      </w:r>
    </w:p>
    <w:p w14:paraId="7CE227D1" w14:textId="77777777" w:rsidR="009A6224" w:rsidRPr="00AE1089" w:rsidRDefault="009A6224" w:rsidP="002141F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1E7317" w14:textId="77777777" w:rsidR="009A6224" w:rsidRPr="00AE1089" w:rsidRDefault="009A6224" w:rsidP="002141FF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InterMkt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2A31FE11" w14:textId="77777777" w:rsidR="009A6224" w:rsidRPr="00AE1089" w:rsidRDefault="009A6224" w:rsidP="002141FF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3A30845" wp14:editId="30811AA1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5517358" cy="4511431"/>
            <wp:effectExtent l="0" t="0" r="7620" b="381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InterMkt</w:t>
      </w:r>
      <w:proofErr w:type="spellEnd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>≠ 0</w:t>
      </w:r>
    </w:p>
    <w:p w14:paraId="5AEC9B4E" w14:textId="77777777" w:rsidR="009A6224" w:rsidRPr="00AE1089" w:rsidRDefault="009A6224" w:rsidP="00D87057">
      <w:pPr>
        <w:rPr>
          <w:rFonts w:ascii="Times New Roman" w:hAnsi="Times New Roman" w:cs="Times New Roman"/>
          <w:sz w:val="24"/>
          <w:szCs w:val="24"/>
        </w:rPr>
      </w:pPr>
    </w:p>
    <w:p w14:paraId="420EE3F7" w14:textId="77777777" w:rsidR="009A6224" w:rsidRPr="00AE1089" w:rsidRDefault="009A6224" w:rsidP="002141F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Since the P-Value of the T test is less than 0.05, we reject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 xml:space="preserve"> with reasonable confidence. Therefore, we are confident that the </w:t>
      </w:r>
      <w:proofErr w:type="spellStart"/>
      <w:r w:rsidRPr="00AE1089">
        <w:rPr>
          <w:rFonts w:ascii="Times New Roman" w:hAnsi="Times New Roman" w:cs="Times New Roman"/>
          <w:sz w:val="24"/>
          <w:szCs w:val="24"/>
        </w:rPr>
        <w:t>SO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had a significant impact on the systematic risk of JNJ.</w:t>
      </w:r>
    </w:p>
    <w:p w14:paraId="504C5265" w14:textId="77777777" w:rsidR="009A6224" w:rsidRPr="00AE1089" w:rsidRDefault="009A6224" w:rsidP="00C7233E">
      <w:pPr>
        <w:rPr>
          <w:rFonts w:ascii="Times New Roman" w:hAnsi="Times New Roman" w:cs="Times New Roman"/>
          <w:sz w:val="24"/>
          <w:szCs w:val="24"/>
        </w:rPr>
      </w:pPr>
    </w:p>
    <w:p w14:paraId="1B01DA77" w14:textId="77777777" w:rsidR="009A6224" w:rsidRPr="00AE1089" w:rsidRDefault="009A6224" w:rsidP="00D87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26BEAE" w14:textId="77777777" w:rsidR="009A6224" w:rsidRPr="00AE1089" w:rsidRDefault="009A6224" w:rsidP="00D87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6DDC93" w14:textId="77777777" w:rsidR="009A6224" w:rsidRPr="00AE1089" w:rsidRDefault="009A6224" w:rsidP="00D87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3B232" w14:textId="77777777" w:rsidR="009A6224" w:rsidRPr="00AE1089" w:rsidRDefault="009A6224" w:rsidP="00D87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C7E3E2" w14:textId="77777777" w:rsidR="009A6224" w:rsidRPr="00AE1089" w:rsidRDefault="009A6224" w:rsidP="00D87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E2606" w14:textId="77777777" w:rsidR="009A6224" w:rsidRDefault="009A6224" w:rsidP="009A622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1FF">
        <w:rPr>
          <w:rFonts w:ascii="Times New Roman" w:hAnsi="Times New Roman" w:cs="Times New Roman"/>
          <w:sz w:val="24"/>
          <w:szCs w:val="24"/>
        </w:rPr>
        <w:t>PERMNO=25785</w:t>
      </w:r>
    </w:p>
    <w:p w14:paraId="2885949D" w14:textId="77777777" w:rsidR="009A6224" w:rsidRPr="002141FF" w:rsidRDefault="009A6224" w:rsidP="002141F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A31C1C" w14:textId="77777777" w:rsidR="009A6224" w:rsidRPr="00AE1089" w:rsidRDefault="009A6224" w:rsidP="002141FF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InterMkt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377A262E" w14:textId="77777777" w:rsidR="009A6224" w:rsidRPr="00AE1089" w:rsidRDefault="009A6224" w:rsidP="002141FF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3E76AFA" wp14:editId="3FFFE684">
            <wp:simplePos x="0" y="0"/>
            <wp:positionH relativeFrom="column">
              <wp:posOffset>624840</wp:posOffset>
            </wp:positionH>
            <wp:positionV relativeFrom="paragraph">
              <wp:posOffset>401320</wp:posOffset>
            </wp:positionV>
            <wp:extent cx="5067300" cy="457962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proofErr w:type="spellStart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InterMkt</w:t>
      </w:r>
      <w:proofErr w:type="spellEnd"/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>≠ 0</w:t>
      </w:r>
    </w:p>
    <w:p w14:paraId="64177B8A" w14:textId="77777777" w:rsidR="009A6224" w:rsidRPr="00AE1089" w:rsidRDefault="009A6224" w:rsidP="00D87057">
      <w:pPr>
        <w:rPr>
          <w:rFonts w:ascii="Times New Roman" w:hAnsi="Times New Roman" w:cs="Times New Roman"/>
          <w:sz w:val="24"/>
          <w:szCs w:val="24"/>
        </w:rPr>
      </w:pPr>
    </w:p>
    <w:p w14:paraId="73EB4C40" w14:textId="77777777" w:rsidR="009A6224" w:rsidRPr="00AE1089" w:rsidRDefault="009A6224" w:rsidP="009A622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Since the P-Value of the T test is less than 0.05, we reject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 xml:space="preserve"> with reasonable confidence. Therefore, we are confident that the </w:t>
      </w:r>
      <w:proofErr w:type="spellStart"/>
      <w:r w:rsidRPr="00AE1089">
        <w:rPr>
          <w:rFonts w:ascii="Times New Roman" w:hAnsi="Times New Roman" w:cs="Times New Roman"/>
          <w:sz w:val="24"/>
          <w:szCs w:val="24"/>
        </w:rPr>
        <w:t>SO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 xml:space="preserve"> had a significant impact on the systematic risk of Ford.</w:t>
      </w:r>
    </w:p>
    <w:p w14:paraId="24D91B67" w14:textId="77777777" w:rsidR="009A6224" w:rsidRPr="00AE1089" w:rsidRDefault="009A6224" w:rsidP="00C7233E">
      <w:pPr>
        <w:rPr>
          <w:rFonts w:ascii="Times New Roman" w:hAnsi="Times New Roman" w:cs="Times New Roman"/>
          <w:sz w:val="24"/>
          <w:szCs w:val="24"/>
        </w:rPr>
      </w:pPr>
    </w:p>
    <w:p w14:paraId="37FD047A" w14:textId="77777777" w:rsidR="009A6224" w:rsidRDefault="009A6224" w:rsidP="002141FF">
      <w:pPr>
        <w:rPr>
          <w:rFonts w:ascii="Times New Roman" w:hAnsi="Times New Roman" w:cs="Times New Roman"/>
          <w:sz w:val="24"/>
          <w:szCs w:val="24"/>
        </w:rPr>
      </w:pPr>
    </w:p>
    <w:p w14:paraId="00A18FCB" w14:textId="77777777" w:rsidR="009A6224" w:rsidRDefault="009A6224" w:rsidP="002141FF">
      <w:pPr>
        <w:rPr>
          <w:rFonts w:ascii="Times New Roman" w:hAnsi="Times New Roman" w:cs="Times New Roman"/>
          <w:sz w:val="24"/>
          <w:szCs w:val="24"/>
        </w:rPr>
      </w:pPr>
    </w:p>
    <w:p w14:paraId="51161F8F" w14:textId="77777777" w:rsidR="009A6224" w:rsidRDefault="009A6224" w:rsidP="002141FF">
      <w:pPr>
        <w:rPr>
          <w:rFonts w:ascii="Times New Roman" w:hAnsi="Times New Roman" w:cs="Times New Roman"/>
          <w:sz w:val="24"/>
          <w:szCs w:val="24"/>
        </w:rPr>
      </w:pPr>
    </w:p>
    <w:p w14:paraId="58C58F5C" w14:textId="77777777" w:rsidR="009A6224" w:rsidRPr="002141FF" w:rsidRDefault="009A6224" w:rsidP="002141FF">
      <w:pPr>
        <w:rPr>
          <w:rFonts w:ascii="Times New Roman" w:hAnsi="Times New Roman" w:cs="Times New Roman"/>
          <w:sz w:val="24"/>
          <w:szCs w:val="24"/>
        </w:rPr>
      </w:pPr>
    </w:p>
    <w:p w14:paraId="2E199CA2" w14:textId="77777777" w:rsidR="009A6224" w:rsidRPr="00AE1089" w:rsidRDefault="009A6224" w:rsidP="00302A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9AAF05" w14:textId="77777777" w:rsidR="009A6224" w:rsidRPr="002141FF" w:rsidRDefault="009A6224" w:rsidP="009A6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73B2CCB" wp14:editId="14325598">
            <wp:simplePos x="0" y="0"/>
            <wp:positionH relativeFrom="margin">
              <wp:align>center</wp:align>
            </wp:positionH>
            <wp:positionV relativeFrom="paragraph">
              <wp:posOffset>4202430</wp:posOffset>
            </wp:positionV>
            <wp:extent cx="4221480" cy="3671570"/>
            <wp:effectExtent l="0" t="0" r="7620" b="508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0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A0A66A2" wp14:editId="2C103A75">
            <wp:simplePos x="0" y="0"/>
            <wp:positionH relativeFrom="column">
              <wp:posOffset>830580</wp:posOffset>
            </wp:positionH>
            <wp:positionV relativeFrom="paragraph">
              <wp:posOffset>354330</wp:posOffset>
            </wp:positionV>
            <wp:extent cx="4267200" cy="3778885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12425" w14:textId="77777777" w:rsidR="009A6224" w:rsidRPr="00AE1089" w:rsidRDefault="009A6224" w:rsidP="00490340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73F472D5" w14:textId="77777777" w:rsidR="009A6224" w:rsidRPr="00AE1089" w:rsidRDefault="009A6224" w:rsidP="009A6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For the R</w:t>
      </w:r>
      <w:r w:rsidRPr="00AE10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E1089">
        <w:rPr>
          <w:rFonts w:ascii="Times New Roman" w:hAnsi="Times New Roman" w:cs="Times New Roman"/>
          <w:sz w:val="24"/>
          <w:szCs w:val="24"/>
        </w:rPr>
        <w:t xml:space="preserve"> in the:</w:t>
      </w:r>
    </w:p>
    <w:p w14:paraId="03E65BF4" w14:textId="77777777" w:rsidR="009A6224" w:rsidRPr="00AE1089" w:rsidRDefault="009A6224" w:rsidP="003001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CAPM Model: R</w:t>
      </w:r>
      <w:r w:rsidRPr="00AE10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E1089">
        <w:rPr>
          <w:rFonts w:ascii="Times New Roman" w:hAnsi="Times New Roman" w:cs="Times New Roman"/>
          <w:sz w:val="24"/>
          <w:szCs w:val="24"/>
        </w:rPr>
        <w:t>: 25.02%</w:t>
      </w:r>
    </w:p>
    <w:p w14:paraId="37625BCF" w14:textId="77777777" w:rsidR="009A6224" w:rsidRPr="00AE1089" w:rsidRDefault="009A6224" w:rsidP="0030013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E1089">
        <w:rPr>
          <w:rFonts w:ascii="Times New Roman" w:hAnsi="Times New Roman" w:cs="Times New Roman"/>
          <w:sz w:val="24"/>
          <w:szCs w:val="24"/>
        </w:rPr>
        <w:t>Fama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>-French Model: R</w:t>
      </w:r>
      <w:r w:rsidRPr="00AE10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E1089">
        <w:rPr>
          <w:rFonts w:ascii="Times New Roman" w:hAnsi="Times New Roman" w:cs="Times New Roman"/>
          <w:sz w:val="24"/>
          <w:szCs w:val="24"/>
        </w:rPr>
        <w:t>: 32.67%</w:t>
      </w:r>
    </w:p>
    <w:p w14:paraId="5368E891" w14:textId="77777777" w:rsidR="009A6224" w:rsidRPr="00AE1089" w:rsidRDefault="009A6224" w:rsidP="003001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The Difference between two models R</w:t>
      </w:r>
      <w:r w:rsidRPr="00AE10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E1089">
        <w:rPr>
          <w:rFonts w:ascii="Times New Roman" w:hAnsi="Times New Roman" w:cs="Times New Roman"/>
          <w:sz w:val="24"/>
          <w:szCs w:val="24"/>
        </w:rPr>
        <w:t>: 7.65%</w:t>
      </w:r>
    </w:p>
    <w:p w14:paraId="7AAEF0BE" w14:textId="77777777" w:rsidR="009A6224" w:rsidRPr="00AE1089" w:rsidRDefault="009A6224" w:rsidP="00300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 xml:space="preserve">So, in the sample, there is </w:t>
      </w:r>
      <w:r w:rsidRPr="00AE1089">
        <w:rPr>
          <w:rFonts w:ascii="Times New Roman" w:hAnsi="Times New Roman" w:cs="Times New Roman"/>
          <w:b/>
          <w:bCs/>
          <w:color w:val="FF0000"/>
          <w:sz w:val="24"/>
          <w:szCs w:val="24"/>
          <w:u w:val="double"/>
        </w:rPr>
        <w:t>7.65%</w:t>
      </w:r>
      <w:r w:rsidRPr="00AE10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 xml:space="preserve">of additional proportion of variation in Ford’s return is predictable from the market return. </w:t>
      </w:r>
    </w:p>
    <w:p w14:paraId="2456A2B6" w14:textId="77777777" w:rsidR="009A6224" w:rsidRPr="00AE1089" w:rsidRDefault="009A6224" w:rsidP="0030013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ACD2FF" w14:textId="77777777" w:rsidR="009A6224" w:rsidRPr="00AE1089" w:rsidRDefault="009A6224" w:rsidP="009A6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For the Adjusted R</w:t>
      </w:r>
      <w:r w:rsidRPr="00AE10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E1089">
        <w:rPr>
          <w:rFonts w:ascii="Times New Roman" w:hAnsi="Times New Roman" w:cs="Times New Roman"/>
          <w:sz w:val="24"/>
          <w:szCs w:val="24"/>
        </w:rPr>
        <w:t xml:space="preserve"> in the:</w:t>
      </w:r>
    </w:p>
    <w:p w14:paraId="432740ED" w14:textId="77777777" w:rsidR="009A6224" w:rsidRPr="00AE1089" w:rsidRDefault="009A6224" w:rsidP="003001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CAPM Model: R</w:t>
      </w:r>
      <w:r w:rsidRPr="00AE10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E1089">
        <w:rPr>
          <w:rFonts w:ascii="Times New Roman" w:hAnsi="Times New Roman" w:cs="Times New Roman"/>
          <w:sz w:val="24"/>
          <w:szCs w:val="24"/>
        </w:rPr>
        <w:t>: 24.94%</w:t>
      </w:r>
    </w:p>
    <w:p w14:paraId="53F29817" w14:textId="77777777" w:rsidR="009A6224" w:rsidRPr="00AE1089" w:rsidRDefault="009A6224" w:rsidP="0030013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E1089">
        <w:rPr>
          <w:rFonts w:ascii="Times New Roman" w:hAnsi="Times New Roman" w:cs="Times New Roman"/>
          <w:sz w:val="24"/>
          <w:szCs w:val="24"/>
        </w:rPr>
        <w:t>Fama</w:t>
      </w:r>
      <w:proofErr w:type="spellEnd"/>
      <w:r w:rsidRPr="00AE1089">
        <w:rPr>
          <w:rFonts w:ascii="Times New Roman" w:hAnsi="Times New Roman" w:cs="Times New Roman"/>
          <w:sz w:val="24"/>
          <w:szCs w:val="24"/>
        </w:rPr>
        <w:t>-French Model: R</w:t>
      </w:r>
      <w:r w:rsidRPr="00AE10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E1089">
        <w:rPr>
          <w:rFonts w:ascii="Times New Roman" w:hAnsi="Times New Roman" w:cs="Times New Roman"/>
          <w:sz w:val="24"/>
          <w:szCs w:val="24"/>
        </w:rPr>
        <w:t>: 32.46%</w:t>
      </w:r>
    </w:p>
    <w:p w14:paraId="1CC19BF3" w14:textId="77777777" w:rsidR="009A6224" w:rsidRPr="00AE1089" w:rsidRDefault="009A6224" w:rsidP="003001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The Difference between two models R</w:t>
      </w:r>
      <w:r w:rsidRPr="00AE10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E1089">
        <w:rPr>
          <w:rFonts w:ascii="Times New Roman" w:hAnsi="Times New Roman" w:cs="Times New Roman"/>
          <w:sz w:val="24"/>
          <w:szCs w:val="24"/>
        </w:rPr>
        <w:t>: 7.65%</w:t>
      </w:r>
    </w:p>
    <w:p w14:paraId="4A887AD7" w14:textId="77777777" w:rsidR="009A6224" w:rsidRPr="00AE1089" w:rsidRDefault="009A6224" w:rsidP="00300139">
      <w:pPr>
        <w:ind w:left="72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 xml:space="preserve">So, in the population, there is </w:t>
      </w:r>
      <w:r w:rsidRPr="00AE1089">
        <w:rPr>
          <w:rFonts w:ascii="Times New Roman" w:hAnsi="Times New Roman" w:cs="Times New Roman"/>
          <w:b/>
          <w:bCs/>
          <w:color w:val="FF0000"/>
          <w:sz w:val="24"/>
          <w:szCs w:val="24"/>
          <w:u w:val="double"/>
        </w:rPr>
        <w:t>7.52%</w:t>
      </w:r>
      <w:r w:rsidRPr="00AE10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E1089">
        <w:rPr>
          <w:rFonts w:ascii="Times New Roman" w:hAnsi="Times New Roman" w:cs="Times New Roman"/>
          <w:sz w:val="24"/>
          <w:szCs w:val="24"/>
        </w:rPr>
        <w:t xml:space="preserve">of additional proportion of variation in Ford’s return is predictable from the market return. </w:t>
      </w:r>
    </w:p>
    <w:p w14:paraId="70DD6178" w14:textId="77777777" w:rsidR="009A6224" w:rsidRPr="00AE1089" w:rsidRDefault="009A6224" w:rsidP="00490340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77F130DA" w14:textId="77777777" w:rsidR="009A6224" w:rsidRPr="00AE1089" w:rsidRDefault="009A6224" w:rsidP="00490340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7AEC0990" w14:textId="77777777" w:rsidR="009A6224" w:rsidRPr="00AE1089" w:rsidRDefault="009A6224" w:rsidP="00490340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4C37C895" w14:textId="77777777" w:rsidR="009A6224" w:rsidRPr="00AE1089" w:rsidRDefault="009A6224" w:rsidP="00490340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1316CBEE" w14:textId="77777777" w:rsidR="009A6224" w:rsidRPr="00AE1089" w:rsidRDefault="009A6224" w:rsidP="00490340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6C9A2E18" w14:textId="77777777" w:rsidR="009A6224" w:rsidRDefault="009A6224" w:rsidP="00490340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71E7373E" w14:textId="77777777" w:rsidR="009A6224" w:rsidRPr="00B92D30" w:rsidRDefault="009A6224" w:rsidP="00B92D30"/>
    <w:p w14:paraId="4E3F2E59" w14:textId="77777777" w:rsidR="009A6224" w:rsidRPr="00B92D30" w:rsidRDefault="009A6224" w:rsidP="00B92D30"/>
    <w:p w14:paraId="68E1EAAA" w14:textId="77777777" w:rsidR="009A6224" w:rsidRPr="00B92D30" w:rsidRDefault="009A6224" w:rsidP="00B92D30"/>
    <w:p w14:paraId="3DF46FE6" w14:textId="77777777" w:rsidR="009A6224" w:rsidRPr="00B92D30" w:rsidRDefault="009A6224" w:rsidP="00B92D30"/>
    <w:p w14:paraId="657592DC" w14:textId="77777777" w:rsidR="009A6224" w:rsidRPr="00B92D30" w:rsidRDefault="009A6224" w:rsidP="00B92D30"/>
    <w:p w14:paraId="6A8FE6A0" w14:textId="77777777" w:rsidR="009A6224" w:rsidRPr="00B92D30" w:rsidRDefault="009A6224" w:rsidP="00B92D30"/>
    <w:p w14:paraId="2D8F66C3" w14:textId="77777777" w:rsidR="009A6224" w:rsidRPr="00B92D30" w:rsidRDefault="009A6224" w:rsidP="00B92D30">
      <w:pPr>
        <w:ind w:firstLine="720"/>
      </w:pPr>
    </w:p>
    <w:p w14:paraId="71660A1F" w14:textId="77777777" w:rsidR="009A6224" w:rsidRPr="00AE1089" w:rsidRDefault="009A6224" w:rsidP="009A6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59F59AC" wp14:editId="4D3FD3AE">
            <wp:simplePos x="0" y="0"/>
            <wp:positionH relativeFrom="column">
              <wp:posOffset>304800</wp:posOffset>
            </wp:positionH>
            <wp:positionV relativeFrom="paragraph">
              <wp:posOffset>243840</wp:posOffset>
            </wp:positionV>
            <wp:extent cx="4434840" cy="5370195"/>
            <wp:effectExtent l="0" t="0" r="3810" b="190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F4BCF" w14:textId="77777777" w:rsidR="009A6224" w:rsidRPr="00AE1089" w:rsidRDefault="009A6224" w:rsidP="00490340">
      <w:pPr>
        <w:rPr>
          <w:rFonts w:ascii="Times New Roman" w:hAnsi="Times New Roman" w:cs="Times New Roman"/>
          <w:sz w:val="24"/>
          <w:szCs w:val="24"/>
        </w:rPr>
      </w:pPr>
    </w:p>
    <w:p w14:paraId="642C2A79" w14:textId="77777777" w:rsidR="009A6224" w:rsidRPr="00AE1089" w:rsidRDefault="009A6224" w:rsidP="009A6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PCD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MKT</w:t>
      </w:r>
      <w:r w:rsidRPr="00AE1089">
        <w:rPr>
          <w:rFonts w:ascii="Times New Roman" w:hAnsi="Times New Roman" w:cs="Times New Roman"/>
          <w:sz w:val="24"/>
          <w:szCs w:val="24"/>
        </w:rPr>
        <w:t>=0.22428944/0.76089760 = 0.2947695459=29.48%</w:t>
      </w:r>
    </w:p>
    <w:p w14:paraId="0D6661EA" w14:textId="77777777" w:rsidR="009A6224" w:rsidRPr="00AE1089" w:rsidRDefault="009A6224" w:rsidP="0082280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 xml:space="preserve">It means that 29.48 percent of the variability in Ford’s returns is uniquely predictable from MKT. </w:t>
      </w:r>
    </w:p>
    <w:p w14:paraId="2BC70E73" w14:textId="77777777" w:rsidR="009A6224" w:rsidRPr="00AE1089" w:rsidRDefault="009A6224" w:rsidP="0082280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0E820D59" w14:textId="77777777" w:rsidR="009A6224" w:rsidRPr="00AE1089" w:rsidRDefault="009A6224" w:rsidP="009A6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PCD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HML</w:t>
      </w:r>
      <w:r w:rsidRPr="00AE1089">
        <w:rPr>
          <w:rFonts w:ascii="Times New Roman" w:hAnsi="Times New Roman" w:cs="Times New Roman"/>
          <w:sz w:val="24"/>
          <w:szCs w:val="24"/>
        </w:rPr>
        <w:t>=0.04731922/0.76089760 = 0.06218868347=6.22%</w:t>
      </w:r>
    </w:p>
    <w:p w14:paraId="2E46D252" w14:textId="77777777" w:rsidR="009A6224" w:rsidRPr="00AE1089" w:rsidRDefault="009A6224" w:rsidP="0082280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It means that 6.22 percent of the variability in Ford’s returns is uniquely predictable from HML.</w:t>
      </w:r>
    </w:p>
    <w:p w14:paraId="6DFF5619" w14:textId="77777777" w:rsidR="009A6224" w:rsidRPr="00AE1089" w:rsidRDefault="009A6224" w:rsidP="0082280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7796F3C4" w14:textId="77777777" w:rsidR="009A6224" w:rsidRPr="00AE1089" w:rsidRDefault="009A6224" w:rsidP="009A6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PCD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SMB</w:t>
      </w:r>
      <w:r w:rsidRPr="00AE1089">
        <w:rPr>
          <w:rFonts w:ascii="Times New Roman" w:hAnsi="Times New Roman" w:cs="Times New Roman"/>
          <w:sz w:val="24"/>
          <w:szCs w:val="24"/>
        </w:rPr>
        <w:t>=0.00143139/0.76089760 = 0.001881186115=0.19%</w:t>
      </w:r>
    </w:p>
    <w:p w14:paraId="75129B9D" w14:textId="77777777" w:rsidR="009A6224" w:rsidRPr="00AE1089" w:rsidRDefault="009A6224" w:rsidP="0002529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It means that 0.19 percent of the variability in Ford’s returns is uniquely predictable from SMB.</w:t>
      </w:r>
    </w:p>
    <w:p w14:paraId="65E8C826" w14:textId="77777777" w:rsidR="009A6224" w:rsidRPr="00AE1089" w:rsidRDefault="009A6224" w:rsidP="00F27B0A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089">
        <w:rPr>
          <w:rFonts w:ascii="Times New Roman" w:hAnsi="Times New Roman" w:cs="Times New Roman"/>
          <w:b/>
          <w:bCs/>
          <w:sz w:val="24"/>
          <w:szCs w:val="24"/>
          <w:u w:val="single"/>
        </w:rPr>
        <w:t>Note that this factor is insignificant (P-value is greater than 0.05).</w:t>
      </w:r>
    </w:p>
    <w:p w14:paraId="2E534C39" w14:textId="77777777" w:rsidR="009A6224" w:rsidRDefault="009A6224" w:rsidP="009A6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108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4A89CE5" wp14:editId="7397B922">
            <wp:simplePos x="0" y="0"/>
            <wp:positionH relativeFrom="margin">
              <wp:posOffset>-635</wp:posOffset>
            </wp:positionH>
            <wp:positionV relativeFrom="paragraph">
              <wp:posOffset>175260</wp:posOffset>
            </wp:positionV>
            <wp:extent cx="5607050" cy="6789420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FE832" w14:textId="77777777" w:rsidR="009A6224" w:rsidRDefault="009A6224" w:rsidP="00B92D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D9B9690" w14:textId="77777777" w:rsidR="009A6224" w:rsidRDefault="009A6224" w:rsidP="00B92D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4EBE855" w14:textId="77777777" w:rsidR="009A6224" w:rsidRDefault="009A6224" w:rsidP="00B92D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3CCC70" w14:textId="77777777" w:rsidR="009A6224" w:rsidRDefault="009A6224" w:rsidP="00B92D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7BAA13" w14:textId="77777777" w:rsidR="009A6224" w:rsidRDefault="009A6224" w:rsidP="00B92D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F385605" w14:textId="77777777" w:rsidR="009A6224" w:rsidRPr="00AE1089" w:rsidRDefault="009A6224" w:rsidP="001D7B5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48E3B8" w14:textId="77777777" w:rsidR="009A6224" w:rsidRPr="00AE1089" w:rsidRDefault="009A6224" w:rsidP="001D7B5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SMB</w:t>
      </w:r>
      <w:r w:rsidRPr="00AE1089">
        <w:rPr>
          <w:rFonts w:ascii="Times New Roman" w:hAnsi="Times New Roman" w:cs="Times New Roman"/>
          <w:sz w:val="24"/>
          <w:szCs w:val="24"/>
        </w:rPr>
        <w:t xml:space="preserve"> ≥ 0</w:t>
      </w:r>
    </w:p>
    <w:p w14:paraId="6A54E4E1" w14:textId="77777777" w:rsidR="009A6224" w:rsidRPr="00AE1089" w:rsidRDefault="009A6224" w:rsidP="001D7B5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: β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SMB</w:t>
      </w:r>
      <w:r w:rsidRPr="00AE1089">
        <w:rPr>
          <w:rFonts w:ascii="Times New Roman" w:hAnsi="Times New Roman" w:cs="Times New Roman"/>
          <w:sz w:val="24"/>
          <w:szCs w:val="24"/>
        </w:rPr>
        <w:t xml:space="preserve"> &lt; 0</w:t>
      </w:r>
    </w:p>
    <w:p w14:paraId="55DD802D" w14:textId="77777777" w:rsidR="009A6224" w:rsidRPr="00AE1089" w:rsidRDefault="009A6224" w:rsidP="001D7B5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8B2287" w14:textId="77777777" w:rsidR="009A6224" w:rsidRPr="00AE1089" w:rsidRDefault="009A6224" w:rsidP="001D7B5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condition</w:t>
      </w:r>
      <w:r w:rsidRPr="00AE1089">
        <w:rPr>
          <w:rFonts w:ascii="Times New Roman" w:hAnsi="Times New Roman" w:cs="Times New Roman"/>
          <w:sz w:val="24"/>
          <w:szCs w:val="24"/>
        </w:rPr>
        <w:t>: Sign of slope consistent with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E1089">
        <w:rPr>
          <w:rFonts w:ascii="Times New Roman" w:hAnsi="Times New Roman" w:cs="Times New Roman"/>
          <w:sz w:val="24"/>
          <w:szCs w:val="24"/>
        </w:rPr>
        <w:t>?</w:t>
      </w:r>
    </w:p>
    <w:p w14:paraId="4DB86943" w14:textId="77777777" w:rsidR="009A6224" w:rsidRPr="00AE1089" w:rsidRDefault="009A6224" w:rsidP="001D7B5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 xml:space="preserve">Yes. -0.203771160 is less than 0. </w:t>
      </w:r>
    </w:p>
    <w:p w14:paraId="36AB0F79" w14:textId="77777777" w:rsidR="009A6224" w:rsidRPr="00AE1089" w:rsidRDefault="009A6224" w:rsidP="001D7B5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7D7085" w14:textId="77777777" w:rsidR="009A6224" w:rsidRPr="00AE1089" w:rsidRDefault="009A6224" w:rsidP="001D7B5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 Condition</w:t>
      </w:r>
      <w:r w:rsidRPr="00AE1089">
        <w:rPr>
          <w:rFonts w:ascii="Times New Roman" w:hAnsi="Times New Roman" w:cs="Times New Roman"/>
          <w:sz w:val="24"/>
          <w:szCs w:val="24"/>
        </w:rPr>
        <w:t>: P-value divided by 2 less than 0.05?</w:t>
      </w:r>
    </w:p>
    <w:p w14:paraId="765276CE" w14:textId="77777777" w:rsidR="009A6224" w:rsidRPr="00AE1089" w:rsidRDefault="009A6224" w:rsidP="001D7B5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Yes. 0.0949/2= 0.04745 is less than 0.05.</w:t>
      </w:r>
    </w:p>
    <w:p w14:paraId="54A4AA88" w14:textId="77777777" w:rsidR="009A6224" w:rsidRPr="00AE1089" w:rsidRDefault="009A6224" w:rsidP="001D7B5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4330BB" w14:textId="317073F5" w:rsidR="009A6224" w:rsidRDefault="009A6224" w:rsidP="00D5676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089">
        <w:rPr>
          <w:rFonts w:ascii="Times New Roman" w:hAnsi="Times New Roman" w:cs="Times New Roman"/>
          <w:sz w:val="24"/>
          <w:szCs w:val="24"/>
        </w:rPr>
        <w:t>Since both required conditions are satisfied, we reject H</w:t>
      </w:r>
      <w:r w:rsidRPr="00AE10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1089">
        <w:rPr>
          <w:rFonts w:ascii="Times New Roman" w:hAnsi="Times New Roman" w:cs="Times New Roman"/>
          <w:sz w:val="24"/>
          <w:szCs w:val="24"/>
        </w:rPr>
        <w:t xml:space="preserve"> with a reasonable confidence. Therefore, we have reasons to believe that an increase in SMB is associated with a decrease in Ford’s returns. </w:t>
      </w:r>
    </w:p>
    <w:p w14:paraId="421D3AFF" w14:textId="76EC3D3E" w:rsidR="00D56767" w:rsidRDefault="00D56767" w:rsidP="00D5676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F66689" w14:textId="77777777" w:rsidR="00E052FF" w:rsidRPr="00AE1089" w:rsidRDefault="00E052FF" w:rsidP="00D5676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F1DDB9" w14:textId="395E3028" w:rsidR="009A6224" w:rsidRPr="009A6224" w:rsidRDefault="009A6224" w:rsidP="003415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6EF8809" wp14:editId="01F0AB54">
            <wp:simplePos x="0" y="0"/>
            <wp:positionH relativeFrom="column">
              <wp:posOffset>-388620</wp:posOffset>
            </wp:positionH>
            <wp:positionV relativeFrom="paragraph">
              <wp:posOffset>4728210</wp:posOffset>
            </wp:positionV>
            <wp:extent cx="6863080" cy="5651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08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2576" behindDoc="0" locked="0" layoutInCell="1" allowOverlap="1" wp14:anchorId="2FCC8DB9" wp14:editId="70AADBB6">
            <wp:simplePos x="0" y="0"/>
            <wp:positionH relativeFrom="margin">
              <wp:posOffset>-388620</wp:posOffset>
            </wp:positionH>
            <wp:positionV relativeFrom="paragraph">
              <wp:posOffset>308610</wp:posOffset>
            </wp:positionV>
            <wp:extent cx="6863080" cy="4411980"/>
            <wp:effectExtent l="0" t="0" r="0" b="762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08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089">
        <w:rPr>
          <w:rFonts w:ascii="Times New Roman" w:hAnsi="Times New Roman" w:cs="Times New Roman"/>
          <w:sz w:val="24"/>
          <w:szCs w:val="24"/>
        </w:rPr>
        <w:t xml:space="preserve"> </w:t>
      </w:r>
      <w:r w:rsidRPr="00A756D0">
        <w:rPr>
          <w:rFonts w:ascii="Times New Roman" w:hAnsi="Times New Roman" w:cs="Times New Roman"/>
          <w:b/>
          <w:bCs/>
          <w:sz w:val="24"/>
          <w:szCs w:val="24"/>
          <w:u w:val="single"/>
        </w:rPr>
        <w:t>SAS Codes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95A7199" w14:textId="66933B7E" w:rsidR="009A6224" w:rsidRPr="009A6224" w:rsidRDefault="009A6224" w:rsidP="009A6224"/>
    <w:sectPr w:rsidR="009A6224" w:rsidRPr="009A6224" w:rsidSect="00334FAD"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418AB3" w:themeColor="accent1"/>
        <w:left w:val="single" w:sz="24" w:space="24" w:color="418AB3" w:themeColor="accent1"/>
        <w:bottom w:val="single" w:sz="24" w:space="24" w:color="418AB3" w:themeColor="accent1"/>
        <w:right w:val="single" w:sz="24" w:space="24" w:color="418AB3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7CAC"/>
    <w:multiLevelType w:val="hybridMultilevel"/>
    <w:tmpl w:val="590CA9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C1533A"/>
    <w:multiLevelType w:val="hybridMultilevel"/>
    <w:tmpl w:val="55AC02EE"/>
    <w:lvl w:ilvl="0" w:tplc="1CCC151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6548"/>
    <w:multiLevelType w:val="hybridMultilevel"/>
    <w:tmpl w:val="7C8204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10F4973"/>
    <w:multiLevelType w:val="hybridMultilevel"/>
    <w:tmpl w:val="F266C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2879DC"/>
    <w:multiLevelType w:val="hybridMultilevel"/>
    <w:tmpl w:val="D68C36E0"/>
    <w:lvl w:ilvl="0" w:tplc="F32694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AD"/>
    <w:rsid w:val="0023626A"/>
    <w:rsid w:val="00334FAD"/>
    <w:rsid w:val="003D329F"/>
    <w:rsid w:val="0042045B"/>
    <w:rsid w:val="00581D0D"/>
    <w:rsid w:val="009475B3"/>
    <w:rsid w:val="009A6224"/>
    <w:rsid w:val="00D56767"/>
    <w:rsid w:val="00E0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4A8F"/>
  <w15:chartTrackingRefBased/>
  <w15:docId w15:val="{53A790E0-4588-435A-8E2E-80C8C7C0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4FA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FAD"/>
    <w:pPr>
      <w:pBdr>
        <w:top w:val="single" w:sz="4" w:space="10" w:color="418AB3" w:themeColor="accent1"/>
        <w:bottom w:val="single" w:sz="4" w:space="10" w:color="418AB3" w:themeColor="accent1"/>
      </w:pBdr>
      <w:spacing w:before="360" w:after="360"/>
      <w:ind w:left="864" w:right="864"/>
      <w:jc w:val="center"/>
    </w:pPr>
    <w:rPr>
      <w:i/>
      <w:iCs/>
      <w:color w:val="418A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FAD"/>
    <w:rPr>
      <w:i/>
      <w:iCs/>
      <w:color w:val="418AB3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34FAD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View">
  <a:themeElements>
    <a:clrScheme name="Custom 1">
      <a:dk1>
        <a:srgbClr val="FFFFFF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2B0C-7CA8-4D87-BD1E-B9395C3A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tyagi</dc:creator>
  <cp:keywords/>
  <dc:description/>
  <cp:lastModifiedBy>Tiffany Tiono</cp:lastModifiedBy>
  <cp:revision>4</cp:revision>
  <cp:lastPrinted>2020-10-13T01:58:00Z</cp:lastPrinted>
  <dcterms:created xsi:type="dcterms:W3CDTF">2020-10-13T01:57:00Z</dcterms:created>
  <dcterms:modified xsi:type="dcterms:W3CDTF">2020-10-13T02:05:00Z</dcterms:modified>
</cp:coreProperties>
</file>