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1DCB05" w14:textId="77777777" w:rsidR="000C2A8E" w:rsidRPr="00E11DAA" w:rsidRDefault="000C2A8E" w:rsidP="000C2A8E">
      <w:pPr>
        <w:jc w:val="both"/>
        <w:rPr>
          <w:rFonts w:asciiTheme="majorHAnsi" w:hAnsiTheme="majorHAnsi" w:cstheme="majorHAnsi"/>
        </w:rPr>
      </w:pPr>
    </w:p>
    <w:p w14:paraId="3C97BEAA" w14:textId="10769546" w:rsidR="000C2A8E" w:rsidRPr="006A32EA" w:rsidRDefault="000C2A8E" w:rsidP="000C2A8E">
      <w:pPr>
        <w:pStyle w:val="a"/>
        <w:numPr>
          <w:ilvl w:val="0"/>
          <w:numId w:val="3"/>
        </w:numPr>
        <w:jc w:val="both"/>
        <w:rPr>
          <w:rFonts w:asciiTheme="majorHAnsi" w:eastAsia="Times New Roman" w:hAnsiTheme="majorHAnsi" w:cstheme="majorHAnsi"/>
          <w:b/>
          <w:sz w:val="24"/>
          <w:szCs w:val="24"/>
        </w:rPr>
      </w:pPr>
      <w:r w:rsidRPr="006A32EA">
        <w:rPr>
          <w:rFonts w:asciiTheme="majorHAnsi" w:eastAsia="SimSun" w:hAnsiTheme="majorHAnsi" w:cstheme="majorHAnsi"/>
          <w:b/>
          <w:sz w:val="24"/>
          <w:szCs w:val="24"/>
          <w:lang w:val="en-US"/>
        </w:rPr>
        <w:t>Company Overview</w:t>
      </w:r>
    </w:p>
    <w:p w14:paraId="30496A85" w14:textId="77777777" w:rsidR="000C2A8E" w:rsidRPr="00E11DAA" w:rsidRDefault="000C2A8E" w:rsidP="000C2A8E">
      <w:pPr>
        <w:pStyle w:val="a"/>
        <w:ind w:left="1080"/>
        <w:jc w:val="both"/>
        <w:rPr>
          <w:rFonts w:asciiTheme="majorHAnsi" w:eastAsia="Times New Roman" w:hAnsiTheme="majorHAnsi" w:cstheme="majorHAnsi"/>
          <w:sz w:val="24"/>
          <w:szCs w:val="24"/>
        </w:rPr>
      </w:pPr>
    </w:p>
    <w:p w14:paraId="56662956" w14:textId="138C301F" w:rsidR="008E0DC9" w:rsidRPr="006A32EA" w:rsidRDefault="008E0DC9" w:rsidP="000C2A8E">
      <w:pPr>
        <w:pStyle w:val="a"/>
        <w:numPr>
          <w:ilvl w:val="0"/>
          <w:numId w:val="4"/>
        </w:numPr>
        <w:jc w:val="both"/>
        <w:rPr>
          <w:rFonts w:asciiTheme="majorHAnsi" w:eastAsia="Times New Roman" w:hAnsiTheme="majorHAnsi" w:cstheme="majorHAnsi"/>
          <w:b/>
          <w:sz w:val="24"/>
          <w:szCs w:val="24"/>
        </w:rPr>
      </w:pPr>
      <w:r w:rsidRPr="006A32EA">
        <w:rPr>
          <w:rFonts w:asciiTheme="majorHAnsi" w:hAnsiTheme="majorHAnsi" w:cstheme="majorHAnsi"/>
          <w:b/>
          <w:sz w:val="24"/>
          <w:szCs w:val="24"/>
          <w:lang w:val="en-US"/>
        </w:rPr>
        <w:t>Shell</w:t>
      </w:r>
      <w:r w:rsidRPr="006A32EA">
        <w:rPr>
          <w:rFonts w:asciiTheme="majorHAnsi" w:hAnsiTheme="majorHAnsi" w:cstheme="majorHAnsi"/>
          <w:b/>
          <w:sz w:val="24"/>
          <w:szCs w:val="24"/>
        </w:rPr>
        <w:t xml:space="preserve"> </w:t>
      </w:r>
      <w:r w:rsidR="000C2A8E" w:rsidRPr="006A32EA">
        <w:rPr>
          <w:rFonts w:asciiTheme="majorHAnsi" w:hAnsiTheme="majorHAnsi" w:cstheme="majorHAnsi"/>
          <w:b/>
          <w:sz w:val="24"/>
          <w:szCs w:val="24"/>
          <w:lang w:val="en-US"/>
        </w:rPr>
        <w:t>Company</w:t>
      </w:r>
    </w:p>
    <w:p w14:paraId="284CA1A2" w14:textId="77777777" w:rsidR="008E0DC9" w:rsidRPr="00E11DAA" w:rsidRDefault="008E0DC9" w:rsidP="008E0DC9">
      <w:pPr>
        <w:pStyle w:val="a"/>
        <w:rPr>
          <w:rFonts w:asciiTheme="majorHAnsi" w:eastAsia="Times New Roman" w:hAnsiTheme="majorHAnsi" w:cstheme="majorHAnsi"/>
          <w:sz w:val="24"/>
          <w:szCs w:val="24"/>
        </w:rPr>
      </w:pPr>
    </w:p>
    <w:p w14:paraId="1EE19214" w14:textId="35CEAB7F" w:rsidR="008E0DC9" w:rsidRPr="00E11DAA" w:rsidRDefault="008E0DC9" w:rsidP="008E0DC9">
      <w:pPr>
        <w:pStyle w:val="a"/>
        <w:spacing w:line="480" w:lineRule="auto"/>
        <w:rPr>
          <w:rFonts w:asciiTheme="majorHAnsi" w:eastAsia="Times New Roman" w:hAnsiTheme="majorHAnsi" w:cstheme="majorHAnsi"/>
          <w:sz w:val="24"/>
          <w:szCs w:val="24"/>
        </w:rPr>
      </w:pPr>
      <w:r w:rsidRPr="00E11DAA">
        <w:rPr>
          <w:rFonts w:asciiTheme="majorHAnsi" w:eastAsia="Times New Roman" w:hAnsiTheme="majorHAnsi" w:cstheme="majorHAnsi"/>
          <w:sz w:val="24"/>
          <w:szCs w:val="24"/>
        </w:rPr>
        <w:tab/>
      </w:r>
      <w:r w:rsidRPr="00E11DAA">
        <w:rPr>
          <w:rFonts w:asciiTheme="majorHAnsi" w:hAnsiTheme="majorHAnsi" w:cstheme="majorHAnsi"/>
          <w:sz w:val="24"/>
          <w:szCs w:val="24"/>
          <w:lang w:val="en-US"/>
        </w:rPr>
        <w:t>Shell’s full name i</w:t>
      </w:r>
      <w:r w:rsidR="00C02948" w:rsidRPr="00E11DAA">
        <w:rPr>
          <w:rFonts w:asciiTheme="majorHAnsi" w:hAnsiTheme="majorHAnsi" w:cstheme="majorHAnsi"/>
          <w:sz w:val="24"/>
          <w:szCs w:val="24"/>
          <w:lang w:val="en-US"/>
        </w:rPr>
        <w:t>s Royal Dutch Shell. They are an</w:t>
      </w:r>
      <w:r w:rsidRPr="00E11DAA">
        <w:rPr>
          <w:rFonts w:asciiTheme="majorHAnsi" w:hAnsiTheme="majorHAnsi" w:cstheme="majorHAnsi"/>
          <w:sz w:val="24"/>
          <w:szCs w:val="24"/>
          <w:lang w:val="en-US"/>
        </w:rPr>
        <w:t xml:space="preserve"> integrated oil and gas company. The Royal Dutch Petroleum Company was founded in the Netherlands in 1890. Through the amalgamation of their competitor named Trading Company Ltd of the United Kingdom, the Royal Dutch Shell Group was created in February 1907. It’s headquartered in the Netherlands and was incorporated in the United Kingdom. </w:t>
      </w:r>
      <w:r w:rsidR="00B46A8A" w:rsidRPr="00E11DAA">
        <w:rPr>
          <w:rFonts w:asciiTheme="majorHAnsi" w:hAnsiTheme="majorHAnsi" w:cstheme="majorHAnsi"/>
          <w:sz w:val="24"/>
          <w:szCs w:val="24"/>
          <w:lang w:val="en-US"/>
        </w:rPr>
        <w:t xml:space="preserve">Shells </w:t>
      </w:r>
      <w:r w:rsidRPr="00E11DAA">
        <w:rPr>
          <w:rFonts w:asciiTheme="majorHAnsi" w:hAnsiTheme="majorHAnsi" w:cstheme="majorHAnsi"/>
          <w:sz w:val="24"/>
          <w:szCs w:val="24"/>
          <w:lang w:val="en-US"/>
        </w:rPr>
        <w:t>principal subsid</w:t>
      </w:r>
      <w:r w:rsidR="00B46A8A" w:rsidRPr="00E11DAA">
        <w:rPr>
          <w:rFonts w:asciiTheme="majorHAnsi" w:hAnsiTheme="majorHAnsi" w:cstheme="majorHAnsi"/>
          <w:sz w:val="24"/>
          <w:szCs w:val="24"/>
          <w:lang w:val="en-US"/>
        </w:rPr>
        <w:t xml:space="preserve">iary is in the United States, and it one of the largest corporations in the nation. </w:t>
      </w:r>
      <w:r w:rsidRPr="00E11DAA">
        <w:rPr>
          <w:rFonts w:asciiTheme="majorHAnsi" w:hAnsiTheme="majorHAnsi" w:cstheme="majorHAnsi"/>
          <w:sz w:val="24"/>
          <w:szCs w:val="24"/>
          <w:lang w:val="en-US"/>
        </w:rPr>
        <w:t>Shell</w:t>
      </w:r>
      <w:r w:rsidR="00387B20" w:rsidRPr="00E11DAA">
        <w:rPr>
          <w:rFonts w:asciiTheme="majorHAnsi" w:hAnsiTheme="majorHAnsi" w:cstheme="majorHAnsi"/>
          <w:sz w:val="24"/>
          <w:szCs w:val="24"/>
          <w:lang w:val="en-US"/>
        </w:rPr>
        <w:t xml:space="preserve"> is one of the six oil and gas super powers and it ranks in as the</w:t>
      </w:r>
      <w:r w:rsidRPr="00E11DAA">
        <w:rPr>
          <w:rFonts w:asciiTheme="majorHAnsi" w:hAnsiTheme="majorHAnsi" w:cstheme="majorHAnsi"/>
          <w:sz w:val="24"/>
          <w:szCs w:val="24"/>
          <w:lang w:val="en-US"/>
        </w:rPr>
        <w:t xml:space="preserve"> fifth-largest company in the world. </w:t>
      </w:r>
    </w:p>
    <w:p w14:paraId="4EADD504" w14:textId="16DDF692" w:rsidR="008E0DC9" w:rsidRPr="00E11DAA" w:rsidRDefault="008E0DC9" w:rsidP="008E0DC9">
      <w:pPr>
        <w:pStyle w:val="a"/>
        <w:spacing w:line="480" w:lineRule="auto"/>
        <w:rPr>
          <w:rFonts w:asciiTheme="majorHAnsi" w:eastAsia="Times New Roman" w:hAnsiTheme="majorHAnsi" w:cstheme="majorHAnsi"/>
          <w:sz w:val="24"/>
          <w:szCs w:val="24"/>
        </w:rPr>
      </w:pPr>
      <w:r w:rsidRPr="00E11DAA">
        <w:rPr>
          <w:rFonts w:asciiTheme="majorHAnsi" w:eastAsia="Times New Roman" w:hAnsiTheme="majorHAnsi" w:cstheme="majorHAnsi"/>
          <w:sz w:val="24"/>
          <w:szCs w:val="24"/>
          <w:lang w:val="en-US"/>
        </w:rPr>
        <w:tab/>
        <w:t>Shell is organized into four major bus</w:t>
      </w:r>
      <w:r w:rsidR="00387B20" w:rsidRPr="00E11DAA">
        <w:rPr>
          <w:rFonts w:asciiTheme="majorHAnsi" w:eastAsia="Times New Roman" w:hAnsiTheme="majorHAnsi" w:cstheme="majorHAnsi"/>
          <w:sz w:val="24"/>
          <w:szCs w:val="24"/>
          <w:lang w:val="en-US"/>
        </w:rPr>
        <w:t xml:space="preserve">iness groupings. The first segment </w:t>
      </w:r>
      <w:r w:rsidRPr="00E11DAA">
        <w:rPr>
          <w:rFonts w:asciiTheme="majorHAnsi" w:eastAsia="Times New Roman" w:hAnsiTheme="majorHAnsi" w:cstheme="majorHAnsi"/>
          <w:sz w:val="24"/>
          <w:szCs w:val="24"/>
          <w:lang w:val="en-US"/>
        </w:rPr>
        <w:t xml:space="preserve">is </w:t>
      </w:r>
      <w:r w:rsidR="00387B20" w:rsidRPr="00E11DAA">
        <w:rPr>
          <w:rFonts w:asciiTheme="majorHAnsi" w:hAnsiTheme="majorHAnsi" w:cstheme="majorHAnsi"/>
          <w:sz w:val="24"/>
          <w:szCs w:val="24"/>
          <w:lang w:val="en-US"/>
        </w:rPr>
        <w:t>“ Upstream International” which</w:t>
      </w:r>
      <w:r w:rsidRPr="00E11DAA">
        <w:rPr>
          <w:rFonts w:asciiTheme="majorHAnsi" w:hAnsiTheme="majorHAnsi" w:cstheme="majorHAnsi"/>
          <w:sz w:val="24"/>
          <w:szCs w:val="24"/>
          <w:lang w:val="en-US"/>
        </w:rPr>
        <w:t xml:space="preserve"> manages the upstream business outside the Americas. The second part is “Upstream Americas”, it manage upstream business in North and South America. The third one is “Downstream”, which manages Shell’s manufacturing, distribution and marketing activities for oil products and chemicals. The last part is “Projects and Technology”, it manages the delivery of Shell’s major projects, provides technical services and technology capability covering both upstream and downstream activities. Shell’s primary business</w:t>
      </w:r>
      <w:r w:rsidR="00662930" w:rsidRPr="00E11DAA">
        <w:rPr>
          <w:rFonts w:asciiTheme="majorHAnsi" w:hAnsiTheme="majorHAnsi" w:cstheme="majorHAnsi"/>
          <w:sz w:val="24"/>
          <w:szCs w:val="24"/>
          <w:lang w:val="en-US"/>
        </w:rPr>
        <w:t xml:space="preserve"> activities include the management of oil explorations, </w:t>
      </w:r>
      <w:r w:rsidRPr="00E11DAA">
        <w:rPr>
          <w:rFonts w:asciiTheme="majorHAnsi" w:hAnsiTheme="majorHAnsi" w:cstheme="majorHAnsi"/>
          <w:sz w:val="24"/>
          <w:szCs w:val="24"/>
          <w:lang w:val="en-US"/>
        </w:rPr>
        <w:t>harvesting, refining</w:t>
      </w:r>
      <w:r w:rsidR="008941E8" w:rsidRPr="00E11DAA">
        <w:rPr>
          <w:rFonts w:asciiTheme="majorHAnsi" w:hAnsiTheme="majorHAnsi" w:cstheme="majorHAnsi"/>
          <w:sz w:val="24"/>
          <w:szCs w:val="24"/>
          <w:lang w:val="en-US"/>
        </w:rPr>
        <w:t xml:space="preserve">, transporting </w:t>
      </w:r>
      <w:r w:rsidRPr="00E11DAA">
        <w:rPr>
          <w:rFonts w:asciiTheme="majorHAnsi" w:hAnsiTheme="majorHAnsi" w:cstheme="majorHAnsi"/>
          <w:sz w:val="24"/>
          <w:szCs w:val="24"/>
          <w:lang w:val="en-US"/>
        </w:rPr>
        <w:t>and marketing</w:t>
      </w:r>
      <w:r w:rsidR="00662930" w:rsidRPr="00E11DAA">
        <w:rPr>
          <w:rFonts w:asciiTheme="majorHAnsi" w:hAnsiTheme="majorHAnsi" w:cstheme="majorHAnsi"/>
          <w:sz w:val="24"/>
          <w:szCs w:val="24"/>
          <w:lang w:val="en-US"/>
        </w:rPr>
        <w:t xml:space="preserve"> the end product. </w:t>
      </w:r>
    </w:p>
    <w:p w14:paraId="7DD1ECCA" w14:textId="30E41493" w:rsidR="008E0DC9" w:rsidRPr="00E11DAA" w:rsidRDefault="00662930" w:rsidP="008941E8">
      <w:pPr>
        <w:pStyle w:val="a"/>
        <w:spacing w:line="480" w:lineRule="auto"/>
        <w:ind w:firstLine="720"/>
        <w:rPr>
          <w:rFonts w:asciiTheme="majorHAnsi" w:hAnsiTheme="majorHAnsi" w:cstheme="majorHAnsi"/>
          <w:sz w:val="24"/>
          <w:szCs w:val="24"/>
          <w:lang w:val="en-US"/>
        </w:rPr>
      </w:pPr>
      <w:r w:rsidRPr="00E11DAA">
        <w:rPr>
          <w:rFonts w:asciiTheme="majorHAnsi" w:eastAsia="Times New Roman" w:hAnsiTheme="majorHAnsi" w:cstheme="majorHAnsi"/>
          <w:sz w:val="24"/>
          <w:szCs w:val="24"/>
          <w:lang w:val="en-US"/>
        </w:rPr>
        <w:t xml:space="preserve">Shell’s long-term goals include expanding it energy operations and moving toward cleaner energies. </w:t>
      </w:r>
      <w:r w:rsidR="008E0DC9" w:rsidRPr="00E11DAA">
        <w:rPr>
          <w:rFonts w:asciiTheme="majorHAnsi" w:eastAsia="Times New Roman" w:hAnsiTheme="majorHAnsi" w:cstheme="majorHAnsi"/>
          <w:sz w:val="24"/>
          <w:szCs w:val="24"/>
          <w:lang w:val="en-US"/>
        </w:rPr>
        <w:t>It plans</w:t>
      </w:r>
      <w:r w:rsidRPr="00E11DAA">
        <w:rPr>
          <w:rFonts w:asciiTheme="majorHAnsi" w:eastAsia="Times New Roman" w:hAnsiTheme="majorHAnsi" w:cstheme="majorHAnsi"/>
          <w:sz w:val="24"/>
          <w:szCs w:val="24"/>
          <w:lang w:val="en-US"/>
        </w:rPr>
        <w:t xml:space="preserve"> to</w:t>
      </w:r>
      <w:r w:rsidR="008E0DC9" w:rsidRPr="00E11DAA">
        <w:rPr>
          <w:rFonts w:asciiTheme="majorHAnsi" w:eastAsia="Times New Roman" w:hAnsiTheme="majorHAnsi" w:cstheme="majorHAnsi"/>
          <w:sz w:val="24"/>
          <w:szCs w:val="24"/>
          <w:lang w:val="en-US"/>
        </w:rPr>
        <w:t xml:space="preserve"> explore renewable energy sources like solar and </w:t>
      </w:r>
      <w:r w:rsidR="00E12457" w:rsidRPr="00E11DAA">
        <w:rPr>
          <w:rFonts w:asciiTheme="majorHAnsi" w:eastAsia="Times New Roman" w:hAnsiTheme="majorHAnsi" w:cstheme="majorHAnsi"/>
          <w:sz w:val="24"/>
          <w:szCs w:val="24"/>
          <w:lang w:val="en-US"/>
        </w:rPr>
        <w:t>wind, which</w:t>
      </w:r>
      <w:r w:rsidR="008E0DC9" w:rsidRPr="00E11DAA">
        <w:rPr>
          <w:rFonts w:asciiTheme="majorHAnsi" w:eastAsia="Times New Roman" w:hAnsiTheme="majorHAnsi" w:cstheme="majorHAnsi"/>
          <w:sz w:val="24"/>
          <w:szCs w:val="24"/>
          <w:lang w:val="en-US"/>
        </w:rPr>
        <w:t xml:space="preserve"> could provide up to 40% of energy globally by 2060. </w:t>
      </w:r>
      <w:r w:rsidR="008E0DC9" w:rsidRPr="00E11DAA">
        <w:rPr>
          <w:rFonts w:asciiTheme="majorHAnsi" w:hAnsiTheme="majorHAnsi" w:cstheme="majorHAnsi"/>
          <w:sz w:val="24"/>
          <w:szCs w:val="24"/>
          <w:lang w:val="en-US"/>
        </w:rPr>
        <w:t>Shell plan</w:t>
      </w:r>
      <w:r w:rsidR="00E12457" w:rsidRPr="00E11DAA">
        <w:rPr>
          <w:rFonts w:asciiTheme="majorHAnsi" w:hAnsiTheme="majorHAnsi" w:cstheme="majorHAnsi"/>
          <w:sz w:val="24"/>
          <w:szCs w:val="24"/>
          <w:lang w:val="en-US"/>
        </w:rPr>
        <w:t>s</w:t>
      </w:r>
      <w:r w:rsidR="008E0DC9" w:rsidRPr="00E11DAA">
        <w:rPr>
          <w:rFonts w:asciiTheme="majorHAnsi" w:hAnsiTheme="majorHAnsi" w:cstheme="majorHAnsi"/>
          <w:sz w:val="24"/>
          <w:szCs w:val="24"/>
          <w:lang w:val="en-US"/>
        </w:rPr>
        <w:t xml:space="preserve"> </w:t>
      </w:r>
      <w:r w:rsidR="00E12457" w:rsidRPr="00E11DAA">
        <w:rPr>
          <w:rFonts w:asciiTheme="majorHAnsi" w:hAnsiTheme="majorHAnsi" w:cstheme="majorHAnsi"/>
          <w:sz w:val="24"/>
          <w:szCs w:val="24"/>
          <w:lang w:val="en-US"/>
        </w:rPr>
        <w:t xml:space="preserve">to </w:t>
      </w:r>
      <w:r w:rsidR="00E12457" w:rsidRPr="00E11DAA">
        <w:rPr>
          <w:rFonts w:asciiTheme="majorHAnsi" w:hAnsiTheme="majorHAnsi" w:cstheme="majorHAnsi"/>
          <w:sz w:val="24"/>
          <w:szCs w:val="24"/>
          <w:lang w:val="en-US"/>
        </w:rPr>
        <w:lastRenderedPageBreak/>
        <w:t>cooperate with governments on climate an</w:t>
      </w:r>
      <w:r w:rsidR="00B27485" w:rsidRPr="00E11DAA">
        <w:rPr>
          <w:rFonts w:asciiTheme="majorHAnsi" w:hAnsiTheme="majorHAnsi" w:cstheme="majorHAnsi"/>
          <w:sz w:val="24"/>
          <w:szCs w:val="24"/>
          <w:lang w:val="en-US"/>
        </w:rPr>
        <w:t>d environmental issues and invest in carbon capture technology</w:t>
      </w:r>
      <w:r w:rsidR="008E0DC9" w:rsidRPr="00E11DAA">
        <w:rPr>
          <w:rFonts w:asciiTheme="majorHAnsi" w:hAnsiTheme="majorHAnsi" w:cstheme="majorHAnsi"/>
          <w:sz w:val="24"/>
          <w:szCs w:val="24"/>
          <w:lang w:val="en-US"/>
        </w:rPr>
        <w:t>. Transport</w:t>
      </w:r>
      <w:r w:rsidR="003A451D" w:rsidRPr="00E11DAA">
        <w:rPr>
          <w:rFonts w:asciiTheme="majorHAnsi" w:hAnsiTheme="majorHAnsi" w:cstheme="majorHAnsi"/>
          <w:sz w:val="24"/>
          <w:szCs w:val="24"/>
          <w:lang w:val="en-US"/>
        </w:rPr>
        <w:t>ation</w:t>
      </w:r>
      <w:r w:rsidR="008E0DC9" w:rsidRPr="00E11DAA">
        <w:rPr>
          <w:rFonts w:asciiTheme="majorHAnsi" w:hAnsiTheme="majorHAnsi" w:cstheme="majorHAnsi"/>
          <w:sz w:val="24"/>
          <w:szCs w:val="24"/>
          <w:lang w:val="en-US"/>
        </w:rPr>
        <w:t xml:space="preserve"> is essen</w:t>
      </w:r>
      <w:r w:rsidR="005C1C36" w:rsidRPr="00E11DAA">
        <w:rPr>
          <w:rFonts w:asciiTheme="majorHAnsi" w:hAnsiTheme="majorHAnsi" w:cstheme="majorHAnsi"/>
          <w:sz w:val="24"/>
          <w:szCs w:val="24"/>
          <w:lang w:val="en-US"/>
        </w:rPr>
        <w:t xml:space="preserve">tial to modern living. Shells energy innovations </w:t>
      </w:r>
      <w:r w:rsidR="008E0DC9" w:rsidRPr="00E11DAA">
        <w:rPr>
          <w:rFonts w:asciiTheme="majorHAnsi" w:hAnsiTheme="majorHAnsi" w:cstheme="majorHAnsi"/>
          <w:sz w:val="24"/>
          <w:szCs w:val="24"/>
          <w:lang w:val="en-US"/>
        </w:rPr>
        <w:t>help people and goods move arou</w:t>
      </w:r>
      <w:r w:rsidR="005C1C36" w:rsidRPr="00E11DAA">
        <w:rPr>
          <w:rFonts w:asciiTheme="majorHAnsi" w:hAnsiTheme="majorHAnsi" w:cstheme="majorHAnsi"/>
          <w:sz w:val="24"/>
          <w:szCs w:val="24"/>
          <w:lang w:val="en-US"/>
        </w:rPr>
        <w:t>nd more cleanly and efficiently.</w:t>
      </w:r>
      <w:r w:rsidR="008E0DC9" w:rsidRPr="00E11DAA">
        <w:rPr>
          <w:rFonts w:asciiTheme="majorHAnsi" w:hAnsiTheme="majorHAnsi" w:cstheme="majorHAnsi"/>
          <w:sz w:val="24"/>
          <w:szCs w:val="24"/>
          <w:lang w:val="en-US"/>
        </w:rPr>
        <w:t xml:space="preserve"> </w:t>
      </w:r>
      <w:r w:rsidR="002B0FBE" w:rsidRPr="00E11DAA">
        <w:rPr>
          <w:rFonts w:asciiTheme="majorHAnsi" w:hAnsiTheme="majorHAnsi" w:cstheme="majorHAnsi"/>
          <w:sz w:val="24"/>
          <w:szCs w:val="24"/>
          <w:lang w:val="en-US"/>
        </w:rPr>
        <w:t>(http://www.shell.com)</w:t>
      </w:r>
    </w:p>
    <w:p w14:paraId="08B3249D" w14:textId="0AABF6D9" w:rsidR="008E0DC9" w:rsidRPr="006A32EA" w:rsidRDefault="00A25360" w:rsidP="000C2A8E">
      <w:pPr>
        <w:pStyle w:val="a"/>
        <w:numPr>
          <w:ilvl w:val="0"/>
          <w:numId w:val="4"/>
        </w:numPr>
        <w:spacing w:line="480" w:lineRule="auto"/>
        <w:rPr>
          <w:rFonts w:asciiTheme="majorHAnsi" w:eastAsia="Times New Roman" w:hAnsiTheme="majorHAnsi" w:cstheme="majorHAnsi"/>
          <w:b/>
          <w:sz w:val="24"/>
          <w:szCs w:val="24"/>
        </w:rPr>
      </w:pPr>
      <w:r w:rsidRPr="006A32EA">
        <w:rPr>
          <w:rFonts w:asciiTheme="majorHAnsi" w:hAnsiTheme="majorHAnsi" w:cstheme="majorHAnsi"/>
          <w:b/>
          <w:sz w:val="24"/>
          <w:szCs w:val="24"/>
          <w:lang w:val="en-US"/>
        </w:rPr>
        <w:t>Tota</w:t>
      </w:r>
      <w:r w:rsidR="008E0DC9" w:rsidRPr="006A32EA">
        <w:rPr>
          <w:rFonts w:asciiTheme="majorHAnsi" w:hAnsiTheme="majorHAnsi" w:cstheme="majorHAnsi"/>
          <w:b/>
          <w:sz w:val="24"/>
          <w:szCs w:val="24"/>
        </w:rPr>
        <w:t>l</w:t>
      </w:r>
      <w:r w:rsidR="000C2A8E" w:rsidRPr="006A32EA">
        <w:rPr>
          <w:rFonts w:asciiTheme="majorHAnsi" w:hAnsiTheme="majorHAnsi" w:cstheme="majorHAnsi"/>
          <w:b/>
          <w:sz w:val="24"/>
          <w:szCs w:val="24"/>
          <w:lang w:val="en-US"/>
        </w:rPr>
        <w:t xml:space="preserve"> Company</w:t>
      </w:r>
    </w:p>
    <w:p w14:paraId="5B90527B" w14:textId="5CFD46E5" w:rsidR="008E0DC9" w:rsidRPr="00E11DAA" w:rsidRDefault="008E0DC9" w:rsidP="008345F0">
      <w:pPr>
        <w:pStyle w:val="a"/>
        <w:spacing w:line="480" w:lineRule="auto"/>
        <w:ind w:firstLine="720"/>
        <w:jc w:val="both"/>
        <w:rPr>
          <w:rFonts w:asciiTheme="majorHAnsi" w:eastAsia="Times New Roman" w:hAnsiTheme="majorHAnsi" w:cstheme="majorHAnsi"/>
          <w:sz w:val="24"/>
          <w:szCs w:val="24"/>
        </w:rPr>
      </w:pPr>
      <w:r w:rsidRPr="00E11DAA">
        <w:rPr>
          <w:rFonts w:asciiTheme="majorHAnsi" w:eastAsia="Times New Roman" w:hAnsiTheme="majorHAnsi" w:cstheme="majorHAnsi"/>
          <w:sz w:val="24"/>
          <w:szCs w:val="24"/>
          <w:lang w:val="en-US"/>
        </w:rPr>
        <w:t xml:space="preserve">Total is one of the </w:t>
      </w:r>
      <w:r w:rsidR="00A25360" w:rsidRPr="00E11DAA">
        <w:rPr>
          <w:rFonts w:asciiTheme="majorHAnsi" w:eastAsia="Times New Roman" w:hAnsiTheme="majorHAnsi" w:cstheme="majorHAnsi"/>
          <w:sz w:val="24"/>
          <w:szCs w:val="24"/>
          <w:lang w:val="en-US"/>
        </w:rPr>
        <w:t>largest</w:t>
      </w:r>
      <w:r w:rsidRPr="00E11DAA">
        <w:rPr>
          <w:rFonts w:asciiTheme="majorHAnsi" w:eastAsia="Times New Roman" w:hAnsiTheme="majorHAnsi" w:cstheme="majorHAnsi"/>
          <w:sz w:val="24"/>
          <w:szCs w:val="24"/>
          <w:lang w:val="en-US"/>
        </w:rPr>
        <w:t xml:space="preserve"> multinational integrated oil and </w:t>
      </w:r>
      <w:r w:rsidR="00A25360" w:rsidRPr="00E11DAA">
        <w:rPr>
          <w:rFonts w:asciiTheme="majorHAnsi" w:eastAsia="Times New Roman" w:hAnsiTheme="majorHAnsi" w:cstheme="majorHAnsi"/>
          <w:sz w:val="24"/>
          <w:szCs w:val="24"/>
          <w:lang w:val="en-US"/>
        </w:rPr>
        <w:t xml:space="preserve">Gas Companies in the world. </w:t>
      </w:r>
      <w:r w:rsidRPr="00E11DAA">
        <w:rPr>
          <w:rFonts w:asciiTheme="majorHAnsi" w:hAnsiTheme="majorHAnsi" w:cstheme="majorHAnsi"/>
          <w:sz w:val="24"/>
          <w:szCs w:val="24"/>
          <w:lang w:val="en-US"/>
        </w:rPr>
        <w:t>Its</w:t>
      </w:r>
      <w:r w:rsidR="00A25360" w:rsidRPr="00E11DAA">
        <w:rPr>
          <w:rFonts w:asciiTheme="majorHAnsi" w:hAnsiTheme="majorHAnsi" w:cstheme="majorHAnsi"/>
          <w:sz w:val="24"/>
          <w:szCs w:val="24"/>
        </w:rPr>
        <w:t xml:space="preserve"> </w:t>
      </w:r>
      <w:r w:rsidR="00A25360" w:rsidRPr="00E11DAA">
        <w:rPr>
          <w:rFonts w:asciiTheme="majorHAnsi" w:hAnsiTheme="majorHAnsi" w:cstheme="majorHAnsi"/>
          <w:sz w:val="24"/>
          <w:szCs w:val="24"/>
          <w:lang w:val="en-US"/>
        </w:rPr>
        <w:t>business</w:t>
      </w:r>
      <w:r w:rsidRPr="00E11DAA">
        <w:rPr>
          <w:rFonts w:asciiTheme="majorHAnsi" w:hAnsiTheme="majorHAnsi" w:cstheme="majorHAnsi"/>
          <w:sz w:val="24"/>
          <w:szCs w:val="24"/>
          <w:lang w:val="en-US"/>
        </w:rPr>
        <w:t xml:space="preserve"> s</w:t>
      </w:r>
      <w:r w:rsidR="00A25360" w:rsidRPr="00E11DAA">
        <w:rPr>
          <w:rFonts w:asciiTheme="majorHAnsi" w:hAnsiTheme="majorHAnsi" w:cstheme="majorHAnsi"/>
          <w:sz w:val="24"/>
          <w:szCs w:val="24"/>
          <w:lang w:val="en-US"/>
        </w:rPr>
        <w:t>cope involves oil and gas development, mining and refinement, distribution</w:t>
      </w:r>
      <w:r w:rsidR="00EF75B0" w:rsidRPr="00E11DAA">
        <w:rPr>
          <w:rFonts w:asciiTheme="majorHAnsi" w:hAnsiTheme="majorHAnsi" w:cstheme="majorHAnsi"/>
          <w:sz w:val="24"/>
          <w:szCs w:val="24"/>
          <w:lang w:val="en-US"/>
        </w:rPr>
        <w:t>, service stations and marketing petroleum products.</w:t>
      </w:r>
    </w:p>
    <w:p w14:paraId="4AB92268" w14:textId="238F1751" w:rsidR="008E0DC9" w:rsidRPr="00E11DAA" w:rsidRDefault="008E0DC9" w:rsidP="008E0DC9">
      <w:pPr>
        <w:pStyle w:val="a"/>
        <w:spacing w:line="480" w:lineRule="auto"/>
        <w:jc w:val="both"/>
        <w:rPr>
          <w:rFonts w:asciiTheme="majorHAnsi" w:eastAsia="Times New Roman" w:hAnsiTheme="majorHAnsi" w:cstheme="majorHAnsi"/>
          <w:sz w:val="24"/>
          <w:szCs w:val="24"/>
        </w:rPr>
      </w:pPr>
      <w:r w:rsidRPr="00E11DAA">
        <w:rPr>
          <w:rFonts w:asciiTheme="majorHAnsi" w:eastAsia="Times New Roman" w:hAnsiTheme="majorHAnsi" w:cstheme="majorHAnsi"/>
          <w:sz w:val="24"/>
          <w:szCs w:val="24"/>
        </w:rPr>
        <w:tab/>
      </w:r>
      <w:r w:rsidR="00EF75B0" w:rsidRPr="00E11DAA">
        <w:rPr>
          <w:rFonts w:asciiTheme="majorHAnsi" w:hAnsiTheme="majorHAnsi" w:cstheme="majorHAnsi"/>
          <w:sz w:val="24"/>
          <w:szCs w:val="24"/>
          <w:lang w:val="en-US"/>
        </w:rPr>
        <w:t>Total founded on the 28</w:t>
      </w:r>
      <w:r w:rsidR="00EF75B0" w:rsidRPr="00E11DAA">
        <w:rPr>
          <w:rFonts w:asciiTheme="majorHAnsi" w:hAnsiTheme="majorHAnsi" w:cstheme="majorHAnsi"/>
          <w:sz w:val="24"/>
          <w:szCs w:val="24"/>
          <w:vertAlign w:val="superscript"/>
          <w:lang w:val="en-US"/>
        </w:rPr>
        <w:t>th</w:t>
      </w:r>
      <w:r w:rsidR="00EF75B0" w:rsidRPr="00E11DAA">
        <w:rPr>
          <w:rFonts w:asciiTheme="majorHAnsi" w:hAnsiTheme="majorHAnsi" w:cstheme="majorHAnsi"/>
          <w:sz w:val="24"/>
          <w:szCs w:val="24"/>
          <w:lang w:val="en-US"/>
        </w:rPr>
        <w:t xml:space="preserve"> of </w:t>
      </w:r>
      <w:r w:rsidR="003A451D" w:rsidRPr="00E11DAA">
        <w:rPr>
          <w:rFonts w:asciiTheme="majorHAnsi" w:hAnsiTheme="majorHAnsi" w:cstheme="majorHAnsi"/>
          <w:sz w:val="24"/>
          <w:szCs w:val="24"/>
          <w:lang w:val="en-US"/>
        </w:rPr>
        <w:t>March 1924, as the Compagnie F</w:t>
      </w:r>
      <w:r w:rsidRPr="00E11DAA">
        <w:rPr>
          <w:rFonts w:asciiTheme="majorHAnsi" w:hAnsiTheme="majorHAnsi" w:cstheme="majorHAnsi"/>
          <w:sz w:val="24"/>
          <w:szCs w:val="24"/>
          <w:lang w:val="en-US"/>
        </w:rPr>
        <w:t>ran</w:t>
      </w:r>
      <w:r w:rsidRPr="00E11DAA">
        <w:rPr>
          <w:rFonts w:asciiTheme="majorHAnsi" w:hAnsiTheme="majorHAnsi" w:cstheme="majorHAnsi"/>
          <w:sz w:val="24"/>
          <w:szCs w:val="24"/>
          <w:lang w:val="pt-PT"/>
        </w:rPr>
        <w:t>ç</w:t>
      </w:r>
      <w:r w:rsidR="003A451D" w:rsidRPr="00E11DAA">
        <w:rPr>
          <w:rFonts w:asciiTheme="majorHAnsi" w:hAnsiTheme="majorHAnsi" w:cstheme="majorHAnsi"/>
          <w:sz w:val="24"/>
          <w:szCs w:val="24"/>
          <w:lang w:val="fr-FR"/>
        </w:rPr>
        <w:t>aise des P</w:t>
      </w:r>
      <w:r w:rsidRPr="00E11DAA">
        <w:rPr>
          <w:rFonts w:asciiTheme="majorHAnsi" w:hAnsiTheme="majorHAnsi" w:cstheme="majorHAnsi"/>
          <w:sz w:val="24"/>
          <w:szCs w:val="24"/>
          <w:lang w:val="fr-FR"/>
        </w:rPr>
        <w:t xml:space="preserve">étroles (CFP), </w:t>
      </w:r>
      <w:r w:rsidRPr="00E11DAA">
        <w:rPr>
          <w:rFonts w:asciiTheme="majorHAnsi" w:hAnsiTheme="majorHAnsi" w:cstheme="majorHAnsi"/>
          <w:sz w:val="24"/>
          <w:szCs w:val="24"/>
          <w:lang w:val="en-US"/>
        </w:rPr>
        <w:t xml:space="preserve">which means the "French Petroleum Company”. </w:t>
      </w:r>
      <w:r w:rsidR="00EF75B0" w:rsidRPr="00E11DAA">
        <w:rPr>
          <w:rFonts w:asciiTheme="majorHAnsi" w:hAnsiTheme="majorHAnsi" w:cstheme="majorHAnsi"/>
          <w:sz w:val="24"/>
          <w:szCs w:val="24"/>
          <w:lang w:val="en-US"/>
        </w:rPr>
        <w:t xml:space="preserve">During this period </w:t>
      </w:r>
      <w:r w:rsidRPr="00E11DAA">
        <w:rPr>
          <w:rFonts w:asciiTheme="majorHAnsi" w:hAnsiTheme="majorHAnsi" w:cstheme="majorHAnsi"/>
          <w:sz w:val="24"/>
          <w:szCs w:val="24"/>
          <w:lang w:val="en-US"/>
        </w:rPr>
        <w:t xml:space="preserve">petroleum was </w:t>
      </w:r>
      <w:r w:rsidR="003A451D" w:rsidRPr="00E11DAA">
        <w:rPr>
          <w:rFonts w:asciiTheme="majorHAnsi" w:hAnsiTheme="majorHAnsi" w:cstheme="majorHAnsi"/>
          <w:sz w:val="24"/>
          <w:szCs w:val="24"/>
          <w:lang w:val="en-US"/>
        </w:rPr>
        <w:t>(and still is) an important</w:t>
      </w:r>
      <w:r w:rsidRPr="00E11DAA">
        <w:rPr>
          <w:rFonts w:asciiTheme="majorHAnsi" w:hAnsiTheme="majorHAnsi" w:cstheme="majorHAnsi"/>
          <w:sz w:val="24"/>
          <w:szCs w:val="24"/>
          <w:lang w:val="en-US"/>
        </w:rPr>
        <w:t xml:space="preserve"> resource. </w:t>
      </w:r>
      <w:r w:rsidR="00EF75B0" w:rsidRPr="00E11DAA">
        <w:rPr>
          <w:rFonts w:asciiTheme="majorHAnsi" w:hAnsiTheme="majorHAnsi" w:cstheme="majorHAnsi"/>
          <w:sz w:val="24"/>
          <w:szCs w:val="24"/>
          <w:lang w:val="en-US"/>
        </w:rPr>
        <w:t>W</w:t>
      </w:r>
      <w:r w:rsidRPr="00E11DAA">
        <w:rPr>
          <w:rFonts w:asciiTheme="majorHAnsi" w:hAnsiTheme="majorHAnsi" w:cstheme="majorHAnsi"/>
          <w:sz w:val="24"/>
          <w:szCs w:val="24"/>
          <w:lang w:val="en-US"/>
        </w:rPr>
        <w:t>hen Royal Dutch Shell plan</w:t>
      </w:r>
      <w:r w:rsidR="003A451D" w:rsidRPr="00E11DAA">
        <w:rPr>
          <w:rFonts w:asciiTheme="majorHAnsi" w:hAnsiTheme="majorHAnsi" w:cstheme="majorHAnsi"/>
          <w:sz w:val="24"/>
          <w:szCs w:val="24"/>
          <w:lang w:val="en-US"/>
        </w:rPr>
        <w:t>n</w:t>
      </w:r>
      <w:r w:rsidRPr="00E11DAA">
        <w:rPr>
          <w:rFonts w:asciiTheme="majorHAnsi" w:hAnsiTheme="majorHAnsi" w:cstheme="majorHAnsi"/>
          <w:sz w:val="24"/>
          <w:szCs w:val="24"/>
          <w:lang w:val="en-US"/>
        </w:rPr>
        <w:t xml:space="preserve">ed to form a partnership with </w:t>
      </w:r>
      <w:r w:rsidR="003A451D" w:rsidRPr="00E11DAA">
        <w:rPr>
          <w:rFonts w:asciiTheme="majorHAnsi" w:hAnsiTheme="majorHAnsi" w:cstheme="majorHAnsi"/>
          <w:sz w:val="24"/>
          <w:szCs w:val="24"/>
          <w:lang w:val="en-US"/>
        </w:rPr>
        <w:t xml:space="preserve">the </w:t>
      </w:r>
      <w:r w:rsidRPr="00E11DAA">
        <w:rPr>
          <w:rFonts w:asciiTheme="majorHAnsi" w:hAnsiTheme="majorHAnsi" w:cstheme="majorHAnsi"/>
          <w:sz w:val="24"/>
          <w:szCs w:val="24"/>
          <w:lang w:val="en-US"/>
        </w:rPr>
        <w:t>French in order to create a new French oil company, the French Prime Minister</w:t>
      </w:r>
      <w:r w:rsidR="003A451D" w:rsidRPr="00E11DAA">
        <w:rPr>
          <w:rFonts w:asciiTheme="majorHAnsi" w:hAnsiTheme="majorHAnsi" w:cstheme="majorHAnsi"/>
          <w:sz w:val="24"/>
          <w:szCs w:val="24"/>
          <w:lang w:val="en-US"/>
        </w:rPr>
        <w:t>,</w:t>
      </w:r>
      <w:r w:rsidRPr="00E11DAA">
        <w:rPr>
          <w:rFonts w:asciiTheme="majorHAnsi" w:hAnsiTheme="majorHAnsi" w:cstheme="majorHAnsi"/>
          <w:sz w:val="24"/>
          <w:szCs w:val="24"/>
          <w:lang w:val="en-US"/>
        </w:rPr>
        <w:t xml:space="preserve"> Raymond Poincar</w:t>
      </w:r>
      <w:r w:rsidRPr="00E11DAA">
        <w:rPr>
          <w:rFonts w:asciiTheme="majorHAnsi" w:hAnsiTheme="majorHAnsi" w:cstheme="majorHAnsi"/>
          <w:sz w:val="24"/>
          <w:szCs w:val="24"/>
          <w:lang w:val="fr-FR"/>
        </w:rPr>
        <w:t>é</w:t>
      </w:r>
      <w:r w:rsidR="003A451D" w:rsidRPr="00E11DAA">
        <w:rPr>
          <w:rFonts w:asciiTheme="majorHAnsi" w:hAnsiTheme="majorHAnsi" w:cstheme="majorHAnsi"/>
          <w:sz w:val="24"/>
          <w:szCs w:val="24"/>
          <w:lang w:val="fr-FR"/>
        </w:rPr>
        <w:t>,</w:t>
      </w:r>
      <w:r w:rsidR="003A451D" w:rsidRPr="00E11DAA">
        <w:rPr>
          <w:rFonts w:asciiTheme="majorHAnsi" w:hAnsiTheme="majorHAnsi" w:cstheme="majorHAnsi"/>
          <w:sz w:val="24"/>
          <w:szCs w:val="24"/>
          <w:lang w:val="en-US"/>
        </w:rPr>
        <w:t xml:space="preserve"> refused. In 1991</w:t>
      </w:r>
      <w:r w:rsidRPr="00E11DAA">
        <w:rPr>
          <w:rFonts w:asciiTheme="majorHAnsi" w:hAnsiTheme="majorHAnsi" w:cstheme="majorHAnsi"/>
          <w:sz w:val="24"/>
          <w:szCs w:val="24"/>
          <w:lang w:val="en-US"/>
        </w:rPr>
        <w:t xml:space="preserve"> the</w:t>
      </w:r>
      <w:r w:rsidR="003A451D" w:rsidRPr="00E11DAA">
        <w:rPr>
          <w:rFonts w:asciiTheme="majorHAnsi" w:hAnsiTheme="majorHAnsi" w:cstheme="majorHAnsi"/>
          <w:sz w:val="24"/>
          <w:szCs w:val="24"/>
          <w:lang w:val="en-US"/>
        </w:rPr>
        <w:t xml:space="preserve"> companies name was changed to Total and</w:t>
      </w:r>
      <w:r w:rsidRPr="00E11DAA">
        <w:rPr>
          <w:rFonts w:asciiTheme="majorHAnsi" w:hAnsiTheme="majorHAnsi" w:cstheme="majorHAnsi"/>
          <w:sz w:val="24"/>
          <w:szCs w:val="24"/>
          <w:lang w:val="en-US"/>
        </w:rPr>
        <w:t xml:space="preserve"> it became a public</w:t>
      </w:r>
      <w:r w:rsidR="00EF75B0" w:rsidRPr="00E11DAA">
        <w:rPr>
          <w:rFonts w:asciiTheme="majorHAnsi" w:hAnsiTheme="majorHAnsi" w:cstheme="majorHAnsi"/>
          <w:sz w:val="24"/>
          <w:szCs w:val="24"/>
          <w:lang w:val="en-US"/>
        </w:rPr>
        <w:t xml:space="preserve">ly traded company. </w:t>
      </w:r>
      <w:r w:rsidRPr="00E11DAA">
        <w:rPr>
          <w:rFonts w:asciiTheme="majorHAnsi" w:hAnsiTheme="majorHAnsi" w:cstheme="majorHAnsi"/>
          <w:sz w:val="24"/>
          <w:szCs w:val="24"/>
          <w:lang w:val="en-US"/>
        </w:rPr>
        <w:t>Total</w:t>
      </w:r>
      <w:r w:rsidRPr="00E11DAA">
        <w:rPr>
          <w:rFonts w:asciiTheme="majorHAnsi" w:hAnsiTheme="majorHAnsi" w:cstheme="majorHAnsi"/>
          <w:sz w:val="24"/>
          <w:szCs w:val="24"/>
        </w:rPr>
        <w:t>’</w:t>
      </w:r>
      <w:r w:rsidRPr="00E11DAA">
        <w:rPr>
          <w:rFonts w:asciiTheme="majorHAnsi" w:hAnsiTheme="majorHAnsi" w:cstheme="majorHAnsi"/>
          <w:sz w:val="24"/>
          <w:szCs w:val="24"/>
          <w:lang w:val="en-US"/>
        </w:rPr>
        <w:t>s worldwide presence</w:t>
      </w:r>
      <w:r w:rsidR="00EF75B0" w:rsidRPr="00E11DAA">
        <w:rPr>
          <w:rFonts w:asciiTheme="majorHAnsi" w:hAnsiTheme="majorHAnsi" w:cstheme="majorHAnsi"/>
          <w:sz w:val="24"/>
          <w:szCs w:val="24"/>
          <w:lang w:val="en-US"/>
        </w:rPr>
        <w:t xml:space="preserve"> today</w:t>
      </w:r>
      <w:r w:rsidRPr="00E11DAA">
        <w:rPr>
          <w:rFonts w:asciiTheme="majorHAnsi" w:hAnsiTheme="majorHAnsi" w:cstheme="majorHAnsi"/>
          <w:sz w:val="24"/>
          <w:szCs w:val="24"/>
          <w:lang w:val="en-US"/>
        </w:rPr>
        <w:t xml:space="preserve"> include</w:t>
      </w:r>
      <w:r w:rsidR="00EF75B0" w:rsidRPr="00E11DAA">
        <w:rPr>
          <w:rFonts w:asciiTheme="majorHAnsi" w:hAnsiTheme="majorHAnsi" w:cstheme="majorHAnsi"/>
          <w:sz w:val="24"/>
          <w:szCs w:val="24"/>
          <w:lang w:val="en-US"/>
        </w:rPr>
        <w:t>s</w:t>
      </w:r>
      <w:r w:rsidR="003A451D" w:rsidRPr="00E11DAA">
        <w:rPr>
          <w:rFonts w:asciiTheme="majorHAnsi" w:hAnsiTheme="majorHAnsi" w:cstheme="majorHAnsi"/>
          <w:sz w:val="24"/>
          <w:szCs w:val="24"/>
          <w:lang w:val="en-US"/>
        </w:rPr>
        <w:t xml:space="preserve"> 100,000 employees</w:t>
      </w:r>
      <w:r w:rsidRPr="00E11DAA">
        <w:rPr>
          <w:rFonts w:asciiTheme="majorHAnsi" w:hAnsiTheme="majorHAnsi" w:cstheme="majorHAnsi"/>
          <w:sz w:val="24"/>
          <w:szCs w:val="24"/>
          <w:lang w:val="en-US"/>
        </w:rPr>
        <w:t xml:space="preserve"> in more than 130 countries. Total is also a world-class natural gas operator and a global leader in solar energy throu</w:t>
      </w:r>
      <w:r w:rsidR="00EF75B0" w:rsidRPr="00E11DAA">
        <w:rPr>
          <w:rFonts w:asciiTheme="majorHAnsi" w:hAnsiTheme="majorHAnsi" w:cstheme="majorHAnsi"/>
          <w:sz w:val="24"/>
          <w:szCs w:val="24"/>
          <w:lang w:val="en-US"/>
        </w:rPr>
        <w:t xml:space="preserve">gh it’s affiliate SunPower. It has </w:t>
      </w:r>
      <w:r w:rsidRPr="00E11DAA">
        <w:rPr>
          <w:rFonts w:asciiTheme="majorHAnsi" w:hAnsiTheme="majorHAnsi" w:cstheme="majorHAnsi"/>
          <w:sz w:val="24"/>
          <w:szCs w:val="24"/>
          <w:lang w:val="en-US"/>
        </w:rPr>
        <w:t>oil and gas production</w:t>
      </w:r>
      <w:r w:rsidR="00EF75B0" w:rsidRPr="00E11DAA">
        <w:rPr>
          <w:rFonts w:asciiTheme="majorHAnsi" w:hAnsiTheme="majorHAnsi" w:cstheme="majorHAnsi"/>
          <w:sz w:val="24"/>
          <w:szCs w:val="24"/>
          <w:lang w:val="en-US"/>
        </w:rPr>
        <w:t xml:space="preserve"> facilities spread across the world, including operations in in Africa and Europe. I</w:t>
      </w:r>
      <w:r w:rsidRPr="00E11DAA">
        <w:rPr>
          <w:rFonts w:asciiTheme="majorHAnsi" w:hAnsiTheme="majorHAnsi" w:cstheme="majorHAnsi"/>
          <w:sz w:val="24"/>
          <w:szCs w:val="24"/>
          <w:lang w:val="en-US"/>
        </w:rPr>
        <w:t xml:space="preserve">t’s </w:t>
      </w:r>
      <w:r w:rsidRPr="00E11DAA">
        <w:rPr>
          <w:rFonts w:asciiTheme="majorHAnsi" w:hAnsiTheme="majorHAnsi" w:cstheme="majorHAnsi"/>
          <w:sz w:val="24"/>
          <w:szCs w:val="24"/>
        </w:rPr>
        <w:t>oil productio</w:t>
      </w:r>
      <w:r w:rsidR="00EF75B0" w:rsidRPr="00E11DAA">
        <w:rPr>
          <w:rFonts w:asciiTheme="majorHAnsi" w:hAnsiTheme="majorHAnsi" w:cstheme="majorHAnsi"/>
          <w:sz w:val="24"/>
          <w:szCs w:val="24"/>
        </w:rPr>
        <w:t>n</w:t>
      </w:r>
      <w:r w:rsidRPr="00E11DAA">
        <w:rPr>
          <w:rFonts w:asciiTheme="majorHAnsi" w:hAnsiTheme="majorHAnsi" w:cstheme="majorHAnsi"/>
          <w:sz w:val="24"/>
          <w:szCs w:val="24"/>
        </w:rPr>
        <w:t xml:space="preserve"> </w:t>
      </w:r>
      <w:r w:rsidR="00EF75B0" w:rsidRPr="00E11DAA">
        <w:rPr>
          <w:rFonts w:asciiTheme="majorHAnsi" w:hAnsiTheme="majorHAnsi" w:cstheme="majorHAnsi"/>
          <w:sz w:val="24"/>
          <w:szCs w:val="24"/>
        </w:rPr>
        <w:t>is n</w:t>
      </w:r>
      <w:r w:rsidRPr="00E11DAA">
        <w:rPr>
          <w:rFonts w:asciiTheme="majorHAnsi" w:hAnsiTheme="majorHAnsi" w:cstheme="majorHAnsi"/>
          <w:sz w:val="24"/>
          <w:szCs w:val="24"/>
        </w:rPr>
        <w:t>early 2</w:t>
      </w:r>
      <w:r w:rsidRPr="00E11DAA">
        <w:rPr>
          <w:rFonts w:asciiTheme="majorHAnsi" w:hAnsiTheme="majorHAnsi" w:cstheme="majorHAnsi"/>
          <w:sz w:val="24"/>
          <w:szCs w:val="24"/>
          <w:lang w:val="en-US"/>
        </w:rPr>
        <w:t>,347 KBOE per day.</w:t>
      </w:r>
      <w:r w:rsidRPr="00E11DAA">
        <w:rPr>
          <w:rFonts w:asciiTheme="majorHAnsi" w:hAnsiTheme="majorHAnsi" w:cstheme="majorHAnsi"/>
          <w:sz w:val="24"/>
          <w:szCs w:val="24"/>
        </w:rPr>
        <w:t xml:space="preserve"> </w:t>
      </w:r>
    </w:p>
    <w:p w14:paraId="556116C3" w14:textId="381B93D8" w:rsidR="008E0DC9" w:rsidRPr="00E11DAA" w:rsidRDefault="008E0DC9" w:rsidP="008E0DC9">
      <w:pPr>
        <w:pStyle w:val="a"/>
        <w:spacing w:line="480" w:lineRule="auto"/>
        <w:rPr>
          <w:rFonts w:asciiTheme="majorHAnsi" w:hAnsiTheme="majorHAnsi" w:cstheme="majorHAnsi"/>
          <w:sz w:val="24"/>
          <w:szCs w:val="24"/>
        </w:rPr>
      </w:pPr>
      <w:r w:rsidRPr="00E11DAA">
        <w:rPr>
          <w:rFonts w:asciiTheme="majorHAnsi" w:eastAsia="Times New Roman" w:hAnsiTheme="majorHAnsi" w:cstheme="majorHAnsi"/>
          <w:sz w:val="24"/>
          <w:szCs w:val="24"/>
        </w:rPr>
        <w:tab/>
      </w:r>
      <w:r w:rsidRPr="00E11DAA">
        <w:rPr>
          <w:rFonts w:asciiTheme="majorHAnsi" w:hAnsiTheme="majorHAnsi" w:cstheme="majorHAnsi"/>
          <w:sz w:val="24"/>
          <w:szCs w:val="24"/>
          <w:lang w:val="en-US"/>
        </w:rPr>
        <w:t>Total</w:t>
      </w:r>
      <w:r w:rsidR="00F90074" w:rsidRPr="00E11DAA">
        <w:rPr>
          <w:rFonts w:asciiTheme="majorHAnsi" w:hAnsiTheme="majorHAnsi" w:cstheme="majorHAnsi"/>
          <w:sz w:val="24"/>
          <w:szCs w:val="24"/>
          <w:lang w:val="en-US"/>
        </w:rPr>
        <w:t xml:space="preserve"> has devoted itself to becoming a responsible energy provider by providing</w:t>
      </w:r>
      <w:r w:rsidRPr="00E11DAA">
        <w:rPr>
          <w:rFonts w:asciiTheme="majorHAnsi" w:hAnsiTheme="majorHAnsi" w:cstheme="majorHAnsi"/>
          <w:sz w:val="24"/>
          <w:szCs w:val="24"/>
          <w:lang w:val="en-US"/>
        </w:rPr>
        <w:t xml:space="preserve"> affordable </w:t>
      </w:r>
      <w:r w:rsidR="003A451D" w:rsidRPr="00E11DAA">
        <w:rPr>
          <w:rFonts w:asciiTheme="majorHAnsi" w:hAnsiTheme="majorHAnsi" w:cstheme="majorHAnsi"/>
          <w:sz w:val="24"/>
          <w:szCs w:val="24"/>
          <w:lang w:val="en-US"/>
        </w:rPr>
        <w:t>energy and</w:t>
      </w:r>
      <w:r w:rsidR="00F90074" w:rsidRPr="00E11DAA">
        <w:rPr>
          <w:rFonts w:asciiTheme="majorHAnsi" w:hAnsiTheme="majorHAnsi" w:cstheme="majorHAnsi"/>
          <w:sz w:val="24"/>
          <w:szCs w:val="24"/>
          <w:lang w:val="en-US"/>
        </w:rPr>
        <w:t xml:space="preserve"> working </w:t>
      </w:r>
      <w:r w:rsidRPr="00E11DAA">
        <w:rPr>
          <w:rFonts w:asciiTheme="majorHAnsi" w:hAnsiTheme="majorHAnsi" w:cstheme="majorHAnsi"/>
          <w:sz w:val="24"/>
          <w:szCs w:val="24"/>
          <w:lang w:val="en-US"/>
        </w:rPr>
        <w:t>to solve the challenge of climate change</w:t>
      </w:r>
      <w:r w:rsidR="00F90074" w:rsidRPr="00E11DAA">
        <w:rPr>
          <w:rFonts w:asciiTheme="majorHAnsi" w:hAnsiTheme="majorHAnsi" w:cstheme="majorHAnsi"/>
          <w:sz w:val="24"/>
          <w:szCs w:val="24"/>
          <w:lang w:val="en-US"/>
        </w:rPr>
        <w:t xml:space="preserve"> through investments in clean energy such as solar power.</w:t>
      </w:r>
      <w:r w:rsidRPr="00E11DAA">
        <w:rPr>
          <w:rFonts w:asciiTheme="majorHAnsi" w:hAnsiTheme="majorHAnsi" w:cstheme="majorHAnsi"/>
          <w:sz w:val="24"/>
          <w:szCs w:val="24"/>
          <w:lang w:val="en-US"/>
        </w:rPr>
        <w:t xml:space="preserve"> </w:t>
      </w:r>
      <w:r w:rsidR="00F90074" w:rsidRPr="00E11DAA">
        <w:rPr>
          <w:rFonts w:asciiTheme="majorHAnsi" w:hAnsiTheme="majorHAnsi" w:cstheme="majorHAnsi"/>
          <w:sz w:val="24"/>
          <w:szCs w:val="24"/>
          <w:lang w:val="en-US"/>
        </w:rPr>
        <w:t xml:space="preserve">It’s </w:t>
      </w:r>
      <w:r w:rsidR="00F90074" w:rsidRPr="00E11DAA">
        <w:rPr>
          <w:rFonts w:asciiTheme="majorHAnsi" w:hAnsiTheme="majorHAnsi" w:cstheme="majorHAnsi"/>
          <w:sz w:val="24"/>
          <w:szCs w:val="24"/>
        </w:rPr>
        <w:t xml:space="preserve">three goals are </w:t>
      </w:r>
      <w:r w:rsidR="00F90074" w:rsidRPr="00E11DAA">
        <w:rPr>
          <w:rFonts w:asciiTheme="majorHAnsi" w:hAnsiTheme="majorHAnsi" w:cstheme="majorHAnsi"/>
          <w:sz w:val="24"/>
          <w:szCs w:val="24"/>
          <w:lang w:val="en-US"/>
        </w:rPr>
        <w:t xml:space="preserve">safer energy, cleaner energy, </w:t>
      </w:r>
      <w:r w:rsidR="003A451D" w:rsidRPr="00E11DAA">
        <w:rPr>
          <w:rFonts w:asciiTheme="majorHAnsi" w:hAnsiTheme="majorHAnsi" w:cstheme="majorHAnsi"/>
          <w:sz w:val="24"/>
          <w:szCs w:val="24"/>
          <w:lang w:val="en-US"/>
        </w:rPr>
        <w:t xml:space="preserve"> and </w:t>
      </w:r>
      <w:r w:rsidR="00F90074" w:rsidRPr="00E11DAA">
        <w:rPr>
          <w:rFonts w:asciiTheme="majorHAnsi" w:hAnsiTheme="majorHAnsi" w:cstheme="majorHAnsi"/>
          <w:sz w:val="24"/>
          <w:szCs w:val="24"/>
          <w:lang w:val="en-US"/>
        </w:rPr>
        <w:t>m</w:t>
      </w:r>
      <w:r w:rsidRPr="00E11DAA">
        <w:rPr>
          <w:rFonts w:asciiTheme="majorHAnsi" w:hAnsiTheme="majorHAnsi" w:cstheme="majorHAnsi"/>
          <w:sz w:val="24"/>
          <w:szCs w:val="24"/>
          <w:lang w:val="en-US"/>
        </w:rPr>
        <w:t>ore affordable energ</w:t>
      </w:r>
      <w:r w:rsidR="00F90074" w:rsidRPr="00E11DAA">
        <w:rPr>
          <w:rFonts w:asciiTheme="majorHAnsi" w:hAnsiTheme="majorHAnsi" w:cstheme="majorHAnsi"/>
          <w:sz w:val="24"/>
          <w:szCs w:val="24"/>
          <w:lang w:val="en-US"/>
        </w:rPr>
        <w:t>y.</w:t>
      </w:r>
      <w:r w:rsidR="002B0FBE" w:rsidRPr="00E11DAA">
        <w:rPr>
          <w:rFonts w:asciiTheme="majorHAnsi" w:hAnsiTheme="majorHAnsi" w:cstheme="majorHAnsi"/>
          <w:sz w:val="24"/>
          <w:szCs w:val="24"/>
          <w:lang w:val="en-US"/>
        </w:rPr>
        <w:t xml:space="preserve"> (Total.com</w:t>
      </w:r>
      <w:r w:rsidR="003A451D" w:rsidRPr="00E11DAA">
        <w:rPr>
          <w:rFonts w:asciiTheme="majorHAnsi" w:hAnsiTheme="majorHAnsi" w:cstheme="majorHAnsi"/>
          <w:sz w:val="24"/>
          <w:szCs w:val="24"/>
          <w:lang w:val="en-US"/>
        </w:rPr>
        <w:t>)</w:t>
      </w:r>
    </w:p>
    <w:p w14:paraId="797608A0" w14:textId="77777777" w:rsidR="008E0DC9" w:rsidRPr="00E11DAA" w:rsidRDefault="008E0DC9" w:rsidP="007E6418">
      <w:pPr>
        <w:spacing w:line="480" w:lineRule="auto"/>
        <w:rPr>
          <w:rFonts w:asciiTheme="majorHAnsi" w:hAnsiTheme="majorHAnsi" w:cstheme="majorHAnsi"/>
        </w:rPr>
      </w:pPr>
    </w:p>
    <w:p w14:paraId="457BB680" w14:textId="77777777" w:rsidR="00824D71" w:rsidRPr="00E11DAA" w:rsidRDefault="00824D71" w:rsidP="00824D71">
      <w:pPr>
        <w:pStyle w:val="ListParagraph"/>
        <w:numPr>
          <w:ilvl w:val="0"/>
          <w:numId w:val="3"/>
        </w:numPr>
        <w:spacing w:line="480" w:lineRule="auto"/>
        <w:rPr>
          <w:rFonts w:asciiTheme="majorHAnsi" w:hAnsiTheme="majorHAnsi" w:cstheme="majorHAnsi"/>
          <w:b/>
        </w:rPr>
      </w:pPr>
      <w:r w:rsidRPr="00E11DAA">
        <w:rPr>
          <w:rFonts w:asciiTheme="majorHAnsi" w:hAnsiTheme="majorHAnsi" w:cstheme="majorHAnsi"/>
          <w:b/>
        </w:rPr>
        <w:t>Investing and Financial Activities</w:t>
      </w:r>
    </w:p>
    <w:p w14:paraId="36151DCC" w14:textId="77777777" w:rsidR="00824D71" w:rsidRPr="00E11DAA" w:rsidRDefault="00824D71" w:rsidP="00824D71">
      <w:pPr>
        <w:spacing w:line="480" w:lineRule="auto"/>
        <w:ind w:firstLine="720"/>
        <w:rPr>
          <w:rFonts w:asciiTheme="majorHAnsi" w:hAnsiTheme="majorHAnsi" w:cstheme="majorHAnsi"/>
        </w:rPr>
      </w:pPr>
      <w:r w:rsidRPr="00E11DAA">
        <w:rPr>
          <w:rFonts w:asciiTheme="majorHAnsi" w:hAnsiTheme="majorHAnsi" w:cstheme="majorHAnsi"/>
        </w:rPr>
        <w:t xml:space="preserve">By examining the data presented on the Statement of Cash Flows from each company, which includes the net cash used in investing activities, net cash from/(used in) financing activities, and the increase/(decrease) in cash and cash equivalents at the end of the year, an analysis can be made of which company is more active in investing and financing activities. Shell was more active than Total. For example, Shell spent much more money in financing activities. In the 2015, they had a net gain of 3.8 billion from financing activities, while Total only gained $100 million. </w:t>
      </w:r>
    </w:p>
    <w:p w14:paraId="6324F805" w14:textId="77777777" w:rsidR="00824D71" w:rsidRPr="00E11DAA" w:rsidRDefault="00824D71" w:rsidP="00824D71">
      <w:pPr>
        <w:spacing w:line="480" w:lineRule="auto"/>
        <w:ind w:firstLine="720"/>
        <w:rPr>
          <w:rFonts w:asciiTheme="majorHAnsi" w:eastAsia="SimSun" w:hAnsiTheme="majorHAnsi" w:cstheme="majorHAnsi"/>
          <w:color w:val="222222"/>
          <w:shd w:val="clear" w:color="auto" w:fill="FFFFFF"/>
        </w:rPr>
      </w:pPr>
      <w:r w:rsidRPr="00E11DAA">
        <w:rPr>
          <w:rFonts w:asciiTheme="majorHAnsi" w:hAnsiTheme="majorHAnsi" w:cstheme="majorHAnsi"/>
        </w:rPr>
        <w:t>Both companies spent heavily in investing activities including purchases of liquefied natural gas companies.  Shell spent about $50 billion money to purchase BG Group, which is an industry leader in liquefied natural gas in the UK. During 2015 Shell sold significant amounts of oil fields and gas stations to help finance the purchase of BG. This contributed to their</w:t>
      </w:r>
      <w:r w:rsidRPr="00E11DAA">
        <w:rPr>
          <w:rFonts w:asciiTheme="majorHAnsi" w:eastAsia="SimSun" w:hAnsiTheme="majorHAnsi" w:cstheme="majorHAnsi"/>
          <w:color w:val="222222"/>
          <w:shd w:val="clear" w:color="auto" w:fill="FFFFFF"/>
        </w:rPr>
        <w:t xml:space="preserve"> substantial increase in cash and cash equivalents. </w:t>
      </w:r>
      <w:r w:rsidRPr="00E11DAA">
        <w:rPr>
          <w:rFonts w:asciiTheme="majorHAnsi" w:hAnsiTheme="majorHAnsi" w:cstheme="majorHAnsi"/>
        </w:rPr>
        <w:t xml:space="preserve">It was an important reason why they didn’t earn as much profit in the 2015 and their price per share and earning per share also decreased significantly. </w:t>
      </w:r>
      <w:r w:rsidRPr="00E11DAA">
        <w:rPr>
          <w:rFonts w:asciiTheme="majorHAnsi" w:eastAsia="SimSun" w:hAnsiTheme="majorHAnsi" w:cstheme="majorHAnsi"/>
          <w:color w:val="222222"/>
          <w:shd w:val="clear" w:color="auto" w:fill="FFFFFF"/>
        </w:rPr>
        <w:t>Low prices for oil and natural gas were responsible for a drop in Shell revenues from 2014 to 2015. Shell was the only big oil company to make such a bold move as buying BG Group for cash and shares worth about $50 billion. Shell believed this decision would help them become a world leader in natural gas. (All information taken from Statement of Cash Flow- Shell Annual Report)</w:t>
      </w:r>
    </w:p>
    <w:p w14:paraId="1C4BBAA6" w14:textId="4DE82419" w:rsidR="00824D71" w:rsidRPr="00E11DAA" w:rsidRDefault="00824D71" w:rsidP="00824D71">
      <w:pPr>
        <w:spacing w:line="480" w:lineRule="auto"/>
        <w:ind w:firstLine="720"/>
        <w:rPr>
          <w:rFonts w:asciiTheme="majorHAnsi" w:eastAsia="SimSun" w:hAnsiTheme="majorHAnsi" w:cstheme="majorHAnsi"/>
          <w:color w:val="222222"/>
          <w:shd w:val="clear" w:color="auto" w:fill="FFFFFF"/>
        </w:rPr>
      </w:pPr>
      <w:r w:rsidRPr="00E11DAA">
        <w:rPr>
          <w:rFonts w:asciiTheme="majorHAnsi" w:eastAsia="SimSun" w:hAnsiTheme="majorHAnsi" w:cstheme="majorHAnsi"/>
          <w:color w:val="222222"/>
          <w:shd w:val="clear" w:color="auto" w:fill="FFFFFF"/>
        </w:rPr>
        <w:lastRenderedPageBreak/>
        <w:t>Compared with Shell, Total is more stable and safe. They purchased many small companies.  For example, Total announced last December that they are acquiring around 23% of Tellurian Investments for 207 million dollars. This purchase will allow them to expand their liquefied natural gas portfolio. They also sold North Sea midstream assets for $711 million. Totals strategy was to make small investments and sell off their less profitable assets. They did not have any big investing activity between 2014 and 2015 because oil prices dropped during those two years. That’s an important reason why Total’s EPS didn’t have big changes. Moreover, Total also didn’t have large fluctuations in cash and cash equivalents. Total was stable in these two years. (Statement of Cash Flows- Total annual report.)</w:t>
      </w:r>
    </w:p>
    <w:p w14:paraId="5C4E5E12" w14:textId="77777777" w:rsidR="00824D71" w:rsidRPr="00E11DAA" w:rsidRDefault="00824D71" w:rsidP="00A04A7C">
      <w:pPr>
        <w:pStyle w:val="ListParagraph"/>
        <w:spacing w:line="480" w:lineRule="auto"/>
        <w:ind w:left="1080"/>
        <w:rPr>
          <w:rFonts w:asciiTheme="majorHAnsi" w:hAnsiTheme="majorHAnsi" w:cstheme="majorHAnsi"/>
          <w:b/>
        </w:rPr>
      </w:pPr>
    </w:p>
    <w:p w14:paraId="4035DD15" w14:textId="6293D48F" w:rsidR="008E0DC9" w:rsidRPr="00E11DAA" w:rsidRDefault="009D2CBD" w:rsidP="00824D71">
      <w:pPr>
        <w:pStyle w:val="ListParagraph"/>
        <w:numPr>
          <w:ilvl w:val="0"/>
          <w:numId w:val="3"/>
        </w:numPr>
        <w:spacing w:line="480" w:lineRule="auto"/>
        <w:rPr>
          <w:rFonts w:asciiTheme="majorHAnsi" w:hAnsiTheme="majorHAnsi" w:cstheme="majorHAnsi"/>
          <w:b/>
        </w:rPr>
      </w:pPr>
      <w:r w:rsidRPr="00E11DAA">
        <w:rPr>
          <w:rFonts w:asciiTheme="majorHAnsi" w:hAnsiTheme="majorHAnsi" w:cstheme="majorHAnsi"/>
          <w:b/>
        </w:rPr>
        <w:t>Corporate Social Responsibility</w:t>
      </w:r>
    </w:p>
    <w:p w14:paraId="0B64F16F" w14:textId="53DF84C4" w:rsidR="00904898" w:rsidRPr="00E11DAA" w:rsidRDefault="00F05A64" w:rsidP="007E6418">
      <w:pPr>
        <w:spacing w:line="480" w:lineRule="auto"/>
        <w:rPr>
          <w:rFonts w:asciiTheme="majorHAnsi" w:hAnsiTheme="majorHAnsi" w:cstheme="majorHAnsi"/>
        </w:rPr>
      </w:pPr>
      <w:r w:rsidRPr="00E11DAA">
        <w:rPr>
          <w:rFonts w:asciiTheme="majorHAnsi" w:hAnsiTheme="majorHAnsi" w:cstheme="majorHAnsi"/>
        </w:rPr>
        <w:t>One of the most critical challenges the petroleum industry faces is protecting the environment</w:t>
      </w:r>
      <w:r w:rsidR="00904898" w:rsidRPr="00E11DAA">
        <w:rPr>
          <w:rFonts w:asciiTheme="majorHAnsi" w:hAnsiTheme="majorHAnsi" w:cstheme="majorHAnsi"/>
        </w:rPr>
        <w:t xml:space="preserve"> and contributing to the community</w:t>
      </w:r>
      <w:r w:rsidRPr="00E11DAA">
        <w:rPr>
          <w:rFonts w:asciiTheme="majorHAnsi" w:hAnsiTheme="majorHAnsi" w:cstheme="majorHAnsi"/>
        </w:rPr>
        <w:t xml:space="preserve"> while remaining</w:t>
      </w:r>
      <w:r w:rsidR="002D66EC" w:rsidRPr="00E11DAA">
        <w:rPr>
          <w:rFonts w:asciiTheme="majorHAnsi" w:hAnsiTheme="majorHAnsi" w:cstheme="majorHAnsi"/>
        </w:rPr>
        <w:t xml:space="preserve"> economically feasible.</w:t>
      </w:r>
      <w:r w:rsidR="00904898" w:rsidRPr="00E11DAA">
        <w:rPr>
          <w:rFonts w:asciiTheme="majorHAnsi" w:hAnsiTheme="majorHAnsi" w:cstheme="majorHAnsi"/>
        </w:rPr>
        <w:t xml:space="preserve"> Shell and Total both offer solutions and tout their investments in clean energy. Reliance on natural gas is a common theme in both of their strategies. The companies also make significant charitable donations. Wha</w:t>
      </w:r>
      <w:r w:rsidR="00B47FC6" w:rsidRPr="00E11DAA">
        <w:rPr>
          <w:rFonts w:asciiTheme="majorHAnsi" w:hAnsiTheme="majorHAnsi" w:cstheme="majorHAnsi"/>
        </w:rPr>
        <w:t>t the companies don’t mention</w:t>
      </w:r>
      <w:r w:rsidR="009D2CBD" w:rsidRPr="00E11DAA">
        <w:rPr>
          <w:rFonts w:asciiTheme="majorHAnsi" w:hAnsiTheme="majorHAnsi" w:cstheme="majorHAnsi"/>
        </w:rPr>
        <w:t xml:space="preserve"> in their reports is</w:t>
      </w:r>
      <w:r w:rsidR="00904898" w:rsidRPr="00E11DAA">
        <w:rPr>
          <w:rFonts w:asciiTheme="majorHAnsi" w:hAnsiTheme="majorHAnsi" w:cstheme="majorHAnsi"/>
        </w:rPr>
        <w:t xml:space="preserve"> their efforts to fight against environmental regulations through political</w:t>
      </w:r>
      <w:r w:rsidR="00B47FC6" w:rsidRPr="00E11DAA">
        <w:rPr>
          <w:rFonts w:asciiTheme="majorHAnsi" w:hAnsiTheme="majorHAnsi" w:cstheme="majorHAnsi"/>
        </w:rPr>
        <w:t xml:space="preserve"> lobbying.</w:t>
      </w:r>
      <w:r w:rsidR="00904898" w:rsidRPr="00E11DAA">
        <w:rPr>
          <w:rFonts w:asciiTheme="majorHAnsi" w:hAnsiTheme="majorHAnsi" w:cstheme="majorHAnsi"/>
        </w:rPr>
        <w:t xml:space="preserve"> </w:t>
      </w:r>
    </w:p>
    <w:p w14:paraId="1A999922" w14:textId="3A8ED3D1" w:rsidR="00A76156" w:rsidRPr="00E11DAA" w:rsidRDefault="002D66EC" w:rsidP="00904898">
      <w:pPr>
        <w:spacing w:line="480" w:lineRule="auto"/>
        <w:ind w:firstLine="720"/>
        <w:rPr>
          <w:rFonts w:asciiTheme="majorHAnsi" w:hAnsiTheme="majorHAnsi" w:cstheme="majorHAnsi"/>
        </w:rPr>
      </w:pPr>
      <w:r w:rsidRPr="00E11DAA">
        <w:rPr>
          <w:rFonts w:asciiTheme="majorHAnsi" w:hAnsiTheme="majorHAnsi" w:cstheme="majorHAnsi"/>
        </w:rPr>
        <w:t xml:space="preserve"> In their 2015</w:t>
      </w:r>
      <w:r w:rsidR="00F05A64" w:rsidRPr="00E11DAA">
        <w:rPr>
          <w:rFonts w:asciiTheme="majorHAnsi" w:hAnsiTheme="majorHAnsi" w:cstheme="majorHAnsi"/>
        </w:rPr>
        <w:t xml:space="preserve"> sustainably report, Shell acknowledges the issue of CO2 emissions </w:t>
      </w:r>
      <w:r w:rsidR="00AA6AE5" w:rsidRPr="00E11DAA">
        <w:rPr>
          <w:rFonts w:asciiTheme="majorHAnsi" w:hAnsiTheme="majorHAnsi" w:cstheme="majorHAnsi"/>
        </w:rPr>
        <w:t>and outlines</w:t>
      </w:r>
      <w:r w:rsidR="00F05A64" w:rsidRPr="00E11DAA">
        <w:rPr>
          <w:rFonts w:asciiTheme="majorHAnsi" w:hAnsiTheme="majorHAnsi" w:cstheme="majorHAnsi"/>
        </w:rPr>
        <w:t xml:space="preserve"> its strategy for combating climate change.</w:t>
      </w:r>
      <w:r w:rsidR="00101128" w:rsidRPr="00E11DAA">
        <w:rPr>
          <w:rFonts w:asciiTheme="majorHAnsi" w:hAnsiTheme="majorHAnsi" w:cstheme="majorHAnsi"/>
        </w:rPr>
        <w:t xml:space="preserve"> </w:t>
      </w:r>
      <w:r w:rsidR="00F05A64" w:rsidRPr="00E11DAA">
        <w:rPr>
          <w:rFonts w:asciiTheme="majorHAnsi" w:hAnsiTheme="majorHAnsi" w:cstheme="majorHAnsi"/>
        </w:rPr>
        <w:t xml:space="preserve"> </w:t>
      </w:r>
      <w:r w:rsidR="00AA6AE5" w:rsidRPr="00E11DAA">
        <w:rPr>
          <w:rFonts w:asciiTheme="majorHAnsi" w:hAnsiTheme="majorHAnsi" w:cstheme="majorHAnsi"/>
        </w:rPr>
        <w:t>The language they use is in encouraging,</w:t>
      </w:r>
      <w:r w:rsidR="00691356" w:rsidRPr="00E11DAA">
        <w:rPr>
          <w:rFonts w:asciiTheme="majorHAnsi" w:hAnsiTheme="majorHAnsi" w:cstheme="majorHAnsi"/>
        </w:rPr>
        <w:t xml:space="preserve"> they advocate</w:t>
      </w:r>
      <w:r w:rsidR="00AA6AE5" w:rsidRPr="00E11DAA">
        <w:rPr>
          <w:rFonts w:asciiTheme="majorHAnsi" w:hAnsiTheme="majorHAnsi" w:cstheme="majorHAnsi"/>
        </w:rPr>
        <w:t xml:space="preserve"> briefly for government carbon pricing and</w:t>
      </w:r>
      <w:r w:rsidR="00241A9F" w:rsidRPr="00E11DAA">
        <w:rPr>
          <w:rFonts w:asciiTheme="majorHAnsi" w:hAnsiTheme="majorHAnsi" w:cstheme="majorHAnsi"/>
        </w:rPr>
        <w:t xml:space="preserve"> getting to</w:t>
      </w:r>
      <w:r w:rsidR="00AA6AE5" w:rsidRPr="00E11DAA">
        <w:rPr>
          <w:rFonts w:asciiTheme="majorHAnsi" w:hAnsiTheme="majorHAnsi" w:cstheme="majorHAnsi"/>
        </w:rPr>
        <w:t xml:space="preserve"> zero net emissions as soon as possible.</w:t>
      </w:r>
      <w:r w:rsidR="00101128" w:rsidRPr="00E11DAA">
        <w:rPr>
          <w:rFonts w:asciiTheme="majorHAnsi" w:hAnsiTheme="majorHAnsi" w:cstheme="majorHAnsi"/>
        </w:rPr>
        <w:t xml:space="preserve"> (Pg.13) The</w:t>
      </w:r>
      <w:r w:rsidR="00AA6AE5" w:rsidRPr="00E11DAA">
        <w:rPr>
          <w:rFonts w:asciiTheme="majorHAnsi" w:hAnsiTheme="majorHAnsi" w:cstheme="majorHAnsi"/>
        </w:rPr>
        <w:t xml:space="preserve"> core of their plan of action consists of </w:t>
      </w:r>
      <w:r w:rsidR="00AA6AE5" w:rsidRPr="00E11DAA">
        <w:rPr>
          <w:rFonts w:asciiTheme="majorHAnsi" w:hAnsiTheme="majorHAnsi" w:cstheme="majorHAnsi"/>
        </w:rPr>
        <w:lastRenderedPageBreak/>
        <w:t>investments in natural gas and carbon capture and sto</w:t>
      </w:r>
      <w:r w:rsidR="00DC7AD5" w:rsidRPr="00E11DAA">
        <w:rPr>
          <w:rFonts w:asciiTheme="majorHAnsi" w:hAnsiTheme="majorHAnsi" w:cstheme="majorHAnsi"/>
        </w:rPr>
        <w:t>rage, while also assisting in communities.</w:t>
      </w:r>
    </w:p>
    <w:p w14:paraId="11947104" w14:textId="108E5395" w:rsidR="00D3531D" w:rsidRPr="00E11DAA" w:rsidRDefault="00AA6AE5" w:rsidP="007E6418">
      <w:pPr>
        <w:spacing w:line="480" w:lineRule="auto"/>
        <w:rPr>
          <w:rFonts w:asciiTheme="majorHAnsi" w:hAnsiTheme="majorHAnsi" w:cstheme="majorHAnsi"/>
        </w:rPr>
      </w:pPr>
      <w:r w:rsidRPr="00E11DAA">
        <w:rPr>
          <w:rFonts w:asciiTheme="majorHAnsi" w:hAnsiTheme="majorHAnsi" w:cstheme="majorHAnsi"/>
        </w:rPr>
        <w:tab/>
      </w:r>
      <w:r w:rsidR="00D3531D" w:rsidRPr="00E11DAA">
        <w:rPr>
          <w:rFonts w:asciiTheme="majorHAnsi" w:hAnsiTheme="majorHAnsi" w:cstheme="majorHAnsi"/>
        </w:rPr>
        <w:t>Natural Gas produces around half as much CO2 as coal.  Shells</w:t>
      </w:r>
      <w:r w:rsidR="00D73360" w:rsidRPr="00E11DAA">
        <w:rPr>
          <w:rFonts w:asciiTheme="majorHAnsi" w:hAnsiTheme="majorHAnsi" w:cstheme="majorHAnsi"/>
        </w:rPr>
        <w:t xml:space="preserve"> production is now 50% natural gas, and they have significant new investments</w:t>
      </w:r>
      <w:r w:rsidR="006E380D" w:rsidRPr="00E11DAA">
        <w:rPr>
          <w:rFonts w:asciiTheme="majorHAnsi" w:hAnsiTheme="majorHAnsi" w:cstheme="majorHAnsi"/>
        </w:rPr>
        <w:t xml:space="preserve"> in liquefied n</w:t>
      </w:r>
      <w:r w:rsidR="00D3531D" w:rsidRPr="00E11DAA">
        <w:rPr>
          <w:rFonts w:asciiTheme="majorHAnsi" w:hAnsiTheme="majorHAnsi" w:cstheme="majorHAnsi"/>
        </w:rPr>
        <w:t xml:space="preserve">atural gas, which </w:t>
      </w:r>
      <w:r w:rsidR="006E380D" w:rsidRPr="00E11DAA">
        <w:rPr>
          <w:rFonts w:asciiTheme="majorHAnsi" w:hAnsiTheme="majorHAnsi" w:cstheme="majorHAnsi"/>
        </w:rPr>
        <w:t xml:space="preserve">has a lower the energy costs from </w:t>
      </w:r>
      <w:r w:rsidR="00D3531D" w:rsidRPr="00E11DAA">
        <w:rPr>
          <w:rFonts w:asciiTheme="majorHAnsi" w:hAnsiTheme="majorHAnsi" w:cstheme="majorHAnsi"/>
        </w:rPr>
        <w:t>transportation</w:t>
      </w:r>
      <w:r w:rsidR="00D73360" w:rsidRPr="00E11DAA">
        <w:rPr>
          <w:rFonts w:asciiTheme="majorHAnsi" w:hAnsiTheme="majorHAnsi" w:cstheme="majorHAnsi"/>
        </w:rPr>
        <w:t>.</w:t>
      </w:r>
      <w:r w:rsidR="00D3531D" w:rsidRPr="00E11DAA">
        <w:rPr>
          <w:rFonts w:asciiTheme="majorHAnsi" w:hAnsiTheme="majorHAnsi" w:cstheme="majorHAnsi"/>
        </w:rPr>
        <w:t xml:space="preserve"> </w:t>
      </w:r>
      <w:r w:rsidR="00101128" w:rsidRPr="00E11DAA">
        <w:rPr>
          <w:rFonts w:asciiTheme="majorHAnsi" w:hAnsiTheme="majorHAnsi" w:cstheme="majorHAnsi"/>
        </w:rPr>
        <w:t>(Pg. 17)</w:t>
      </w:r>
      <w:r w:rsidR="00D3531D" w:rsidRPr="00E11DAA">
        <w:rPr>
          <w:rFonts w:asciiTheme="majorHAnsi" w:hAnsiTheme="majorHAnsi" w:cstheme="majorHAnsi"/>
        </w:rPr>
        <w:t xml:space="preserve"> The Chinese government’s Development Research Centre has been working with Shell to open the country to new investments in natural gas infrastructure and encourage new market entrants through market liberalization. </w:t>
      </w:r>
      <w:r w:rsidR="00101128" w:rsidRPr="00E11DAA">
        <w:rPr>
          <w:rFonts w:asciiTheme="majorHAnsi" w:hAnsiTheme="majorHAnsi" w:cstheme="majorHAnsi"/>
        </w:rPr>
        <w:t>(</w:t>
      </w:r>
      <w:r w:rsidR="000902E0" w:rsidRPr="00E11DAA">
        <w:rPr>
          <w:rFonts w:asciiTheme="majorHAnsi" w:hAnsiTheme="majorHAnsi" w:cstheme="majorHAnsi"/>
        </w:rPr>
        <w:t>Pg.</w:t>
      </w:r>
      <w:r w:rsidR="00101128" w:rsidRPr="00E11DAA">
        <w:rPr>
          <w:rFonts w:asciiTheme="majorHAnsi" w:hAnsiTheme="majorHAnsi" w:cstheme="majorHAnsi"/>
        </w:rPr>
        <w:t xml:space="preserve"> 13)</w:t>
      </w:r>
    </w:p>
    <w:p w14:paraId="06C05AC2" w14:textId="2D911815" w:rsidR="0019191F" w:rsidRPr="00E11DAA" w:rsidRDefault="00CC239E" w:rsidP="007E6418">
      <w:pPr>
        <w:spacing w:line="480" w:lineRule="auto"/>
        <w:rPr>
          <w:rFonts w:asciiTheme="majorHAnsi" w:hAnsiTheme="majorHAnsi" w:cstheme="majorHAnsi"/>
        </w:rPr>
      </w:pPr>
      <w:r w:rsidRPr="00E11DAA">
        <w:rPr>
          <w:rFonts w:asciiTheme="majorHAnsi" w:hAnsiTheme="majorHAnsi" w:cstheme="majorHAnsi"/>
        </w:rPr>
        <w:tab/>
        <w:t>The other crucial</w:t>
      </w:r>
      <w:r w:rsidR="00C90987" w:rsidRPr="00E11DAA">
        <w:rPr>
          <w:rFonts w:asciiTheme="majorHAnsi" w:hAnsiTheme="majorHAnsi" w:cstheme="majorHAnsi"/>
        </w:rPr>
        <w:t xml:space="preserve"> element in their strategy is carbon capture and storage technology. Shell owns a majority share in a joint venture</w:t>
      </w:r>
      <w:r w:rsidR="0019191F" w:rsidRPr="00E11DAA">
        <w:rPr>
          <w:rFonts w:asciiTheme="majorHAnsi" w:hAnsiTheme="majorHAnsi" w:cstheme="majorHAnsi"/>
        </w:rPr>
        <w:t xml:space="preserve"> called Quest Canada, which is </w:t>
      </w:r>
      <w:r w:rsidR="00C90987" w:rsidRPr="00E11DAA">
        <w:rPr>
          <w:rFonts w:asciiTheme="majorHAnsi" w:hAnsiTheme="majorHAnsi" w:cstheme="majorHAnsi"/>
        </w:rPr>
        <w:t>develop</w:t>
      </w:r>
      <w:r w:rsidR="0019191F" w:rsidRPr="00E11DAA">
        <w:rPr>
          <w:rFonts w:asciiTheme="majorHAnsi" w:hAnsiTheme="majorHAnsi" w:cstheme="majorHAnsi"/>
        </w:rPr>
        <w:t>ing</w:t>
      </w:r>
      <w:r w:rsidR="00C90987" w:rsidRPr="00E11DAA">
        <w:rPr>
          <w:rFonts w:asciiTheme="majorHAnsi" w:hAnsiTheme="majorHAnsi" w:cstheme="majorHAnsi"/>
        </w:rPr>
        <w:t xml:space="preserve"> </w:t>
      </w:r>
      <w:r w:rsidR="0019191F" w:rsidRPr="00E11DAA">
        <w:rPr>
          <w:rFonts w:asciiTheme="majorHAnsi" w:hAnsiTheme="majorHAnsi" w:cstheme="majorHAnsi"/>
        </w:rPr>
        <w:t>one of the first commercial scale carbon capture facilities. Quest has helped reduce CO2 emi</w:t>
      </w:r>
      <w:r w:rsidR="006E380D" w:rsidRPr="00E11DAA">
        <w:rPr>
          <w:rFonts w:asciiTheme="majorHAnsi" w:hAnsiTheme="majorHAnsi" w:cstheme="majorHAnsi"/>
        </w:rPr>
        <w:t>ssions by 315 kilotons since it</w:t>
      </w:r>
      <w:r w:rsidR="0019191F" w:rsidRPr="00E11DAA">
        <w:rPr>
          <w:rFonts w:asciiTheme="majorHAnsi" w:hAnsiTheme="majorHAnsi" w:cstheme="majorHAnsi"/>
        </w:rPr>
        <w:t>s beginning. It operates by separating CO2 from gas and then storing it in a layer of rock 2km underground.</w:t>
      </w:r>
      <w:r w:rsidR="000902E0" w:rsidRPr="00E11DAA">
        <w:rPr>
          <w:rFonts w:asciiTheme="majorHAnsi" w:hAnsiTheme="majorHAnsi" w:cstheme="majorHAnsi"/>
        </w:rPr>
        <w:t xml:space="preserve"> (P</w:t>
      </w:r>
      <w:r w:rsidR="00101128" w:rsidRPr="00E11DAA">
        <w:rPr>
          <w:rFonts w:asciiTheme="majorHAnsi" w:hAnsiTheme="majorHAnsi" w:cstheme="majorHAnsi"/>
        </w:rPr>
        <w:t>g</w:t>
      </w:r>
      <w:r w:rsidR="000902E0" w:rsidRPr="00E11DAA">
        <w:rPr>
          <w:rFonts w:asciiTheme="majorHAnsi" w:hAnsiTheme="majorHAnsi" w:cstheme="majorHAnsi"/>
        </w:rPr>
        <w:t>.</w:t>
      </w:r>
      <w:r w:rsidR="00101128" w:rsidRPr="00E11DAA">
        <w:rPr>
          <w:rFonts w:asciiTheme="majorHAnsi" w:hAnsiTheme="majorHAnsi" w:cstheme="majorHAnsi"/>
        </w:rPr>
        <w:t xml:space="preserve"> 19)</w:t>
      </w:r>
    </w:p>
    <w:p w14:paraId="7C5CC87E" w14:textId="7C37B435" w:rsidR="000818C1" w:rsidRPr="00E11DAA" w:rsidRDefault="000818C1" w:rsidP="000818C1">
      <w:pPr>
        <w:spacing w:line="480" w:lineRule="auto"/>
        <w:rPr>
          <w:rFonts w:asciiTheme="majorHAnsi" w:hAnsiTheme="majorHAnsi" w:cstheme="majorHAnsi"/>
        </w:rPr>
      </w:pPr>
      <w:r w:rsidRPr="00E11DAA">
        <w:rPr>
          <w:rFonts w:asciiTheme="majorHAnsi" w:hAnsiTheme="majorHAnsi" w:cstheme="majorHAnsi"/>
        </w:rPr>
        <w:tab/>
        <w:t xml:space="preserve">Shell </w:t>
      </w:r>
      <w:r w:rsidR="00691356" w:rsidRPr="00E11DAA">
        <w:rPr>
          <w:rFonts w:asciiTheme="majorHAnsi" w:hAnsiTheme="majorHAnsi" w:cstheme="majorHAnsi"/>
        </w:rPr>
        <w:t xml:space="preserve">emphasizes their social investments that benefit the communities in </w:t>
      </w:r>
      <w:r w:rsidR="007E6418" w:rsidRPr="00E11DAA">
        <w:rPr>
          <w:rFonts w:asciiTheme="majorHAnsi" w:hAnsiTheme="majorHAnsi" w:cstheme="majorHAnsi"/>
        </w:rPr>
        <w:t>which they operate. In 2015 they spent close to $100</w:t>
      </w:r>
      <w:r w:rsidR="00691356" w:rsidRPr="00E11DAA">
        <w:rPr>
          <w:rFonts w:asciiTheme="majorHAnsi" w:hAnsiTheme="majorHAnsi" w:cstheme="majorHAnsi"/>
        </w:rPr>
        <w:t xml:space="preserve"> million </w:t>
      </w:r>
      <w:r w:rsidR="007E6418" w:rsidRPr="00E11DAA">
        <w:rPr>
          <w:rFonts w:asciiTheme="majorHAnsi" w:hAnsiTheme="majorHAnsi" w:cstheme="majorHAnsi"/>
        </w:rPr>
        <w:t xml:space="preserve">on community </w:t>
      </w:r>
      <w:r w:rsidR="00691356" w:rsidRPr="00E11DAA">
        <w:rPr>
          <w:rFonts w:asciiTheme="majorHAnsi" w:hAnsiTheme="majorHAnsi" w:cstheme="majorHAnsi"/>
        </w:rPr>
        <w:t>deve</w:t>
      </w:r>
      <w:r w:rsidR="007E6418" w:rsidRPr="00E11DAA">
        <w:rPr>
          <w:rFonts w:asciiTheme="majorHAnsi" w:hAnsiTheme="majorHAnsi" w:cstheme="majorHAnsi"/>
        </w:rPr>
        <w:t xml:space="preserve">lopment, disaster relief </w:t>
      </w:r>
      <w:r w:rsidRPr="00E11DAA">
        <w:rPr>
          <w:rFonts w:asciiTheme="majorHAnsi" w:hAnsiTheme="majorHAnsi" w:cstheme="majorHAnsi"/>
        </w:rPr>
        <w:t>and education. They operate</w:t>
      </w:r>
      <w:r w:rsidR="007E6418" w:rsidRPr="00E11DAA">
        <w:rPr>
          <w:rFonts w:asciiTheme="majorHAnsi" w:hAnsiTheme="majorHAnsi" w:cstheme="majorHAnsi"/>
        </w:rPr>
        <w:t xml:space="preserve"> a program in 15 countries called Livewire, which helps entrepreneurs turn their ideas </w:t>
      </w:r>
      <w:r w:rsidRPr="00E11DAA">
        <w:rPr>
          <w:rFonts w:asciiTheme="majorHAnsi" w:hAnsiTheme="majorHAnsi" w:cstheme="majorHAnsi"/>
        </w:rPr>
        <w:t xml:space="preserve">into businesses. The United Nations Development Program has been working with shell to renovate schools and playgrounds in Iraq. </w:t>
      </w:r>
      <w:r w:rsidR="00101128" w:rsidRPr="00E11DAA">
        <w:rPr>
          <w:rFonts w:asciiTheme="majorHAnsi" w:hAnsiTheme="majorHAnsi" w:cstheme="majorHAnsi"/>
        </w:rPr>
        <w:t>(Pg.40)</w:t>
      </w:r>
    </w:p>
    <w:p w14:paraId="133E77A1" w14:textId="29BA7225" w:rsidR="00072CF3" w:rsidRPr="00E11DAA" w:rsidRDefault="00072CF3" w:rsidP="000818C1">
      <w:pPr>
        <w:spacing w:line="480" w:lineRule="auto"/>
        <w:rPr>
          <w:rFonts w:asciiTheme="majorHAnsi" w:hAnsiTheme="majorHAnsi" w:cstheme="majorHAnsi"/>
        </w:rPr>
      </w:pPr>
      <w:r w:rsidRPr="00E11DAA">
        <w:rPr>
          <w:rFonts w:asciiTheme="majorHAnsi" w:hAnsiTheme="majorHAnsi" w:cstheme="majorHAnsi"/>
        </w:rPr>
        <w:tab/>
        <w:t xml:space="preserve">While Shell does acknowledge that climate change is an issue, </w:t>
      </w:r>
      <w:r w:rsidR="00596AA2" w:rsidRPr="00E11DAA">
        <w:rPr>
          <w:rFonts w:asciiTheme="majorHAnsi" w:hAnsiTheme="majorHAnsi" w:cstheme="majorHAnsi"/>
        </w:rPr>
        <w:t>the report does not make it clear that they are addressing the problem with the kind of scal</w:t>
      </w:r>
      <w:r w:rsidR="002D66EC" w:rsidRPr="00E11DAA">
        <w:rPr>
          <w:rFonts w:asciiTheme="majorHAnsi" w:hAnsiTheme="majorHAnsi" w:cstheme="majorHAnsi"/>
        </w:rPr>
        <w:t xml:space="preserve">e and urgency it necessitates. </w:t>
      </w:r>
      <w:r w:rsidR="00596AA2" w:rsidRPr="00E11DAA">
        <w:rPr>
          <w:rFonts w:asciiTheme="majorHAnsi" w:hAnsiTheme="majorHAnsi" w:cstheme="majorHAnsi"/>
        </w:rPr>
        <w:t xml:space="preserve">In the External review committees assessment of the report it is </w:t>
      </w:r>
      <w:r w:rsidR="00596AA2" w:rsidRPr="00E11DAA">
        <w:rPr>
          <w:rFonts w:asciiTheme="majorHAnsi" w:hAnsiTheme="majorHAnsi" w:cstheme="majorHAnsi"/>
        </w:rPr>
        <w:lastRenderedPageBreak/>
        <w:t xml:space="preserve">pointed out </w:t>
      </w:r>
      <w:r w:rsidR="002D66EC" w:rsidRPr="00E11DAA">
        <w:rPr>
          <w:rFonts w:asciiTheme="majorHAnsi" w:hAnsiTheme="majorHAnsi" w:cstheme="majorHAnsi"/>
        </w:rPr>
        <w:t>that Shell</w:t>
      </w:r>
      <w:r w:rsidR="00596AA2" w:rsidRPr="00E11DAA">
        <w:rPr>
          <w:rFonts w:asciiTheme="majorHAnsi" w:hAnsiTheme="majorHAnsi" w:cstheme="majorHAnsi"/>
        </w:rPr>
        <w:t xml:space="preserve"> underestimates the risk that natural gas poses due to methane emissions.</w:t>
      </w:r>
      <w:r w:rsidR="002D66EC" w:rsidRPr="00E11DAA">
        <w:rPr>
          <w:rFonts w:asciiTheme="majorHAnsi" w:hAnsiTheme="majorHAnsi" w:cstheme="majorHAnsi"/>
        </w:rPr>
        <w:t xml:space="preserve"> </w:t>
      </w:r>
      <w:r w:rsidR="00E35446" w:rsidRPr="00E11DAA">
        <w:rPr>
          <w:rFonts w:asciiTheme="majorHAnsi" w:hAnsiTheme="majorHAnsi" w:cstheme="majorHAnsi"/>
        </w:rPr>
        <w:t xml:space="preserve">(Pg. 55) </w:t>
      </w:r>
      <w:r w:rsidR="002D66EC" w:rsidRPr="00E11DAA">
        <w:rPr>
          <w:rFonts w:asciiTheme="majorHAnsi" w:hAnsiTheme="majorHAnsi" w:cstheme="majorHAnsi"/>
        </w:rPr>
        <w:t>There are brief mention of investments in solar, hydro and other renewables in their report, but we</w:t>
      </w:r>
      <w:r w:rsidR="00FD3979" w:rsidRPr="00E11DAA">
        <w:rPr>
          <w:rFonts w:asciiTheme="majorHAnsi" w:hAnsiTheme="majorHAnsi" w:cstheme="majorHAnsi"/>
        </w:rPr>
        <w:t xml:space="preserve"> are left with an overall impression that in there is not enough emphasis on making changes on a meaningful scale.</w:t>
      </w:r>
      <w:r w:rsidR="00E35446" w:rsidRPr="00E11DAA">
        <w:rPr>
          <w:rFonts w:asciiTheme="majorHAnsi" w:hAnsiTheme="majorHAnsi" w:cstheme="majorHAnsi"/>
        </w:rPr>
        <w:t xml:space="preserve"> Shell has only reduced its greenhouse gas emissions by 4% since 2008. (Pg. 52</w:t>
      </w:r>
      <w:r w:rsidR="000902E0" w:rsidRPr="00E11DAA">
        <w:rPr>
          <w:rFonts w:asciiTheme="majorHAnsi" w:hAnsiTheme="majorHAnsi" w:cstheme="majorHAnsi"/>
        </w:rPr>
        <w:t>)</w:t>
      </w:r>
    </w:p>
    <w:p w14:paraId="437F8C37" w14:textId="5E09B034" w:rsidR="00B90212" w:rsidRPr="00E11DAA" w:rsidRDefault="00DE2202" w:rsidP="00B90212">
      <w:pPr>
        <w:spacing w:line="480" w:lineRule="auto"/>
        <w:rPr>
          <w:rFonts w:asciiTheme="majorHAnsi" w:hAnsiTheme="majorHAnsi" w:cstheme="majorHAnsi"/>
        </w:rPr>
      </w:pPr>
      <w:r w:rsidRPr="00E11DAA">
        <w:rPr>
          <w:rFonts w:asciiTheme="majorHAnsi" w:hAnsiTheme="majorHAnsi" w:cstheme="majorHAnsi"/>
        </w:rPr>
        <w:tab/>
      </w:r>
      <w:r w:rsidR="00421815" w:rsidRPr="00E11DAA">
        <w:rPr>
          <w:rFonts w:asciiTheme="majorHAnsi" w:hAnsiTheme="majorHAnsi" w:cstheme="majorHAnsi"/>
        </w:rPr>
        <w:t xml:space="preserve">In their </w:t>
      </w:r>
      <w:r w:rsidR="00DC7AD5" w:rsidRPr="00E11DAA">
        <w:rPr>
          <w:rFonts w:asciiTheme="majorHAnsi" w:hAnsiTheme="majorHAnsi" w:cstheme="majorHAnsi"/>
        </w:rPr>
        <w:t>ef</w:t>
      </w:r>
      <w:r w:rsidR="00421815" w:rsidRPr="00E11DAA">
        <w:rPr>
          <w:rFonts w:asciiTheme="majorHAnsi" w:hAnsiTheme="majorHAnsi" w:cstheme="majorHAnsi"/>
        </w:rPr>
        <w:t>forts to combat climate change, Total has</w:t>
      </w:r>
      <w:r w:rsidR="00FD3979" w:rsidRPr="00E11DAA">
        <w:rPr>
          <w:rFonts w:asciiTheme="majorHAnsi" w:hAnsiTheme="majorHAnsi" w:cstheme="majorHAnsi"/>
        </w:rPr>
        <w:t xml:space="preserve"> reduced their greenhouse emissions by</w:t>
      </w:r>
      <w:r w:rsidR="00E35446" w:rsidRPr="00E11DAA">
        <w:rPr>
          <w:rFonts w:asciiTheme="majorHAnsi" w:hAnsiTheme="majorHAnsi" w:cstheme="majorHAnsi"/>
        </w:rPr>
        <w:t xml:space="preserve"> an impressive</w:t>
      </w:r>
      <w:r w:rsidR="00FD3979" w:rsidRPr="00E11DAA">
        <w:rPr>
          <w:rFonts w:asciiTheme="majorHAnsi" w:hAnsiTheme="majorHAnsi" w:cstheme="majorHAnsi"/>
        </w:rPr>
        <w:t xml:space="preserve"> 24% since 2008</w:t>
      </w:r>
      <w:r w:rsidR="00B90212" w:rsidRPr="00E11DAA">
        <w:rPr>
          <w:rFonts w:asciiTheme="majorHAnsi" w:hAnsiTheme="majorHAnsi" w:cstheme="majorHAnsi"/>
        </w:rPr>
        <w:t xml:space="preserve"> by increasing the efficiency of their operations. Sulfur dioxide emissions are also on track to be reduced by 20%</w:t>
      </w:r>
      <w:r w:rsidR="00941BEC" w:rsidRPr="00E11DAA">
        <w:rPr>
          <w:rFonts w:asciiTheme="majorHAnsi" w:hAnsiTheme="majorHAnsi" w:cstheme="majorHAnsi"/>
        </w:rPr>
        <w:t>.</w:t>
      </w:r>
      <w:r w:rsidR="008E6C5A" w:rsidRPr="00E11DAA">
        <w:rPr>
          <w:rFonts w:asciiTheme="majorHAnsi" w:hAnsiTheme="majorHAnsi" w:cstheme="majorHAnsi"/>
        </w:rPr>
        <w:t xml:space="preserve"> </w:t>
      </w:r>
      <w:r w:rsidR="00E35446" w:rsidRPr="00E11DAA">
        <w:rPr>
          <w:rFonts w:asciiTheme="majorHAnsi" w:hAnsiTheme="majorHAnsi" w:cstheme="majorHAnsi"/>
        </w:rPr>
        <w:t>(Total’s</w:t>
      </w:r>
      <w:r w:rsidR="008E6C5A" w:rsidRPr="00E11DAA">
        <w:rPr>
          <w:rFonts w:asciiTheme="majorHAnsi" w:hAnsiTheme="majorHAnsi" w:cstheme="majorHAnsi"/>
        </w:rPr>
        <w:t xml:space="preserve"> Sustainable Growth Report Pg. 51)</w:t>
      </w:r>
      <w:r w:rsidR="00941BEC" w:rsidRPr="00E11DAA">
        <w:rPr>
          <w:rFonts w:asciiTheme="majorHAnsi" w:hAnsiTheme="majorHAnsi" w:cstheme="majorHAnsi"/>
        </w:rPr>
        <w:t xml:space="preserve"> Like Shell they also have shifted</w:t>
      </w:r>
      <w:r w:rsidR="006E380D" w:rsidRPr="00E11DAA">
        <w:rPr>
          <w:rFonts w:asciiTheme="majorHAnsi" w:hAnsiTheme="majorHAnsi" w:cstheme="majorHAnsi"/>
        </w:rPr>
        <w:t xml:space="preserve"> majorly</w:t>
      </w:r>
      <w:r w:rsidR="00941BEC" w:rsidRPr="00E11DAA">
        <w:rPr>
          <w:rFonts w:asciiTheme="majorHAnsi" w:hAnsiTheme="majorHAnsi" w:cstheme="majorHAnsi"/>
        </w:rPr>
        <w:t xml:space="preserve"> towards natural gas, an achievement the company calls their main contribution to the fight against climate change. </w:t>
      </w:r>
      <w:r w:rsidR="008E6C5A" w:rsidRPr="00E11DAA">
        <w:rPr>
          <w:rFonts w:asciiTheme="majorHAnsi" w:hAnsiTheme="majorHAnsi" w:cstheme="majorHAnsi"/>
        </w:rPr>
        <w:t>(Pg. 11)</w:t>
      </w:r>
    </w:p>
    <w:p w14:paraId="4908F91F" w14:textId="52FDE864" w:rsidR="00F054B5" w:rsidRPr="00E11DAA" w:rsidRDefault="00490C4A" w:rsidP="00B90212">
      <w:pPr>
        <w:spacing w:line="480" w:lineRule="auto"/>
        <w:rPr>
          <w:rFonts w:asciiTheme="majorHAnsi" w:hAnsiTheme="majorHAnsi" w:cstheme="majorHAnsi"/>
        </w:rPr>
      </w:pPr>
      <w:r w:rsidRPr="00E11DAA">
        <w:rPr>
          <w:rFonts w:asciiTheme="majorHAnsi" w:hAnsiTheme="majorHAnsi" w:cstheme="majorHAnsi"/>
        </w:rPr>
        <w:tab/>
        <w:t>A key part of Total’s energy transition plan is investing in solar power.  Total’s affiliate company</w:t>
      </w:r>
      <w:r w:rsidR="006E380D" w:rsidRPr="00E11DAA">
        <w:rPr>
          <w:rFonts w:asciiTheme="majorHAnsi" w:hAnsiTheme="majorHAnsi" w:cstheme="majorHAnsi"/>
        </w:rPr>
        <w:t>,</w:t>
      </w:r>
      <w:r w:rsidRPr="00E11DAA">
        <w:rPr>
          <w:rFonts w:asciiTheme="majorHAnsi" w:hAnsiTheme="majorHAnsi" w:cstheme="majorHAnsi"/>
        </w:rPr>
        <w:t xml:space="preserve"> SunPower</w:t>
      </w:r>
      <w:r w:rsidR="006E380D" w:rsidRPr="00E11DAA">
        <w:rPr>
          <w:rFonts w:asciiTheme="majorHAnsi" w:hAnsiTheme="majorHAnsi" w:cstheme="majorHAnsi"/>
        </w:rPr>
        <w:t>,</w:t>
      </w:r>
      <w:r w:rsidRPr="00E11DAA">
        <w:rPr>
          <w:rFonts w:asciiTheme="majorHAnsi" w:hAnsiTheme="majorHAnsi" w:cstheme="majorHAnsi"/>
        </w:rPr>
        <w:t xml:space="preserve"> has become one of the largest solar companies. Currently their plant in </w:t>
      </w:r>
      <w:r w:rsidR="00DF03EC" w:rsidRPr="00E11DAA">
        <w:rPr>
          <w:rFonts w:asciiTheme="majorHAnsi" w:hAnsiTheme="majorHAnsi" w:cstheme="majorHAnsi"/>
        </w:rPr>
        <w:t>Chile</w:t>
      </w:r>
      <w:r w:rsidRPr="00E11DAA">
        <w:rPr>
          <w:rFonts w:asciiTheme="majorHAnsi" w:hAnsiTheme="majorHAnsi" w:cstheme="majorHAnsi"/>
        </w:rPr>
        <w:t xml:space="preserve"> generates enough power for 70,000 homes. The power produced will be sold directly without subsidies</w:t>
      </w:r>
      <w:r w:rsidR="00DF03EC" w:rsidRPr="00E11DAA">
        <w:rPr>
          <w:rFonts w:asciiTheme="majorHAnsi" w:hAnsiTheme="majorHAnsi" w:cstheme="majorHAnsi"/>
        </w:rPr>
        <w:t xml:space="preserve">, and they are planning on tripling cell manufacturing to keep up with demand. </w:t>
      </w:r>
      <w:r w:rsidRPr="00E11DAA">
        <w:rPr>
          <w:rFonts w:asciiTheme="majorHAnsi" w:hAnsiTheme="majorHAnsi" w:cstheme="majorHAnsi"/>
        </w:rPr>
        <w:t xml:space="preserve"> </w:t>
      </w:r>
      <w:r w:rsidR="008E6C5A" w:rsidRPr="00E11DAA">
        <w:rPr>
          <w:rFonts w:asciiTheme="majorHAnsi" w:hAnsiTheme="majorHAnsi" w:cstheme="majorHAnsi"/>
        </w:rPr>
        <w:t>(Pg. 25)</w:t>
      </w:r>
    </w:p>
    <w:p w14:paraId="001AEDEA" w14:textId="7849E603" w:rsidR="00AF7277" w:rsidRPr="00E11DAA" w:rsidRDefault="00AF7277" w:rsidP="00DE7B44">
      <w:pPr>
        <w:spacing w:line="480" w:lineRule="auto"/>
        <w:ind w:firstLine="720"/>
        <w:rPr>
          <w:rFonts w:asciiTheme="majorHAnsi" w:hAnsiTheme="majorHAnsi" w:cstheme="majorHAnsi"/>
        </w:rPr>
      </w:pPr>
      <w:r w:rsidRPr="00E11DAA">
        <w:rPr>
          <w:rFonts w:asciiTheme="majorHAnsi" w:hAnsiTheme="majorHAnsi" w:cstheme="majorHAnsi"/>
        </w:rPr>
        <w:t>Community development spending by Total has been increasing s</w:t>
      </w:r>
      <w:r w:rsidR="00531AA8" w:rsidRPr="00E11DAA">
        <w:rPr>
          <w:rFonts w:asciiTheme="majorHAnsi" w:hAnsiTheme="majorHAnsi" w:cstheme="majorHAnsi"/>
        </w:rPr>
        <w:t>teadily. It was up to 459 million Euros in 2014. Their loan programs support over 100 small businesses, and they also fund scholarships for over 10,000 students around the world.</w:t>
      </w:r>
      <w:r w:rsidR="00405B60" w:rsidRPr="00E11DAA">
        <w:rPr>
          <w:rFonts w:asciiTheme="majorHAnsi" w:hAnsiTheme="majorHAnsi" w:cstheme="majorHAnsi"/>
        </w:rPr>
        <w:t xml:space="preserve"> (Pg. 59)</w:t>
      </w:r>
    </w:p>
    <w:p w14:paraId="16D878AE" w14:textId="2A1747BD" w:rsidR="00656E49" w:rsidRPr="00E11DAA" w:rsidRDefault="00636D63" w:rsidP="00656E49">
      <w:pPr>
        <w:spacing w:line="480" w:lineRule="auto"/>
        <w:rPr>
          <w:rFonts w:asciiTheme="majorHAnsi" w:hAnsiTheme="majorHAnsi" w:cstheme="majorHAnsi"/>
        </w:rPr>
      </w:pPr>
      <w:r w:rsidRPr="00E11DAA">
        <w:rPr>
          <w:rFonts w:asciiTheme="majorHAnsi" w:hAnsiTheme="majorHAnsi" w:cstheme="majorHAnsi"/>
        </w:rPr>
        <w:tab/>
      </w:r>
      <w:r w:rsidR="00904898" w:rsidRPr="00E11DAA">
        <w:rPr>
          <w:rFonts w:asciiTheme="majorHAnsi" w:hAnsiTheme="majorHAnsi" w:cstheme="majorHAnsi"/>
        </w:rPr>
        <w:t xml:space="preserve">Despite the rhetoric they present to the public, behind the scenes both companies are involved in lobbying governments for decreased regulation. </w:t>
      </w:r>
      <w:r w:rsidR="00DE7B44" w:rsidRPr="00E11DAA">
        <w:rPr>
          <w:rFonts w:asciiTheme="majorHAnsi" w:hAnsiTheme="majorHAnsi" w:cstheme="majorHAnsi"/>
        </w:rPr>
        <w:t>According to Influence M</w:t>
      </w:r>
      <w:r w:rsidR="00653274" w:rsidRPr="00E11DAA">
        <w:rPr>
          <w:rFonts w:asciiTheme="majorHAnsi" w:hAnsiTheme="majorHAnsi" w:cstheme="majorHAnsi"/>
        </w:rPr>
        <w:t>ap, an independent non-profit organization who</w:t>
      </w:r>
      <w:r w:rsidR="00DE7B44" w:rsidRPr="00E11DAA">
        <w:rPr>
          <w:rFonts w:asciiTheme="majorHAnsi" w:hAnsiTheme="majorHAnsi" w:cstheme="majorHAnsi"/>
        </w:rPr>
        <w:t xml:space="preserve"> access</w:t>
      </w:r>
      <w:r w:rsidR="00653274" w:rsidRPr="00E11DAA">
        <w:rPr>
          <w:rFonts w:asciiTheme="majorHAnsi" w:hAnsiTheme="majorHAnsi" w:cstheme="majorHAnsi"/>
        </w:rPr>
        <w:t xml:space="preserve"> corporate influence </w:t>
      </w:r>
      <w:r w:rsidR="00653274" w:rsidRPr="00E11DAA">
        <w:rPr>
          <w:rFonts w:asciiTheme="majorHAnsi" w:hAnsiTheme="majorHAnsi" w:cstheme="majorHAnsi"/>
        </w:rPr>
        <w:lastRenderedPageBreak/>
        <w:t>on public policy, Total holds executive authority over The European Chemical Industry Council, an organization that has consistently lobbied against lower E.U. carbon emissions targets. (</w:t>
      </w:r>
      <w:hyperlink r:id="rId7" w:history="1">
        <w:r w:rsidR="00DE7B44" w:rsidRPr="00E11DAA">
          <w:rPr>
            <w:rStyle w:val="Hyperlink"/>
            <w:rFonts w:asciiTheme="majorHAnsi" w:hAnsiTheme="majorHAnsi" w:cstheme="majorHAnsi"/>
          </w:rPr>
          <w:t>http://influencemap.org/company/Total-5a9f086d9a2ce300529ea4eb020d1aa3</w:t>
        </w:r>
      </w:hyperlink>
      <w:r w:rsidR="00653274" w:rsidRPr="00E11DAA">
        <w:rPr>
          <w:rFonts w:asciiTheme="majorHAnsi" w:hAnsiTheme="majorHAnsi" w:cstheme="majorHAnsi"/>
        </w:rPr>
        <w:t>)</w:t>
      </w:r>
      <w:r w:rsidR="00DE7B44" w:rsidRPr="00E11DAA">
        <w:rPr>
          <w:rFonts w:asciiTheme="majorHAnsi" w:hAnsiTheme="majorHAnsi" w:cstheme="majorHAnsi"/>
        </w:rPr>
        <w:t xml:space="preserve"> Influence Map’s report on Shell Reveals that the company spent $22 Million on obstructing climate change progress in 2015 alone. This figure includes direct political contributions</w:t>
      </w:r>
      <w:r w:rsidR="00656E49" w:rsidRPr="00E11DAA">
        <w:rPr>
          <w:rFonts w:asciiTheme="majorHAnsi" w:hAnsiTheme="majorHAnsi" w:cstheme="majorHAnsi"/>
        </w:rPr>
        <w:t>, legislative</w:t>
      </w:r>
      <w:r w:rsidR="00DE7B44" w:rsidRPr="00E11DAA">
        <w:rPr>
          <w:rFonts w:asciiTheme="majorHAnsi" w:hAnsiTheme="majorHAnsi" w:cstheme="majorHAnsi"/>
        </w:rPr>
        <w:t xml:space="preserve"> lobbying and contributions to organizations such as t</w:t>
      </w:r>
      <w:r w:rsidR="00656E49" w:rsidRPr="00E11DAA">
        <w:rPr>
          <w:rFonts w:asciiTheme="majorHAnsi" w:hAnsiTheme="majorHAnsi" w:cstheme="majorHAnsi"/>
        </w:rPr>
        <w:t xml:space="preserve">he American Petroleum Institute, which has attempted to cast </w:t>
      </w:r>
      <w:r w:rsidR="00CC239E" w:rsidRPr="00E11DAA">
        <w:rPr>
          <w:rFonts w:asciiTheme="majorHAnsi" w:hAnsiTheme="majorHAnsi" w:cstheme="majorHAnsi"/>
        </w:rPr>
        <w:t>doubt</w:t>
      </w:r>
      <w:r w:rsidR="00656E49" w:rsidRPr="00E11DAA">
        <w:rPr>
          <w:rFonts w:asciiTheme="majorHAnsi" w:hAnsiTheme="majorHAnsi" w:cstheme="majorHAnsi"/>
        </w:rPr>
        <w:t xml:space="preserve"> on climate science. </w:t>
      </w:r>
    </w:p>
    <w:p w14:paraId="7FCF74F8" w14:textId="3F247FFF" w:rsidR="00DE7B44" w:rsidRPr="00E11DAA" w:rsidRDefault="00656E49" w:rsidP="00656E49">
      <w:pPr>
        <w:spacing w:line="480" w:lineRule="auto"/>
        <w:rPr>
          <w:rFonts w:asciiTheme="majorHAnsi" w:hAnsiTheme="majorHAnsi" w:cstheme="majorHAnsi"/>
        </w:rPr>
      </w:pPr>
      <w:r w:rsidRPr="00E11DAA">
        <w:rPr>
          <w:rFonts w:asciiTheme="majorHAnsi" w:hAnsiTheme="majorHAnsi" w:cstheme="majorHAnsi"/>
        </w:rPr>
        <w:t>(</w:t>
      </w:r>
      <w:hyperlink r:id="rId8" w:history="1">
        <w:r w:rsidRPr="00E11DAA">
          <w:rPr>
            <w:rStyle w:val="Hyperlink"/>
            <w:rFonts w:asciiTheme="majorHAnsi" w:hAnsiTheme="majorHAnsi" w:cstheme="majorHAnsi"/>
          </w:rPr>
          <w:t>http://influencemap.org/site/data/000/173/Lobby_Spend_Report_March_2016.pdf</w:t>
        </w:r>
      </w:hyperlink>
      <w:r w:rsidRPr="00E11DAA">
        <w:rPr>
          <w:rFonts w:asciiTheme="majorHAnsi" w:hAnsiTheme="majorHAnsi" w:cstheme="majorHAnsi"/>
        </w:rPr>
        <w:t>)</w:t>
      </w:r>
    </w:p>
    <w:p w14:paraId="3A62D51D" w14:textId="7CCD3116" w:rsidR="00656E49" w:rsidRPr="00E11DAA" w:rsidRDefault="00656E49" w:rsidP="00656E49">
      <w:pPr>
        <w:spacing w:line="480" w:lineRule="auto"/>
        <w:ind w:firstLine="720"/>
        <w:rPr>
          <w:rFonts w:asciiTheme="majorHAnsi" w:hAnsiTheme="majorHAnsi" w:cstheme="majorHAnsi"/>
        </w:rPr>
      </w:pPr>
      <w:r w:rsidRPr="00E11DAA">
        <w:rPr>
          <w:rFonts w:asciiTheme="majorHAnsi" w:hAnsiTheme="majorHAnsi" w:cstheme="majorHAnsi"/>
        </w:rPr>
        <w:t>On the surface</w:t>
      </w:r>
      <w:r w:rsidR="00A04A7C" w:rsidRPr="00E11DAA">
        <w:rPr>
          <w:rFonts w:asciiTheme="majorHAnsi" w:hAnsiTheme="majorHAnsi" w:cstheme="majorHAnsi"/>
        </w:rPr>
        <w:t>s,</w:t>
      </w:r>
      <w:r w:rsidRPr="00E11DAA">
        <w:rPr>
          <w:rFonts w:asciiTheme="majorHAnsi" w:hAnsiTheme="majorHAnsi" w:cstheme="majorHAnsi"/>
        </w:rPr>
        <w:t xml:space="preserve"> Shell and Total both claim to be taking big actions towards reducing pollution and climate change. Both companies have made some efforts but Total has reduced green house gas emissions much more effectively. Shell also appears to invest more in behind the scenes lobbying against climate regulations, making </w:t>
      </w:r>
      <w:r w:rsidR="006E380D" w:rsidRPr="00E11DAA">
        <w:rPr>
          <w:rFonts w:asciiTheme="majorHAnsi" w:hAnsiTheme="majorHAnsi" w:cstheme="majorHAnsi"/>
        </w:rPr>
        <w:t>Total</w:t>
      </w:r>
      <w:r w:rsidR="008E0DC9" w:rsidRPr="00E11DAA">
        <w:rPr>
          <w:rFonts w:asciiTheme="majorHAnsi" w:hAnsiTheme="majorHAnsi" w:cstheme="majorHAnsi"/>
        </w:rPr>
        <w:t xml:space="preserve"> the more </w:t>
      </w:r>
      <w:r w:rsidR="00182DC1" w:rsidRPr="00E11DAA">
        <w:rPr>
          <w:rFonts w:asciiTheme="majorHAnsi" w:hAnsiTheme="majorHAnsi" w:cstheme="majorHAnsi"/>
        </w:rPr>
        <w:t>s</w:t>
      </w:r>
      <w:r w:rsidR="00B47FC6" w:rsidRPr="00E11DAA">
        <w:rPr>
          <w:rFonts w:asciiTheme="majorHAnsi" w:hAnsiTheme="majorHAnsi" w:cstheme="majorHAnsi"/>
        </w:rPr>
        <w:t>ocially responsible company.</w:t>
      </w:r>
    </w:p>
    <w:p w14:paraId="032B0160" w14:textId="01993282" w:rsidR="00DC7AD5" w:rsidRPr="00E11DAA" w:rsidRDefault="00E94FA0" w:rsidP="00824D71">
      <w:pPr>
        <w:pStyle w:val="ListParagraph"/>
        <w:numPr>
          <w:ilvl w:val="0"/>
          <w:numId w:val="3"/>
        </w:numPr>
        <w:spacing w:line="480" w:lineRule="auto"/>
        <w:rPr>
          <w:rFonts w:asciiTheme="majorHAnsi" w:hAnsiTheme="majorHAnsi" w:cstheme="majorHAnsi"/>
          <w:b/>
        </w:rPr>
      </w:pPr>
      <w:r w:rsidRPr="00E11DAA">
        <w:rPr>
          <w:rFonts w:asciiTheme="majorHAnsi" w:hAnsiTheme="majorHAnsi" w:cstheme="majorHAnsi"/>
          <w:b/>
        </w:rPr>
        <w:t>Current News</w:t>
      </w:r>
    </w:p>
    <w:p w14:paraId="6AD18EFA" w14:textId="35F58DF9" w:rsidR="00284440" w:rsidRPr="00E11DAA" w:rsidRDefault="00E35446" w:rsidP="00284440">
      <w:pPr>
        <w:spacing w:line="480" w:lineRule="auto"/>
        <w:rPr>
          <w:rFonts w:asciiTheme="majorHAnsi" w:hAnsiTheme="majorHAnsi" w:cstheme="majorHAnsi"/>
        </w:rPr>
      </w:pPr>
      <w:r w:rsidRPr="00E11DAA">
        <w:rPr>
          <w:rFonts w:asciiTheme="majorHAnsi" w:hAnsiTheme="majorHAnsi" w:cstheme="majorHAnsi"/>
        </w:rPr>
        <w:t>Shell has come under scrutiny form environmental groups after journalists from The Guardian uncovered a public information film that Shell created in 1991. The film, entitled Climate of</w:t>
      </w:r>
      <w:r w:rsidR="006E380D" w:rsidRPr="00E11DAA">
        <w:rPr>
          <w:rFonts w:asciiTheme="majorHAnsi" w:hAnsiTheme="majorHAnsi" w:cstheme="majorHAnsi"/>
        </w:rPr>
        <w:t xml:space="preserve"> Concern</w:t>
      </w:r>
      <w:r w:rsidRPr="00E11DAA">
        <w:rPr>
          <w:rFonts w:asciiTheme="majorHAnsi" w:hAnsiTheme="majorHAnsi" w:cstheme="majorHAnsi"/>
        </w:rPr>
        <w:t>, warned of the dangers of</w:t>
      </w:r>
      <w:r w:rsidR="00284440" w:rsidRPr="00E11DAA">
        <w:rPr>
          <w:rFonts w:asciiTheme="majorHAnsi" w:hAnsiTheme="majorHAnsi" w:cstheme="majorHAnsi"/>
        </w:rPr>
        <w:t xml:space="preserve"> man-made</w:t>
      </w:r>
      <w:r w:rsidRPr="00E11DAA">
        <w:rPr>
          <w:rFonts w:asciiTheme="majorHAnsi" w:hAnsiTheme="majorHAnsi" w:cstheme="majorHAnsi"/>
        </w:rPr>
        <w:t xml:space="preserve"> </w:t>
      </w:r>
      <w:r w:rsidR="00284440" w:rsidRPr="00E11DAA">
        <w:rPr>
          <w:rFonts w:asciiTheme="majorHAnsi" w:hAnsiTheme="majorHAnsi" w:cstheme="majorHAnsi"/>
        </w:rPr>
        <w:t>climate changes long before the issue was brought to forefront of public attention. The criticism is that in spite of Shell’s early knowledge of the issue, it invested heavily in artic oil and other highly polluting operations. The issue was summarized nicely by US environmentalist Bill McKibben, who said “The fact that Shell understood all this in 1991, and that a quarter-</w:t>
      </w:r>
      <w:r w:rsidR="00284440" w:rsidRPr="00E11DAA">
        <w:rPr>
          <w:rFonts w:asciiTheme="majorHAnsi" w:hAnsiTheme="majorHAnsi" w:cstheme="majorHAnsi"/>
        </w:rPr>
        <w:lastRenderedPageBreak/>
        <w:t>century later it was trying to open up the Arctic to oil-drilling, tells you all you’ll ever need to know about the corporate ethic of the fossil fuel industry. Shell made a big difference in the world – a difference for the worse.” (https://www.theguardian.com/environment/2017/feb/28/shell-knew-oil-giants-1991-film-warned-climate-change-danger)</w:t>
      </w:r>
    </w:p>
    <w:p w14:paraId="10589B7C" w14:textId="59AB1D9B" w:rsidR="00F054B5" w:rsidRPr="00E11DAA" w:rsidRDefault="00E91F5F" w:rsidP="00477E70">
      <w:pPr>
        <w:spacing w:line="480" w:lineRule="auto"/>
        <w:ind w:firstLine="720"/>
        <w:rPr>
          <w:rFonts w:asciiTheme="majorHAnsi" w:eastAsia="Times New Roman" w:hAnsiTheme="majorHAnsi" w:cstheme="majorHAnsi"/>
          <w:color w:val="333333"/>
          <w:shd w:val="clear" w:color="auto" w:fill="FFFFFF"/>
        </w:rPr>
      </w:pPr>
      <w:r w:rsidRPr="00E11DAA">
        <w:rPr>
          <w:rFonts w:asciiTheme="majorHAnsi" w:eastAsia="Times New Roman" w:hAnsiTheme="majorHAnsi" w:cstheme="majorHAnsi"/>
          <w:color w:val="333333"/>
          <w:shd w:val="clear" w:color="auto" w:fill="FFFFFF"/>
        </w:rPr>
        <w:t xml:space="preserve">In January, Total won an award for corporate investor of the year for its investments in renewable energy </w:t>
      </w:r>
      <w:r w:rsidR="00340AF8" w:rsidRPr="00E11DAA">
        <w:rPr>
          <w:rFonts w:asciiTheme="majorHAnsi" w:eastAsia="Times New Roman" w:hAnsiTheme="majorHAnsi" w:cstheme="majorHAnsi"/>
          <w:color w:val="333333"/>
          <w:shd w:val="clear" w:color="auto" w:fill="FFFFFF"/>
        </w:rPr>
        <w:t>start-ups</w:t>
      </w:r>
      <w:r w:rsidRPr="00E11DAA">
        <w:rPr>
          <w:rFonts w:asciiTheme="majorHAnsi" w:eastAsia="Times New Roman" w:hAnsiTheme="majorHAnsi" w:cstheme="majorHAnsi"/>
          <w:color w:val="333333"/>
          <w:shd w:val="clear" w:color="auto" w:fill="FFFFFF"/>
        </w:rPr>
        <w:t xml:space="preserve"> by its venture capital funded called what Total Energy Ventures. The fund ha</w:t>
      </w:r>
      <w:r w:rsidR="00362D6A" w:rsidRPr="00E11DAA">
        <w:rPr>
          <w:rFonts w:asciiTheme="majorHAnsi" w:eastAsia="Times New Roman" w:hAnsiTheme="majorHAnsi" w:cstheme="majorHAnsi"/>
          <w:color w:val="333333"/>
          <w:shd w:val="clear" w:color="auto" w:fill="FFFFFF"/>
        </w:rPr>
        <w:t>s been active since 2008 and makes</w:t>
      </w:r>
      <w:r w:rsidRPr="00E11DAA">
        <w:rPr>
          <w:rFonts w:asciiTheme="majorHAnsi" w:eastAsia="Times New Roman" w:hAnsiTheme="majorHAnsi" w:cstheme="majorHAnsi"/>
          <w:color w:val="333333"/>
          <w:shd w:val="clear" w:color="auto" w:fill="FFFFFF"/>
        </w:rPr>
        <w:t xml:space="preserve"> </w:t>
      </w:r>
      <w:r w:rsidR="00362D6A" w:rsidRPr="00E11DAA">
        <w:rPr>
          <w:rFonts w:asciiTheme="majorHAnsi" w:eastAsia="Times New Roman" w:hAnsiTheme="majorHAnsi" w:cstheme="majorHAnsi"/>
          <w:color w:val="333333"/>
          <w:shd w:val="clear" w:color="auto" w:fill="FFFFFF"/>
        </w:rPr>
        <w:t>investments wind power and other renewables.</w:t>
      </w:r>
      <w:r w:rsidR="00F054B5" w:rsidRPr="00E11DAA">
        <w:rPr>
          <w:rFonts w:asciiTheme="majorHAnsi" w:eastAsia="Times New Roman" w:hAnsiTheme="majorHAnsi" w:cstheme="majorHAnsi"/>
          <w:color w:val="333333"/>
          <w:shd w:val="clear" w:color="auto" w:fill="FFFFFF"/>
        </w:rPr>
        <w:t xml:space="preserve"> (http://www.total.com/en/news/total-wins-corporate-investor-year-award-cleantech)</w:t>
      </w:r>
    </w:p>
    <w:p w14:paraId="6E3F179E" w14:textId="2BC0EC03" w:rsidR="00F054B5" w:rsidRDefault="00F054B5" w:rsidP="00F054B5">
      <w:pPr>
        <w:spacing w:line="480" w:lineRule="auto"/>
        <w:ind w:firstLine="720"/>
        <w:rPr>
          <w:rFonts w:asciiTheme="majorHAnsi" w:eastAsia="Times New Roman" w:hAnsiTheme="majorHAnsi" w:cstheme="majorHAnsi"/>
          <w:color w:val="333333"/>
          <w:shd w:val="clear" w:color="auto" w:fill="FFFFFF"/>
        </w:rPr>
      </w:pPr>
      <w:r w:rsidRPr="00E11DAA">
        <w:rPr>
          <w:rFonts w:asciiTheme="majorHAnsi" w:eastAsia="Times New Roman" w:hAnsiTheme="majorHAnsi" w:cstheme="majorHAnsi"/>
          <w:color w:val="333333"/>
          <w:shd w:val="clear" w:color="auto" w:fill="FFFFFF"/>
        </w:rPr>
        <w:t xml:space="preserve">Total has been expanding their operations in Africa. They currently have over 4,200 service stations on the continent and they plan on adding several hundred more within the next few years. </w:t>
      </w:r>
      <w:r w:rsidR="00CA751D" w:rsidRPr="00E11DAA">
        <w:rPr>
          <w:rFonts w:asciiTheme="majorHAnsi" w:eastAsia="Times New Roman" w:hAnsiTheme="majorHAnsi" w:cstheme="majorHAnsi"/>
          <w:color w:val="333333"/>
          <w:shd w:val="clear" w:color="auto" w:fill="FFFFFF"/>
        </w:rPr>
        <w:t>(</w:t>
      </w:r>
      <w:hyperlink r:id="rId9" w:history="1">
        <w:r w:rsidR="006A32EA" w:rsidRPr="001933F8">
          <w:rPr>
            <w:rStyle w:val="Hyperlink"/>
            <w:rFonts w:asciiTheme="majorHAnsi" w:eastAsia="Times New Roman" w:hAnsiTheme="majorHAnsi" w:cstheme="majorHAnsi"/>
            <w:shd w:val="clear" w:color="auto" w:fill="FFFFFF"/>
          </w:rPr>
          <w:t>http://us.total.com/en-us/making-energy-better/worldwide-projects/multi-service-stations-help-drive-growth-africa</w:t>
        </w:r>
      </w:hyperlink>
      <w:r w:rsidR="00CA751D" w:rsidRPr="00E11DAA">
        <w:rPr>
          <w:rFonts w:asciiTheme="majorHAnsi" w:eastAsia="Times New Roman" w:hAnsiTheme="majorHAnsi" w:cstheme="majorHAnsi"/>
          <w:color w:val="333333"/>
          <w:shd w:val="clear" w:color="auto" w:fill="FFFFFF"/>
        </w:rPr>
        <w:t>)</w:t>
      </w:r>
    </w:p>
    <w:p w14:paraId="79EE0EA4" w14:textId="77777777" w:rsidR="006A32EA" w:rsidRPr="00E11DAA" w:rsidRDefault="006A32EA" w:rsidP="00F054B5">
      <w:pPr>
        <w:spacing w:line="480" w:lineRule="auto"/>
        <w:ind w:firstLine="720"/>
        <w:rPr>
          <w:rFonts w:asciiTheme="majorHAnsi" w:eastAsia="Times New Roman" w:hAnsiTheme="majorHAnsi" w:cstheme="majorHAnsi"/>
          <w:color w:val="333333"/>
          <w:shd w:val="clear" w:color="auto" w:fill="FFFFFF"/>
        </w:rPr>
      </w:pPr>
      <w:bookmarkStart w:id="0" w:name="_GoBack"/>
      <w:bookmarkEnd w:id="0"/>
    </w:p>
    <w:p w14:paraId="4028C1B8" w14:textId="7657733C" w:rsidR="009B74A7" w:rsidRPr="00E11DAA" w:rsidRDefault="009B6FE6" w:rsidP="004F5F15">
      <w:pPr>
        <w:pStyle w:val="ListParagraph"/>
        <w:numPr>
          <w:ilvl w:val="0"/>
          <w:numId w:val="3"/>
        </w:numPr>
        <w:spacing w:line="480" w:lineRule="auto"/>
        <w:rPr>
          <w:rFonts w:asciiTheme="majorHAnsi" w:eastAsia="SimSun" w:hAnsiTheme="majorHAnsi" w:cstheme="majorHAnsi"/>
          <w:b/>
          <w:color w:val="222222"/>
          <w:shd w:val="clear" w:color="auto" w:fill="FFFFFF"/>
        </w:rPr>
      </w:pPr>
      <w:r w:rsidRPr="00E11DAA">
        <w:rPr>
          <w:rFonts w:asciiTheme="majorHAnsi" w:eastAsia="SimSun" w:hAnsiTheme="majorHAnsi" w:cstheme="majorHAnsi"/>
          <w:b/>
          <w:color w:val="222222"/>
          <w:shd w:val="clear" w:color="auto" w:fill="FFFFFF"/>
        </w:rPr>
        <w:t>Other Items of Concern</w:t>
      </w:r>
    </w:p>
    <w:p w14:paraId="6CA914B6" w14:textId="71B8C2EF" w:rsidR="008E0DC9" w:rsidRPr="00E11DAA" w:rsidRDefault="009B6FE6" w:rsidP="008E0DC9">
      <w:pPr>
        <w:spacing w:line="480" w:lineRule="auto"/>
        <w:ind w:firstLine="420"/>
        <w:rPr>
          <w:rFonts w:asciiTheme="majorHAnsi" w:eastAsia="SimSun" w:hAnsiTheme="majorHAnsi" w:cstheme="majorHAnsi"/>
          <w:color w:val="222222"/>
          <w:shd w:val="clear" w:color="auto" w:fill="FFFFFF"/>
        </w:rPr>
      </w:pPr>
      <w:r w:rsidRPr="00E11DAA">
        <w:rPr>
          <w:rFonts w:asciiTheme="majorHAnsi" w:eastAsia="SimSun" w:hAnsiTheme="majorHAnsi" w:cstheme="majorHAnsi"/>
          <w:color w:val="222222"/>
          <w:shd w:val="clear" w:color="auto" w:fill="FFFFFF"/>
        </w:rPr>
        <w:t>A key point for investors to examine is how the company presents its long-term strategy. Shell’s</w:t>
      </w:r>
      <w:r w:rsidR="008E0DC9" w:rsidRPr="00E11DAA">
        <w:rPr>
          <w:rFonts w:asciiTheme="majorHAnsi" w:eastAsia="SimSun" w:hAnsiTheme="majorHAnsi" w:cstheme="majorHAnsi"/>
          <w:color w:val="222222"/>
          <w:shd w:val="clear" w:color="auto" w:fill="FFFFFF"/>
        </w:rPr>
        <w:t xml:space="preserve"> </w:t>
      </w:r>
      <w:r w:rsidR="009B74A7" w:rsidRPr="00E11DAA">
        <w:rPr>
          <w:rFonts w:asciiTheme="majorHAnsi" w:eastAsia="SimSun" w:hAnsiTheme="majorHAnsi" w:cstheme="majorHAnsi"/>
          <w:color w:val="222222"/>
          <w:shd w:val="clear" w:color="auto" w:fill="FFFFFF"/>
        </w:rPr>
        <w:t>strategy seeks to strengthen its</w:t>
      </w:r>
      <w:r w:rsidR="008E0DC9" w:rsidRPr="00E11DAA">
        <w:rPr>
          <w:rFonts w:asciiTheme="majorHAnsi" w:eastAsia="SimSun" w:hAnsiTheme="majorHAnsi" w:cstheme="majorHAnsi"/>
          <w:color w:val="222222"/>
          <w:shd w:val="clear" w:color="auto" w:fill="FFFFFF"/>
        </w:rPr>
        <w:t xml:space="preserve"> leadership in the oil and gas industry, while positioning the company for growth as the world transitions to a low-carbon energy system. </w:t>
      </w:r>
      <w:r w:rsidRPr="00E11DAA">
        <w:rPr>
          <w:rFonts w:asciiTheme="majorHAnsi" w:eastAsia="SimSun" w:hAnsiTheme="majorHAnsi" w:cstheme="majorHAnsi"/>
          <w:color w:val="222222"/>
          <w:shd w:val="clear" w:color="auto" w:fill="FFFFFF"/>
        </w:rPr>
        <w:t>They emphasize their dedication to s</w:t>
      </w:r>
      <w:r w:rsidR="008E0DC9" w:rsidRPr="00E11DAA">
        <w:rPr>
          <w:rFonts w:asciiTheme="majorHAnsi" w:eastAsia="SimSun" w:hAnsiTheme="majorHAnsi" w:cstheme="majorHAnsi"/>
          <w:color w:val="222222"/>
          <w:shd w:val="clear" w:color="auto" w:fill="FFFFFF"/>
        </w:rPr>
        <w:t>afety and environmental and so</w:t>
      </w:r>
      <w:r w:rsidRPr="00E11DAA">
        <w:rPr>
          <w:rFonts w:asciiTheme="majorHAnsi" w:eastAsia="SimSun" w:hAnsiTheme="majorHAnsi" w:cstheme="majorHAnsi"/>
          <w:color w:val="222222"/>
          <w:shd w:val="clear" w:color="auto" w:fill="FFFFFF"/>
        </w:rPr>
        <w:t>cial responsibility</w:t>
      </w:r>
      <w:r w:rsidR="008E0DC9" w:rsidRPr="00E11DAA">
        <w:rPr>
          <w:rFonts w:asciiTheme="majorHAnsi" w:eastAsia="SimSun" w:hAnsiTheme="majorHAnsi" w:cstheme="majorHAnsi"/>
          <w:color w:val="222222"/>
          <w:shd w:val="clear" w:color="auto" w:fill="FFFFFF"/>
        </w:rPr>
        <w:t>. Shell want</w:t>
      </w:r>
      <w:r w:rsidRPr="00E11DAA">
        <w:rPr>
          <w:rFonts w:asciiTheme="majorHAnsi" w:eastAsia="SimSun" w:hAnsiTheme="majorHAnsi" w:cstheme="majorHAnsi"/>
          <w:color w:val="222222"/>
          <w:shd w:val="clear" w:color="auto" w:fill="FFFFFF"/>
        </w:rPr>
        <w:t>s to invest in and produce</w:t>
      </w:r>
      <w:r w:rsidR="008E0DC9" w:rsidRPr="00E11DAA">
        <w:rPr>
          <w:rFonts w:asciiTheme="majorHAnsi" w:eastAsia="SimSun" w:hAnsiTheme="majorHAnsi" w:cstheme="majorHAnsi"/>
          <w:color w:val="222222"/>
          <w:shd w:val="clear" w:color="auto" w:fill="FFFFFF"/>
        </w:rPr>
        <w:t xml:space="preserve"> more </w:t>
      </w:r>
      <w:r w:rsidR="00534463" w:rsidRPr="00E11DAA">
        <w:rPr>
          <w:rFonts w:asciiTheme="majorHAnsi" w:eastAsia="SimSun" w:hAnsiTheme="majorHAnsi" w:cstheme="majorHAnsi"/>
          <w:color w:val="222222"/>
          <w:shd w:val="clear" w:color="auto" w:fill="FFFFFF"/>
        </w:rPr>
        <w:t>from</w:t>
      </w:r>
      <w:r w:rsidR="008E0DC9" w:rsidRPr="00E11DAA">
        <w:rPr>
          <w:rFonts w:asciiTheme="majorHAnsi" w:eastAsia="SimSun" w:hAnsiTheme="majorHAnsi" w:cstheme="majorHAnsi"/>
          <w:color w:val="222222"/>
          <w:shd w:val="clear" w:color="auto" w:fill="FFFFFF"/>
        </w:rPr>
        <w:t xml:space="preserve"> </w:t>
      </w:r>
      <w:r w:rsidRPr="00E11DAA">
        <w:rPr>
          <w:rFonts w:asciiTheme="majorHAnsi" w:eastAsia="SimSun" w:hAnsiTheme="majorHAnsi" w:cstheme="majorHAnsi"/>
          <w:color w:val="222222"/>
          <w:shd w:val="clear" w:color="auto" w:fill="FFFFFF"/>
        </w:rPr>
        <w:t xml:space="preserve">cleaner </w:t>
      </w:r>
      <w:r w:rsidR="008E0DC9" w:rsidRPr="00E11DAA">
        <w:rPr>
          <w:rFonts w:asciiTheme="majorHAnsi" w:eastAsia="SimSun" w:hAnsiTheme="majorHAnsi" w:cstheme="majorHAnsi"/>
          <w:color w:val="222222"/>
          <w:shd w:val="clear" w:color="auto" w:fill="FFFFFF"/>
        </w:rPr>
        <w:t xml:space="preserve">energy </w:t>
      </w:r>
      <w:r w:rsidRPr="00E11DAA">
        <w:rPr>
          <w:rFonts w:asciiTheme="majorHAnsi" w:eastAsia="SimSun" w:hAnsiTheme="majorHAnsi" w:cstheme="majorHAnsi"/>
          <w:color w:val="222222"/>
          <w:shd w:val="clear" w:color="auto" w:fill="FFFFFF"/>
        </w:rPr>
        <w:t xml:space="preserve">sources such as natural gas. As environmental concerns become greater, the future will </w:t>
      </w:r>
      <w:r w:rsidRPr="00E11DAA">
        <w:rPr>
          <w:rFonts w:asciiTheme="majorHAnsi" w:eastAsia="SimSun" w:hAnsiTheme="majorHAnsi" w:cstheme="majorHAnsi"/>
          <w:color w:val="222222"/>
          <w:shd w:val="clear" w:color="auto" w:fill="FFFFFF"/>
        </w:rPr>
        <w:lastRenderedPageBreak/>
        <w:t>inevitably belong to companies that can adapt to new energy sources. It is well known that eventually all oil reserves will run</w:t>
      </w:r>
      <w:r w:rsidR="00F83DE9" w:rsidRPr="00E11DAA">
        <w:rPr>
          <w:rFonts w:asciiTheme="majorHAnsi" w:eastAsia="SimSun" w:hAnsiTheme="majorHAnsi" w:cstheme="majorHAnsi"/>
          <w:color w:val="222222"/>
          <w:shd w:val="clear" w:color="auto" w:fill="FFFFFF"/>
        </w:rPr>
        <w:t xml:space="preserve"> out</w:t>
      </w:r>
      <w:r w:rsidRPr="00E11DAA">
        <w:rPr>
          <w:rFonts w:asciiTheme="majorHAnsi" w:eastAsia="SimSun" w:hAnsiTheme="majorHAnsi" w:cstheme="majorHAnsi"/>
          <w:color w:val="222222"/>
          <w:shd w:val="clear" w:color="auto" w:fill="FFFFFF"/>
        </w:rPr>
        <w:t>, Shell fully intends on adapting to that future.</w:t>
      </w:r>
    </w:p>
    <w:p w14:paraId="3EA1218A" w14:textId="4CD0C028" w:rsidR="009B6FE6" w:rsidRPr="00E11DAA" w:rsidRDefault="009B6FE6" w:rsidP="008345F0">
      <w:pPr>
        <w:spacing w:line="480" w:lineRule="auto"/>
        <w:rPr>
          <w:rFonts w:asciiTheme="majorHAnsi" w:eastAsia="SimSun" w:hAnsiTheme="majorHAnsi" w:cstheme="majorHAnsi"/>
          <w:color w:val="0000FF" w:themeColor="hyperlink"/>
          <w:u w:val="single"/>
          <w:shd w:val="clear" w:color="auto" w:fill="FFFFFF"/>
        </w:rPr>
      </w:pPr>
      <w:r w:rsidRPr="00E11DAA">
        <w:rPr>
          <w:rFonts w:asciiTheme="majorHAnsi" w:eastAsia="SimSun" w:hAnsiTheme="majorHAnsi" w:cstheme="majorHAnsi"/>
          <w:color w:val="222222"/>
          <w:shd w:val="clear" w:color="auto" w:fill="FFFFFF"/>
        </w:rPr>
        <w:t>(</w:t>
      </w:r>
      <w:hyperlink r:id="rId10" w:anchor="iframe=L1NvbHV0aW9ucy9TaGVsbC8yMDg4L21pbmlxdW90ZTIuYXNweA" w:history="1">
        <w:r w:rsidRPr="00E11DAA">
          <w:rPr>
            <w:rStyle w:val="Hyperlink"/>
            <w:rFonts w:asciiTheme="majorHAnsi" w:eastAsia="SimSun" w:hAnsiTheme="majorHAnsi" w:cstheme="majorHAnsi"/>
            <w:shd w:val="clear" w:color="auto" w:fill="FFFFFF"/>
          </w:rPr>
          <w:t>http://www.shell.com/investors.html#iframe=L1NvbHV0aW9ucy9TaGVsbC8yMDg4L21pbmlxdW90ZTIuYXNweA</w:t>
        </w:r>
      </w:hyperlink>
      <w:r w:rsidRPr="00E11DAA">
        <w:rPr>
          <w:rStyle w:val="Hyperlink"/>
          <w:rFonts w:asciiTheme="majorHAnsi" w:eastAsia="SimSun" w:hAnsiTheme="majorHAnsi" w:cstheme="majorHAnsi"/>
          <w:shd w:val="clear" w:color="auto" w:fill="FFFFFF"/>
        </w:rPr>
        <w:t>)</w:t>
      </w:r>
    </w:p>
    <w:p w14:paraId="4A854DB6" w14:textId="4A60CAE5" w:rsidR="008E0DC9" w:rsidRPr="00E11DAA" w:rsidRDefault="008E0DC9" w:rsidP="009B6FE6">
      <w:pPr>
        <w:spacing w:line="480" w:lineRule="auto"/>
        <w:ind w:firstLine="420"/>
        <w:rPr>
          <w:rFonts w:asciiTheme="majorHAnsi" w:eastAsia="SimSun" w:hAnsiTheme="majorHAnsi" w:cstheme="majorHAnsi"/>
          <w:color w:val="222222"/>
          <w:shd w:val="clear" w:color="auto" w:fill="FFFFFF"/>
        </w:rPr>
      </w:pPr>
      <w:r w:rsidRPr="00E11DAA">
        <w:rPr>
          <w:rFonts w:asciiTheme="majorHAnsi" w:eastAsia="SimSun" w:hAnsiTheme="majorHAnsi" w:cstheme="majorHAnsi"/>
          <w:color w:val="222222"/>
          <w:shd w:val="clear" w:color="auto" w:fill="FFFFFF"/>
        </w:rPr>
        <w:t>Total's Shareholder Relations Department</w:t>
      </w:r>
      <w:r w:rsidR="00534463" w:rsidRPr="00E11DAA">
        <w:rPr>
          <w:rFonts w:asciiTheme="majorHAnsi" w:eastAsia="SimSun" w:hAnsiTheme="majorHAnsi" w:cstheme="majorHAnsi"/>
          <w:color w:val="222222"/>
          <w:shd w:val="clear" w:color="auto" w:fill="FFFFFF"/>
        </w:rPr>
        <w:t xml:space="preserve"> received the Gold Trophy in </w:t>
      </w:r>
      <w:r w:rsidRPr="00E11DAA">
        <w:rPr>
          <w:rFonts w:asciiTheme="majorHAnsi" w:eastAsia="SimSun" w:hAnsiTheme="majorHAnsi" w:cstheme="majorHAnsi"/>
          <w:color w:val="222222"/>
          <w:shd w:val="clear" w:color="auto" w:fill="FFFFFF"/>
        </w:rPr>
        <w:t xml:space="preserve">2014 and </w:t>
      </w:r>
      <w:r w:rsidR="00CA4664" w:rsidRPr="00E11DAA">
        <w:rPr>
          <w:rFonts w:asciiTheme="majorHAnsi" w:eastAsia="SimSun" w:hAnsiTheme="majorHAnsi" w:cstheme="majorHAnsi"/>
          <w:color w:val="222222"/>
          <w:shd w:val="clear" w:color="auto" w:fill="FFFFFF"/>
        </w:rPr>
        <w:t xml:space="preserve">the </w:t>
      </w:r>
      <w:r w:rsidRPr="00E11DAA">
        <w:rPr>
          <w:rFonts w:asciiTheme="majorHAnsi" w:eastAsia="SimSun" w:hAnsiTheme="majorHAnsi" w:cstheme="majorHAnsi"/>
          <w:color w:val="222222"/>
          <w:shd w:val="clear" w:color="auto" w:fill="FFFFFF"/>
        </w:rPr>
        <w:t>"Communication prize" from 2014 and 2015. Institutional and private i</w:t>
      </w:r>
      <w:r w:rsidR="009B6FE6" w:rsidRPr="00E11DAA">
        <w:rPr>
          <w:rFonts w:asciiTheme="majorHAnsi" w:eastAsia="SimSun" w:hAnsiTheme="majorHAnsi" w:cstheme="majorHAnsi"/>
          <w:color w:val="222222"/>
          <w:shd w:val="clear" w:color="auto" w:fill="FFFFFF"/>
        </w:rPr>
        <w:t>nvestors have expressed that they felt that</w:t>
      </w:r>
      <w:r w:rsidRPr="00E11DAA">
        <w:rPr>
          <w:rFonts w:asciiTheme="majorHAnsi" w:eastAsia="SimSun" w:hAnsiTheme="majorHAnsi" w:cstheme="majorHAnsi"/>
          <w:color w:val="222222"/>
          <w:shd w:val="clear" w:color="auto" w:fill="FFFFFF"/>
        </w:rPr>
        <w:t xml:space="preserve"> Total was the company with the best communication towards them.</w:t>
      </w:r>
      <w:r w:rsidR="009B6FE6" w:rsidRPr="00E11DAA">
        <w:rPr>
          <w:rFonts w:asciiTheme="majorHAnsi" w:eastAsia="SimSun" w:hAnsiTheme="majorHAnsi" w:cstheme="majorHAnsi"/>
          <w:color w:val="222222"/>
          <w:shd w:val="clear" w:color="auto" w:fill="FFFFFF"/>
        </w:rPr>
        <w:t xml:space="preserve"> (</w:t>
      </w:r>
      <w:r w:rsidR="00534463" w:rsidRPr="00E11DAA">
        <w:rPr>
          <w:rFonts w:asciiTheme="majorHAnsi" w:eastAsia="SimSun" w:hAnsiTheme="majorHAnsi" w:cstheme="majorHAnsi"/>
          <w:color w:val="222222"/>
          <w:shd w:val="clear" w:color="auto" w:fill="FFFFFF"/>
        </w:rPr>
        <w:t>B</w:t>
      </w:r>
      <w:r w:rsidR="009B6FE6" w:rsidRPr="00E11DAA">
        <w:rPr>
          <w:rFonts w:asciiTheme="majorHAnsi" w:eastAsia="SimSun" w:hAnsiTheme="majorHAnsi" w:cstheme="majorHAnsi"/>
          <w:color w:val="222222"/>
          <w:shd w:val="clear" w:color="auto" w:fill="FFFFFF"/>
        </w:rPr>
        <w:t>oursorama.com) Communication with Investors is important</w:t>
      </w:r>
      <w:r w:rsidR="00534463" w:rsidRPr="00E11DAA">
        <w:rPr>
          <w:rFonts w:asciiTheme="majorHAnsi" w:eastAsia="SimSun" w:hAnsiTheme="majorHAnsi" w:cstheme="majorHAnsi"/>
          <w:color w:val="222222"/>
          <w:shd w:val="clear" w:color="auto" w:fill="FFFFFF"/>
        </w:rPr>
        <w:t>,</w:t>
      </w:r>
      <w:r w:rsidR="009B6FE6" w:rsidRPr="00E11DAA">
        <w:rPr>
          <w:rFonts w:asciiTheme="majorHAnsi" w:eastAsia="SimSun" w:hAnsiTheme="majorHAnsi" w:cstheme="majorHAnsi"/>
          <w:color w:val="222222"/>
          <w:shd w:val="clear" w:color="auto" w:fill="FFFFFF"/>
        </w:rPr>
        <w:t xml:space="preserve"> that</w:t>
      </w:r>
      <w:r w:rsidRPr="00E11DAA">
        <w:rPr>
          <w:rFonts w:asciiTheme="majorHAnsi" w:eastAsia="SimSun" w:hAnsiTheme="majorHAnsi" w:cstheme="majorHAnsi"/>
          <w:color w:val="222222"/>
          <w:shd w:val="clear" w:color="auto" w:fill="FFFFFF"/>
        </w:rPr>
        <w:t>’</w:t>
      </w:r>
      <w:r w:rsidR="009B6FE6" w:rsidRPr="00E11DAA">
        <w:rPr>
          <w:rFonts w:asciiTheme="majorHAnsi" w:eastAsia="SimSun" w:hAnsiTheme="majorHAnsi" w:cstheme="majorHAnsi"/>
          <w:color w:val="222222"/>
          <w:shd w:val="clear" w:color="auto" w:fill="FFFFFF"/>
        </w:rPr>
        <w:t>s why it should be of concern to prospective investor when a company wins an award like this. They</w:t>
      </w:r>
      <w:r w:rsidRPr="00E11DAA">
        <w:rPr>
          <w:rFonts w:asciiTheme="majorHAnsi" w:eastAsia="SimSun" w:hAnsiTheme="majorHAnsi" w:cstheme="majorHAnsi"/>
          <w:color w:val="222222"/>
          <w:shd w:val="clear" w:color="auto" w:fill="FFFFFF"/>
        </w:rPr>
        <w:t xml:space="preserve"> not only earn money, b</w:t>
      </w:r>
      <w:r w:rsidR="009B6FE6" w:rsidRPr="00E11DAA">
        <w:rPr>
          <w:rFonts w:asciiTheme="majorHAnsi" w:eastAsia="SimSun" w:hAnsiTheme="majorHAnsi" w:cstheme="majorHAnsi"/>
          <w:color w:val="222222"/>
          <w:shd w:val="clear" w:color="auto" w:fill="FFFFFF"/>
        </w:rPr>
        <w:t>ut also protect their investors and keep them informed. (</w:t>
      </w:r>
      <w:hyperlink r:id="rId11" w:history="1">
        <w:r w:rsidRPr="00E11DAA">
          <w:rPr>
            <w:rStyle w:val="Hyperlink"/>
            <w:rFonts w:asciiTheme="majorHAnsi" w:eastAsia="SimSun" w:hAnsiTheme="majorHAnsi" w:cstheme="majorHAnsi"/>
            <w:shd w:val="clear" w:color="auto" w:fill="FFFFFF"/>
          </w:rPr>
          <w:t>http://www.total.com/en/investors/individual-shareholders/individual-shareholder-relations/recognized-commitment-quality/prizes-won</w:t>
        </w:r>
      </w:hyperlink>
      <w:r w:rsidR="009B6FE6" w:rsidRPr="00E11DAA">
        <w:rPr>
          <w:rStyle w:val="Hyperlink"/>
          <w:rFonts w:asciiTheme="majorHAnsi" w:eastAsia="SimSun" w:hAnsiTheme="majorHAnsi" w:cstheme="majorHAnsi"/>
          <w:shd w:val="clear" w:color="auto" w:fill="FFFFFF"/>
        </w:rPr>
        <w:t>)</w:t>
      </w:r>
    </w:p>
    <w:p w14:paraId="3EDE3C68" w14:textId="5727D4CC" w:rsidR="00B64F16" w:rsidRPr="00E11DAA" w:rsidRDefault="00B64F16" w:rsidP="004F5F15">
      <w:pPr>
        <w:pStyle w:val="ListParagraph"/>
        <w:numPr>
          <w:ilvl w:val="0"/>
          <w:numId w:val="3"/>
        </w:numPr>
        <w:spacing w:line="480" w:lineRule="auto"/>
        <w:rPr>
          <w:rFonts w:asciiTheme="majorHAnsi" w:hAnsiTheme="majorHAnsi" w:cstheme="majorHAnsi"/>
          <w:b/>
        </w:rPr>
      </w:pPr>
      <w:r w:rsidRPr="00E11DAA">
        <w:rPr>
          <w:rFonts w:asciiTheme="majorHAnsi" w:hAnsiTheme="majorHAnsi" w:cstheme="majorHAnsi"/>
          <w:b/>
        </w:rPr>
        <w:t>Company Comparison</w:t>
      </w:r>
    </w:p>
    <w:p w14:paraId="684719E7" w14:textId="5B27FA9F" w:rsidR="00685851" w:rsidRPr="00E11DAA" w:rsidRDefault="00685851" w:rsidP="00685851">
      <w:pPr>
        <w:spacing w:line="480" w:lineRule="auto"/>
        <w:rPr>
          <w:rFonts w:asciiTheme="majorHAnsi" w:hAnsiTheme="majorHAnsi" w:cstheme="majorHAnsi"/>
        </w:rPr>
      </w:pPr>
      <w:r w:rsidRPr="00E11DAA">
        <w:rPr>
          <w:rFonts w:asciiTheme="majorHAnsi" w:hAnsiTheme="majorHAnsi" w:cstheme="majorHAnsi"/>
        </w:rPr>
        <w:t>When we began this project, everyone thought that Shell would be the better investment. This w</w:t>
      </w:r>
      <w:r w:rsidR="00534463" w:rsidRPr="00E11DAA">
        <w:rPr>
          <w:rFonts w:asciiTheme="majorHAnsi" w:hAnsiTheme="majorHAnsi" w:cstheme="majorHAnsi"/>
        </w:rPr>
        <w:t>as due to the fact that we knew</w:t>
      </w:r>
      <w:r w:rsidRPr="00E11DAA">
        <w:rPr>
          <w:rFonts w:asciiTheme="majorHAnsi" w:hAnsiTheme="majorHAnsi" w:cstheme="majorHAnsi"/>
        </w:rPr>
        <w:t xml:space="preserve"> very little about Total and Shell is a brand we see e</w:t>
      </w:r>
      <w:r w:rsidR="00F54643" w:rsidRPr="00E11DAA">
        <w:rPr>
          <w:rFonts w:asciiTheme="majorHAnsi" w:hAnsiTheme="majorHAnsi" w:cstheme="majorHAnsi"/>
        </w:rPr>
        <w:t xml:space="preserve">verywhere </w:t>
      </w:r>
      <w:r w:rsidRPr="00E11DAA">
        <w:rPr>
          <w:rFonts w:asciiTheme="majorHAnsi" w:hAnsiTheme="majorHAnsi" w:cstheme="majorHAnsi"/>
        </w:rPr>
        <w:t xml:space="preserve">around us. We now believe that Total is the better choice. While the companies preformed similarity in some areas, Total was able to deal with the drop in oil prices with out allowing a drop in EPS or profit percentage. Shells decisions to make large investments In the middle of a massive oil price crisis lowered their profits, earning per share and contributed to a drop in stock prices. Total has also adapted to the challenges of climate change more effectively than shell. </w:t>
      </w:r>
    </w:p>
    <w:p w14:paraId="6185BA74" w14:textId="0AB99A8C" w:rsidR="00F020C1" w:rsidRPr="00E11DAA" w:rsidRDefault="00F020C1" w:rsidP="00F020C1">
      <w:pPr>
        <w:spacing w:line="480" w:lineRule="auto"/>
        <w:ind w:firstLine="720"/>
        <w:rPr>
          <w:rFonts w:asciiTheme="majorHAnsi" w:hAnsiTheme="majorHAnsi" w:cstheme="majorHAnsi"/>
        </w:rPr>
      </w:pPr>
      <w:r w:rsidRPr="00E11DAA">
        <w:rPr>
          <w:rFonts w:asciiTheme="majorHAnsi" w:hAnsiTheme="majorHAnsi" w:cstheme="majorHAnsi"/>
        </w:rPr>
        <w:lastRenderedPageBreak/>
        <w:t>In the category of debt ratios, both companies are similar. Both of the companies have the same debt and debt to equity ratios for 2014 and 2015. At the end of 2014 Total had 0.59 for their debt ratio and debt to equity ratio. Shell had 0.51 for their debt ratio and debt to equity in the same year. In 2015, there was a slight decrease in Total’s debt ratio and debt to equity to 0.57. Shell’s slightly increased in to 0.52. Overall their debt is similar enough that it did not factor heavily into our choice.</w:t>
      </w:r>
    </w:p>
    <w:p w14:paraId="34B758C6" w14:textId="27C69F99" w:rsidR="0032655C" w:rsidRPr="00E11DAA" w:rsidRDefault="00BA0EA5" w:rsidP="00F020C1">
      <w:pPr>
        <w:spacing w:line="480" w:lineRule="auto"/>
        <w:ind w:firstLine="720"/>
        <w:rPr>
          <w:rFonts w:asciiTheme="majorHAnsi" w:hAnsiTheme="majorHAnsi" w:cstheme="majorHAnsi"/>
        </w:rPr>
      </w:pPr>
      <w:r w:rsidRPr="00E11DAA">
        <w:rPr>
          <w:rFonts w:asciiTheme="majorHAnsi" w:hAnsiTheme="majorHAnsi" w:cstheme="majorHAnsi"/>
        </w:rPr>
        <w:t>Total</w:t>
      </w:r>
      <w:r w:rsidR="00150397" w:rsidRPr="00E11DAA">
        <w:rPr>
          <w:rFonts w:asciiTheme="majorHAnsi" w:hAnsiTheme="majorHAnsi" w:cstheme="majorHAnsi"/>
        </w:rPr>
        <w:t xml:space="preserve"> is</w:t>
      </w:r>
      <w:r w:rsidR="00555A4D" w:rsidRPr="00E11DAA">
        <w:rPr>
          <w:rFonts w:asciiTheme="majorHAnsi" w:hAnsiTheme="majorHAnsi" w:cstheme="majorHAnsi"/>
        </w:rPr>
        <w:t xml:space="preserve"> better</w:t>
      </w:r>
      <w:r w:rsidR="00150397" w:rsidRPr="00E11DAA">
        <w:rPr>
          <w:rFonts w:asciiTheme="majorHAnsi" w:hAnsiTheme="majorHAnsi" w:cstheme="majorHAnsi"/>
        </w:rPr>
        <w:t xml:space="preserve"> at collecting their accounts receivable. </w:t>
      </w:r>
      <w:r w:rsidR="00F020C1" w:rsidRPr="00E11DAA">
        <w:rPr>
          <w:rFonts w:asciiTheme="majorHAnsi" w:hAnsiTheme="majorHAnsi" w:cstheme="majorHAnsi"/>
        </w:rPr>
        <w:t xml:space="preserve"> The gap closed a little in 2015. </w:t>
      </w:r>
      <w:r w:rsidR="00555A4D" w:rsidRPr="00E11DAA">
        <w:rPr>
          <w:rFonts w:asciiTheme="majorHAnsi" w:hAnsiTheme="majorHAnsi" w:cstheme="majorHAnsi"/>
        </w:rPr>
        <w:t>Shell</w:t>
      </w:r>
      <w:r w:rsidR="00150397" w:rsidRPr="00E11DAA">
        <w:rPr>
          <w:rFonts w:asciiTheme="majorHAnsi" w:hAnsiTheme="majorHAnsi" w:cstheme="majorHAnsi"/>
        </w:rPr>
        <w:t>’</w:t>
      </w:r>
      <w:r w:rsidR="00555A4D" w:rsidRPr="00E11DAA">
        <w:rPr>
          <w:rFonts w:asciiTheme="majorHAnsi" w:hAnsiTheme="majorHAnsi" w:cstheme="majorHAnsi"/>
        </w:rPr>
        <w:t xml:space="preserve">s </w:t>
      </w:r>
      <w:r w:rsidR="000C44DE" w:rsidRPr="00E11DAA">
        <w:rPr>
          <w:rFonts w:asciiTheme="majorHAnsi" w:hAnsiTheme="majorHAnsi" w:cstheme="majorHAnsi"/>
        </w:rPr>
        <w:t>account</w:t>
      </w:r>
      <w:r w:rsidR="00555A4D" w:rsidRPr="00E11DAA">
        <w:rPr>
          <w:rFonts w:asciiTheme="majorHAnsi" w:hAnsiTheme="majorHAnsi" w:cstheme="majorHAnsi"/>
        </w:rPr>
        <w:t xml:space="preserve">s receivable ratio, </w:t>
      </w:r>
      <w:r w:rsidR="000C44DE" w:rsidRPr="00E11DAA">
        <w:rPr>
          <w:rFonts w:asciiTheme="majorHAnsi" w:hAnsiTheme="majorHAnsi" w:cstheme="majorHAnsi"/>
        </w:rPr>
        <w:t>had an increase from 0.05 in 2014 to 0.08 in 2015. Total</w:t>
      </w:r>
      <w:r w:rsidR="00555A4D" w:rsidRPr="00E11DAA">
        <w:rPr>
          <w:rFonts w:asciiTheme="majorHAnsi" w:hAnsiTheme="majorHAnsi" w:cstheme="majorHAnsi"/>
        </w:rPr>
        <w:t>s decreased slightly in th</w:t>
      </w:r>
      <w:r w:rsidR="00150397" w:rsidRPr="00E11DAA">
        <w:rPr>
          <w:rFonts w:asciiTheme="majorHAnsi" w:hAnsiTheme="majorHAnsi" w:cstheme="majorHAnsi"/>
        </w:rPr>
        <w:t>e same period from 0.16 to 0.11.</w:t>
      </w:r>
    </w:p>
    <w:p w14:paraId="2524E7A4" w14:textId="77777777" w:rsidR="007D1A37" w:rsidRPr="00E11DAA" w:rsidRDefault="00D35748" w:rsidP="007D1A37">
      <w:pPr>
        <w:spacing w:line="480" w:lineRule="auto"/>
        <w:ind w:firstLine="720"/>
        <w:rPr>
          <w:rFonts w:asciiTheme="majorHAnsi" w:hAnsiTheme="majorHAnsi" w:cstheme="majorHAnsi"/>
        </w:rPr>
      </w:pPr>
      <w:r w:rsidRPr="00E11DAA">
        <w:rPr>
          <w:rFonts w:asciiTheme="majorHAnsi" w:hAnsiTheme="majorHAnsi" w:cstheme="majorHAnsi"/>
        </w:rPr>
        <w:t>Shell made some poor decisions in 2015, which contributed the deterioration of key performance ratios. This includes their decision to make large investments during the oil price down turn, such as the $50 billion purchase of BG. Also, Shell kept their fuel prices stable when selling their oil to their consumer while the rest of the market dropped</w:t>
      </w:r>
      <w:r w:rsidR="00534463" w:rsidRPr="00E11DAA">
        <w:rPr>
          <w:rFonts w:asciiTheme="majorHAnsi" w:hAnsiTheme="majorHAnsi" w:cstheme="majorHAnsi"/>
        </w:rPr>
        <w:t xml:space="preserve"> their prices</w:t>
      </w:r>
      <w:r w:rsidRPr="00E11DAA">
        <w:rPr>
          <w:rFonts w:asciiTheme="majorHAnsi" w:hAnsiTheme="majorHAnsi" w:cstheme="majorHAnsi"/>
        </w:rPr>
        <w:t xml:space="preserve">, contributing to a drop in total assets. The effects </w:t>
      </w:r>
      <w:r w:rsidR="00534463" w:rsidRPr="00E11DAA">
        <w:rPr>
          <w:rFonts w:asciiTheme="majorHAnsi" w:hAnsiTheme="majorHAnsi" w:cstheme="majorHAnsi"/>
        </w:rPr>
        <w:t xml:space="preserve">of this </w:t>
      </w:r>
      <w:r w:rsidR="00150397" w:rsidRPr="00E11DAA">
        <w:rPr>
          <w:rFonts w:asciiTheme="majorHAnsi" w:hAnsiTheme="majorHAnsi" w:cstheme="majorHAnsi"/>
        </w:rPr>
        <w:t>can be seen in their cash ratio; t</w:t>
      </w:r>
      <w:r w:rsidRPr="00E11DAA">
        <w:rPr>
          <w:rFonts w:asciiTheme="majorHAnsi" w:hAnsiTheme="majorHAnsi" w:cstheme="majorHAnsi"/>
        </w:rPr>
        <w:t xml:space="preserve">he </w:t>
      </w:r>
      <w:r w:rsidR="00150397" w:rsidRPr="00E11DAA">
        <w:rPr>
          <w:rFonts w:asciiTheme="majorHAnsi" w:hAnsiTheme="majorHAnsi" w:cstheme="majorHAnsi"/>
        </w:rPr>
        <w:t>company’s</w:t>
      </w:r>
      <w:r w:rsidRPr="00E11DAA">
        <w:rPr>
          <w:rFonts w:asciiTheme="majorHAnsi" w:hAnsiTheme="majorHAnsi" w:cstheme="majorHAnsi"/>
        </w:rPr>
        <w:t xml:space="preserve"> ability to pay its current liabilities off in cash d</w:t>
      </w:r>
      <w:r w:rsidR="00150397" w:rsidRPr="00E11DAA">
        <w:rPr>
          <w:rFonts w:asciiTheme="majorHAnsi" w:hAnsiTheme="majorHAnsi" w:cstheme="majorHAnsi"/>
        </w:rPr>
        <w:t>iminished significantly in 2015. T</w:t>
      </w:r>
      <w:r w:rsidRPr="00E11DAA">
        <w:rPr>
          <w:rFonts w:asciiTheme="majorHAnsi" w:hAnsiTheme="majorHAnsi" w:cstheme="majorHAnsi"/>
        </w:rPr>
        <w:t xml:space="preserve">heir cash ratio increased </w:t>
      </w:r>
      <w:r w:rsidR="00150397" w:rsidRPr="00E11DAA">
        <w:rPr>
          <w:rFonts w:asciiTheme="majorHAnsi" w:hAnsiTheme="majorHAnsi" w:cstheme="majorHAnsi"/>
        </w:rPr>
        <w:t>from .25 to .45. Shell’s return on assets also suffered a 75.5% decrease. Meanwhile</w:t>
      </w:r>
      <w:r w:rsidR="007D1A37" w:rsidRPr="00E11DAA">
        <w:rPr>
          <w:rFonts w:asciiTheme="majorHAnsi" w:hAnsiTheme="majorHAnsi" w:cstheme="majorHAnsi"/>
        </w:rPr>
        <w:t>,</w:t>
      </w:r>
      <w:r w:rsidR="00150397" w:rsidRPr="00E11DAA">
        <w:rPr>
          <w:rFonts w:asciiTheme="majorHAnsi" w:hAnsiTheme="majorHAnsi" w:cstheme="majorHAnsi"/>
        </w:rPr>
        <w:t xml:space="preserve"> Total, who decided to stay conservative on investments that year, had a </w:t>
      </w:r>
      <w:r w:rsidR="00685851" w:rsidRPr="00E11DAA">
        <w:rPr>
          <w:rFonts w:asciiTheme="majorHAnsi" w:hAnsiTheme="majorHAnsi" w:cstheme="majorHAnsi"/>
        </w:rPr>
        <w:t>cash ratio that remained stable;</w:t>
      </w:r>
      <w:r w:rsidR="00373EFC" w:rsidRPr="00E11DAA">
        <w:rPr>
          <w:rFonts w:asciiTheme="majorHAnsi" w:hAnsiTheme="majorHAnsi" w:cstheme="majorHAnsi"/>
        </w:rPr>
        <w:t xml:space="preserve"> it </w:t>
      </w:r>
      <w:r w:rsidR="00150397" w:rsidRPr="00E11DAA">
        <w:rPr>
          <w:rFonts w:asciiTheme="majorHAnsi" w:hAnsiTheme="majorHAnsi" w:cstheme="majorHAnsi"/>
        </w:rPr>
        <w:t>decreased slightly from .47 to .46.  Total</w:t>
      </w:r>
      <w:r w:rsidR="00F53540" w:rsidRPr="00E11DAA">
        <w:rPr>
          <w:rFonts w:asciiTheme="majorHAnsi" w:hAnsiTheme="majorHAnsi" w:cstheme="majorHAnsi"/>
        </w:rPr>
        <w:t>’</w:t>
      </w:r>
      <w:r w:rsidR="00150397" w:rsidRPr="00E11DAA">
        <w:rPr>
          <w:rFonts w:asciiTheme="majorHAnsi" w:hAnsiTheme="majorHAnsi" w:cstheme="majorHAnsi"/>
        </w:rPr>
        <w:t>s ROA actually increased by 18.8%</w:t>
      </w:r>
      <w:r w:rsidR="007D1A37" w:rsidRPr="00E11DAA">
        <w:rPr>
          <w:rFonts w:asciiTheme="majorHAnsi" w:hAnsiTheme="majorHAnsi" w:cstheme="majorHAnsi"/>
        </w:rPr>
        <w:t xml:space="preserve"> </w:t>
      </w:r>
    </w:p>
    <w:p w14:paraId="342293C3" w14:textId="13D74ADC" w:rsidR="007D1A37" w:rsidRPr="00E11DAA" w:rsidRDefault="00F020C1" w:rsidP="007D1A37">
      <w:pPr>
        <w:spacing w:line="480" w:lineRule="auto"/>
        <w:ind w:firstLine="720"/>
        <w:rPr>
          <w:rFonts w:asciiTheme="majorHAnsi" w:hAnsiTheme="majorHAnsi" w:cstheme="majorHAnsi"/>
        </w:rPr>
      </w:pPr>
      <w:r w:rsidRPr="00E11DAA">
        <w:rPr>
          <w:rFonts w:asciiTheme="majorHAnsi" w:hAnsiTheme="majorHAnsi" w:cstheme="majorHAnsi"/>
        </w:rPr>
        <w:t>These sa</w:t>
      </w:r>
      <w:r w:rsidR="00B8631C" w:rsidRPr="00E11DAA">
        <w:rPr>
          <w:rFonts w:asciiTheme="majorHAnsi" w:hAnsiTheme="majorHAnsi" w:cstheme="majorHAnsi"/>
        </w:rPr>
        <w:t>me factors also contributed to an 86.8% drop in earnings per share and a 79.3% decrease in profit margin for Shell. Total was able to deal w</w:t>
      </w:r>
      <w:r w:rsidR="00F53540" w:rsidRPr="00E11DAA">
        <w:rPr>
          <w:rFonts w:asciiTheme="majorHAnsi" w:hAnsiTheme="majorHAnsi" w:cstheme="majorHAnsi"/>
        </w:rPr>
        <w:t>ith the drop in oil prices with</w:t>
      </w:r>
      <w:r w:rsidR="00B8631C" w:rsidRPr="00E11DAA">
        <w:rPr>
          <w:rFonts w:asciiTheme="majorHAnsi" w:hAnsiTheme="majorHAnsi" w:cstheme="majorHAnsi"/>
        </w:rPr>
        <w:t>out allowing a drop in EPS or pr</w:t>
      </w:r>
      <w:r w:rsidR="00685851" w:rsidRPr="00E11DAA">
        <w:rPr>
          <w:rFonts w:asciiTheme="majorHAnsi" w:hAnsiTheme="majorHAnsi" w:cstheme="majorHAnsi"/>
        </w:rPr>
        <w:t xml:space="preserve">ofit margin percentage. Totals </w:t>
      </w:r>
      <w:r w:rsidR="00B8631C" w:rsidRPr="00E11DAA">
        <w:rPr>
          <w:rFonts w:asciiTheme="majorHAnsi" w:hAnsiTheme="majorHAnsi" w:cstheme="majorHAnsi"/>
        </w:rPr>
        <w:t xml:space="preserve">increased by </w:t>
      </w:r>
      <w:r w:rsidR="00B8631C" w:rsidRPr="00E11DAA">
        <w:rPr>
          <w:rFonts w:asciiTheme="majorHAnsi" w:hAnsiTheme="majorHAnsi" w:cstheme="majorHAnsi"/>
        </w:rPr>
        <w:lastRenderedPageBreak/>
        <w:t xml:space="preserve">15.5% and 77.5% respectively. Totals success came form a 12% increase in production from more profitable sources such as </w:t>
      </w:r>
      <w:r w:rsidR="009475E2" w:rsidRPr="00E11DAA">
        <w:rPr>
          <w:rFonts w:asciiTheme="majorHAnsi" w:hAnsiTheme="majorHAnsi" w:cstheme="majorHAnsi"/>
        </w:rPr>
        <w:t xml:space="preserve">their onshore projects in Angola and boosting refinery input from their a joint venture project with the company </w:t>
      </w:r>
      <w:r w:rsidR="00F53540" w:rsidRPr="00E11DAA">
        <w:rPr>
          <w:rFonts w:asciiTheme="majorHAnsi" w:hAnsiTheme="majorHAnsi" w:cstheme="majorHAnsi"/>
        </w:rPr>
        <w:t>‘</w:t>
      </w:r>
      <w:r w:rsidR="009475E2" w:rsidRPr="00E11DAA">
        <w:rPr>
          <w:rFonts w:asciiTheme="majorHAnsi" w:hAnsiTheme="majorHAnsi" w:cstheme="majorHAnsi"/>
        </w:rPr>
        <w:t>S</w:t>
      </w:r>
      <w:r w:rsidR="00373EFC" w:rsidRPr="00E11DAA">
        <w:rPr>
          <w:rFonts w:asciiTheme="majorHAnsi" w:hAnsiTheme="majorHAnsi" w:cstheme="majorHAnsi"/>
        </w:rPr>
        <w:t>audi Aram</w:t>
      </w:r>
      <w:r w:rsidR="009475E2" w:rsidRPr="00E11DAA">
        <w:rPr>
          <w:rFonts w:asciiTheme="majorHAnsi" w:hAnsiTheme="majorHAnsi" w:cstheme="majorHAnsi"/>
        </w:rPr>
        <w:t>co</w:t>
      </w:r>
      <w:r w:rsidR="00F53540" w:rsidRPr="00E11DAA">
        <w:rPr>
          <w:rFonts w:asciiTheme="majorHAnsi" w:hAnsiTheme="majorHAnsi" w:cstheme="majorHAnsi"/>
        </w:rPr>
        <w:t>’</w:t>
      </w:r>
      <w:r w:rsidR="009475E2" w:rsidRPr="00E11DAA">
        <w:rPr>
          <w:rFonts w:asciiTheme="majorHAnsi" w:hAnsiTheme="majorHAnsi" w:cstheme="majorHAnsi"/>
        </w:rPr>
        <w:t xml:space="preserve"> in Saudi Arabia</w:t>
      </w:r>
      <w:r w:rsidR="00685851" w:rsidRPr="00E11DAA">
        <w:rPr>
          <w:rFonts w:asciiTheme="majorHAnsi" w:hAnsiTheme="majorHAnsi" w:cstheme="majorHAnsi"/>
          <w:b/>
          <w:bCs/>
        </w:rPr>
        <w:t xml:space="preserve">. </w:t>
      </w:r>
      <w:r w:rsidR="00685851" w:rsidRPr="00E11DAA">
        <w:rPr>
          <w:rFonts w:asciiTheme="majorHAnsi" w:hAnsiTheme="majorHAnsi" w:cstheme="majorHAnsi"/>
          <w:bCs/>
        </w:rPr>
        <w:t>By focusing on the proper areas instead of over-spending, Total was able to come out ahead in a year Shell could not.</w:t>
      </w:r>
      <w:r w:rsidR="007D1A37" w:rsidRPr="00E11DAA">
        <w:rPr>
          <w:rFonts w:asciiTheme="majorHAnsi" w:hAnsiTheme="majorHAnsi" w:cstheme="majorHAnsi"/>
          <w:bCs/>
        </w:rPr>
        <w:t xml:space="preserve"> (https://www.fool.com/investing/general/2015/07/29/total-sa-just-showed-big-oil-how-to-handle-a-marke.aspx) </w:t>
      </w:r>
    </w:p>
    <w:p w14:paraId="07615D36" w14:textId="30617122" w:rsidR="009475E2" w:rsidRPr="00E11DAA" w:rsidRDefault="009475E2" w:rsidP="009475E2">
      <w:pPr>
        <w:spacing w:line="480" w:lineRule="auto"/>
        <w:ind w:firstLine="720"/>
        <w:rPr>
          <w:rFonts w:asciiTheme="majorHAnsi" w:hAnsiTheme="majorHAnsi" w:cstheme="majorHAnsi"/>
        </w:rPr>
      </w:pPr>
      <w:r w:rsidRPr="00E11DAA">
        <w:rPr>
          <w:rFonts w:asciiTheme="majorHAnsi" w:hAnsiTheme="majorHAnsi" w:cstheme="majorHAnsi"/>
          <w:bCs/>
        </w:rPr>
        <w:t>Another important fac</w:t>
      </w:r>
      <w:r w:rsidR="00F53540" w:rsidRPr="00E11DAA">
        <w:rPr>
          <w:rFonts w:asciiTheme="majorHAnsi" w:hAnsiTheme="majorHAnsi" w:cstheme="majorHAnsi"/>
          <w:bCs/>
        </w:rPr>
        <w:t>tor to consider is</w:t>
      </w:r>
      <w:r w:rsidRPr="00E11DAA">
        <w:rPr>
          <w:rFonts w:asciiTheme="majorHAnsi" w:hAnsiTheme="majorHAnsi" w:cstheme="majorHAnsi"/>
          <w:bCs/>
        </w:rPr>
        <w:t xml:space="preserve"> that </w:t>
      </w:r>
      <w:r w:rsidRPr="00E11DAA">
        <w:rPr>
          <w:rFonts w:asciiTheme="majorHAnsi" w:hAnsiTheme="majorHAnsi" w:cstheme="majorHAnsi"/>
        </w:rPr>
        <w:t>Total has reduced its green house gas emissions by 24% since 2008</w:t>
      </w:r>
      <w:r w:rsidR="007D1A37" w:rsidRPr="00E11DAA">
        <w:rPr>
          <w:rFonts w:asciiTheme="majorHAnsi" w:hAnsiTheme="majorHAnsi" w:cstheme="majorHAnsi"/>
        </w:rPr>
        <w:t xml:space="preserve">. (Total’s Sustainable Growth Report Pg. 51 </w:t>
      </w:r>
      <w:r w:rsidRPr="00E11DAA">
        <w:rPr>
          <w:rFonts w:asciiTheme="majorHAnsi" w:hAnsiTheme="majorHAnsi" w:cstheme="majorHAnsi"/>
        </w:rPr>
        <w:t>Shell</w:t>
      </w:r>
      <w:r w:rsidR="007D1A37" w:rsidRPr="00E11DAA">
        <w:rPr>
          <w:rFonts w:asciiTheme="majorHAnsi" w:hAnsiTheme="majorHAnsi" w:cstheme="majorHAnsi"/>
        </w:rPr>
        <w:t xml:space="preserve"> has</w:t>
      </w:r>
      <w:r w:rsidRPr="00E11DAA">
        <w:rPr>
          <w:rFonts w:asciiTheme="majorHAnsi" w:hAnsiTheme="majorHAnsi" w:cstheme="majorHAnsi"/>
        </w:rPr>
        <w:t xml:space="preserve"> only redu</w:t>
      </w:r>
      <w:r w:rsidR="00373EFC" w:rsidRPr="00E11DAA">
        <w:rPr>
          <w:rFonts w:asciiTheme="majorHAnsi" w:hAnsiTheme="majorHAnsi" w:cstheme="majorHAnsi"/>
        </w:rPr>
        <w:t xml:space="preserve">ced </w:t>
      </w:r>
      <w:r w:rsidR="007D1A37" w:rsidRPr="00E11DAA">
        <w:rPr>
          <w:rFonts w:asciiTheme="majorHAnsi" w:hAnsiTheme="majorHAnsi" w:cstheme="majorHAnsi"/>
        </w:rPr>
        <w:t xml:space="preserve">theirs by </w:t>
      </w:r>
      <w:r w:rsidR="00373EFC" w:rsidRPr="00E11DAA">
        <w:rPr>
          <w:rFonts w:asciiTheme="majorHAnsi" w:hAnsiTheme="majorHAnsi" w:cstheme="majorHAnsi"/>
        </w:rPr>
        <w:t>4%.</w:t>
      </w:r>
      <w:r w:rsidR="00E2389A" w:rsidRPr="00E11DAA">
        <w:rPr>
          <w:rFonts w:asciiTheme="majorHAnsi" w:hAnsiTheme="majorHAnsi" w:cstheme="majorHAnsi"/>
        </w:rPr>
        <w:t xml:space="preserve"> (Shell’s Sustainability Report Pg. 11)</w:t>
      </w:r>
      <w:r w:rsidR="00373EFC" w:rsidRPr="00E11DAA">
        <w:rPr>
          <w:rFonts w:asciiTheme="majorHAnsi" w:hAnsiTheme="majorHAnsi" w:cstheme="majorHAnsi"/>
        </w:rPr>
        <w:t xml:space="preserve"> This shows that Total is </w:t>
      </w:r>
      <w:r w:rsidRPr="00E11DAA">
        <w:rPr>
          <w:rFonts w:asciiTheme="majorHAnsi" w:hAnsiTheme="majorHAnsi" w:cstheme="majorHAnsi"/>
        </w:rPr>
        <w:t>able to adapt to changing environmental goals and regulations. As more governments adopt carbon taxes and emissions trading regulations</w:t>
      </w:r>
      <w:r w:rsidR="007D1A37" w:rsidRPr="00E11DAA">
        <w:rPr>
          <w:rFonts w:asciiTheme="majorHAnsi" w:hAnsiTheme="majorHAnsi" w:cstheme="majorHAnsi"/>
        </w:rPr>
        <w:t>,</w:t>
      </w:r>
      <w:r w:rsidRPr="00E11DAA">
        <w:rPr>
          <w:rFonts w:asciiTheme="majorHAnsi" w:hAnsiTheme="majorHAnsi" w:cstheme="majorHAnsi"/>
        </w:rPr>
        <w:t xml:space="preserve"> the cost of pollution and emissions will increase substantially in years to come. </w:t>
      </w:r>
      <w:r w:rsidR="00373EFC" w:rsidRPr="00E11DAA">
        <w:rPr>
          <w:rFonts w:asciiTheme="majorHAnsi" w:hAnsiTheme="majorHAnsi" w:cstheme="majorHAnsi"/>
        </w:rPr>
        <w:t xml:space="preserve"> Totals significant solar investments also point towards their ability to adapt.</w:t>
      </w:r>
      <w:r w:rsidR="00F54643" w:rsidRPr="00E11DAA">
        <w:rPr>
          <w:rFonts w:asciiTheme="majorHAnsi" w:hAnsiTheme="majorHAnsi" w:cstheme="majorHAnsi"/>
        </w:rPr>
        <w:t xml:space="preserve"> </w:t>
      </w:r>
    </w:p>
    <w:p w14:paraId="0F27D1AF" w14:textId="6E85676F" w:rsidR="00F54643" w:rsidRPr="00E11DAA" w:rsidRDefault="00654DD5" w:rsidP="00F54643">
      <w:pPr>
        <w:spacing w:line="480" w:lineRule="auto"/>
        <w:ind w:firstLine="720"/>
        <w:rPr>
          <w:rFonts w:asciiTheme="majorHAnsi" w:hAnsiTheme="majorHAnsi" w:cstheme="majorHAnsi"/>
        </w:rPr>
      </w:pPr>
      <w:r w:rsidRPr="00E11DAA">
        <w:rPr>
          <w:rFonts w:asciiTheme="majorHAnsi" w:hAnsiTheme="majorHAnsi" w:cstheme="majorHAnsi"/>
        </w:rPr>
        <w:t xml:space="preserve">In conclusion, Total has the </w:t>
      </w:r>
      <w:r w:rsidR="00F54643" w:rsidRPr="00E11DAA">
        <w:rPr>
          <w:rFonts w:asciiTheme="majorHAnsi" w:hAnsiTheme="majorHAnsi" w:cstheme="majorHAnsi"/>
        </w:rPr>
        <w:t>ability to maintain profits and grow the company in times of extremely</w:t>
      </w:r>
      <w:r w:rsidRPr="00E11DAA">
        <w:rPr>
          <w:rFonts w:asciiTheme="majorHAnsi" w:hAnsiTheme="majorHAnsi" w:cstheme="majorHAnsi"/>
        </w:rPr>
        <w:t xml:space="preserve"> low oil prices. Total also has a superior</w:t>
      </w:r>
      <w:r w:rsidR="00F54643" w:rsidRPr="00E11DAA">
        <w:rPr>
          <w:rFonts w:asciiTheme="majorHAnsi" w:hAnsiTheme="majorHAnsi" w:cstheme="majorHAnsi"/>
        </w:rPr>
        <w:t xml:space="preserve"> track record on s</w:t>
      </w:r>
      <w:r w:rsidR="00E2389A" w:rsidRPr="00E11DAA">
        <w:rPr>
          <w:rFonts w:asciiTheme="majorHAnsi" w:hAnsiTheme="majorHAnsi" w:cstheme="majorHAnsi"/>
        </w:rPr>
        <w:t xml:space="preserve">ocial responsibility. </w:t>
      </w:r>
      <w:r w:rsidRPr="00E11DAA">
        <w:rPr>
          <w:rFonts w:asciiTheme="majorHAnsi" w:hAnsiTheme="majorHAnsi" w:cstheme="majorHAnsi"/>
        </w:rPr>
        <w:t xml:space="preserve">These factors are </w:t>
      </w:r>
      <w:r w:rsidR="00E2389A" w:rsidRPr="00E11DAA">
        <w:rPr>
          <w:rFonts w:asciiTheme="majorHAnsi" w:hAnsiTheme="majorHAnsi" w:cstheme="majorHAnsi"/>
        </w:rPr>
        <w:t xml:space="preserve">strongly </w:t>
      </w:r>
      <w:r w:rsidRPr="00E11DAA">
        <w:rPr>
          <w:rFonts w:asciiTheme="majorHAnsi" w:hAnsiTheme="majorHAnsi" w:cstheme="majorHAnsi"/>
        </w:rPr>
        <w:t>evident in the financial ratios we analyzed. We now believe that Total would be a far better investment.</w:t>
      </w:r>
    </w:p>
    <w:p w14:paraId="4FF6FCE1" w14:textId="3DF88B52" w:rsidR="009475E2" w:rsidRPr="00E11DAA" w:rsidRDefault="00685851" w:rsidP="00685851">
      <w:pPr>
        <w:spacing w:line="480" w:lineRule="auto"/>
        <w:rPr>
          <w:rFonts w:asciiTheme="majorHAnsi" w:hAnsiTheme="majorHAnsi" w:cstheme="majorHAnsi"/>
          <w:bCs/>
        </w:rPr>
      </w:pPr>
      <w:r w:rsidRPr="00E11DAA">
        <w:rPr>
          <w:rFonts w:asciiTheme="majorHAnsi" w:hAnsiTheme="majorHAnsi" w:cstheme="majorHAnsi"/>
          <w:bCs/>
        </w:rPr>
        <w:t xml:space="preserve"> </w:t>
      </w:r>
    </w:p>
    <w:p w14:paraId="35556C90" w14:textId="77777777" w:rsidR="00685851" w:rsidRPr="00E11DAA" w:rsidRDefault="00685851" w:rsidP="00685851">
      <w:pPr>
        <w:spacing w:line="480" w:lineRule="auto"/>
        <w:rPr>
          <w:rFonts w:asciiTheme="majorHAnsi" w:hAnsiTheme="majorHAnsi" w:cstheme="majorHAnsi"/>
        </w:rPr>
      </w:pPr>
      <w:r w:rsidRPr="00E11DAA">
        <w:rPr>
          <w:rFonts w:asciiTheme="majorHAnsi" w:hAnsiTheme="majorHAnsi" w:cstheme="majorHAnsi"/>
        </w:rPr>
        <w:t>Note: All ratios are calculated based on end of the year (31</w:t>
      </w:r>
      <w:r w:rsidRPr="00E11DAA">
        <w:rPr>
          <w:rFonts w:asciiTheme="majorHAnsi" w:hAnsiTheme="majorHAnsi" w:cstheme="majorHAnsi"/>
          <w:vertAlign w:val="superscript"/>
        </w:rPr>
        <w:t>st</w:t>
      </w:r>
      <w:r w:rsidRPr="00E11DAA">
        <w:rPr>
          <w:rFonts w:asciiTheme="majorHAnsi" w:hAnsiTheme="majorHAnsi" w:cstheme="majorHAnsi"/>
        </w:rPr>
        <w:t xml:space="preserve"> December 2014 and 31</w:t>
      </w:r>
      <w:r w:rsidRPr="00E11DAA">
        <w:rPr>
          <w:rFonts w:asciiTheme="majorHAnsi" w:hAnsiTheme="majorHAnsi" w:cstheme="majorHAnsi"/>
          <w:vertAlign w:val="superscript"/>
        </w:rPr>
        <w:t>st</w:t>
      </w:r>
      <w:r w:rsidRPr="00E11DAA">
        <w:rPr>
          <w:rFonts w:asciiTheme="majorHAnsi" w:hAnsiTheme="majorHAnsi" w:cstheme="majorHAnsi"/>
        </w:rPr>
        <w:t xml:space="preserve"> December 2015)</w:t>
      </w:r>
    </w:p>
    <w:p w14:paraId="29329074" w14:textId="77777777" w:rsidR="00685851" w:rsidRPr="00E11DAA" w:rsidRDefault="00B40F76" w:rsidP="00685851">
      <w:pPr>
        <w:spacing w:line="480" w:lineRule="auto"/>
        <w:rPr>
          <w:rFonts w:asciiTheme="majorHAnsi" w:hAnsiTheme="majorHAnsi" w:cstheme="majorHAnsi"/>
        </w:rPr>
      </w:pPr>
      <w:hyperlink r:id="rId12" w:history="1">
        <w:r w:rsidR="00685851" w:rsidRPr="00E11DAA">
          <w:rPr>
            <w:rStyle w:val="Hyperlink"/>
            <w:rFonts w:asciiTheme="majorHAnsi" w:hAnsiTheme="majorHAnsi" w:cstheme="majorHAnsi"/>
          </w:rPr>
          <w:t>http://www.total.com/sites/default/files/atoms/files/form_20-f_2015_web_version.pdf</w:t>
        </w:r>
      </w:hyperlink>
      <w:r w:rsidR="00685851" w:rsidRPr="00E11DAA">
        <w:rPr>
          <w:rFonts w:asciiTheme="majorHAnsi" w:hAnsiTheme="majorHAnsi" w:cstheme="majorHAnsi"/>
        </w:rPr>
        <w:t xml:space="preserve">  (Pg1)</w:t>
      </w:r>
    </w:p>
    <w:p w14:paraId="1960E59D" w14:textId="13DC7834" w:rsidR="00685851" w:rsidRPr="00E11DAA" w:rsidRDefault="00B40F76" w:rsidP="00685851">
      <w:pPr>
        <w:spacing w:line="480" w:lineRule="auto"/>
        <w:rPr>
          <w:rFonts w:asciiTheme="majorHAnsi" w:hAnsiTheme="majorHAnsi" w:cstheme="majorHAnsi"/>
        </w:rPr>
      </w:pPr>
      <w:hyperlink r:id="rId13" w:history="1">
        <w:r w:rsidR="00685851" w:rsidRPr="00E11DAA">
          <w:rPr>
            <w:rStyle w:val="Hyperlink"/>
            <w:rFonts w:asciiTheme="majorHAnsi" w:hAnsiTheme="majorHAnsi" w:cstheme="majorHAnsi"/>
          </w:rPr>
          <w:t>http://reports.shell.com/annual-report/2015/strategic-report/selected-financial-data.php</w:t>
        </w:r>
      </w:hyperlink>
    </w:p>
    <w:p w14:paraId="784146F0" w14:textId="1EE796B0" w:rsidR="00F020C1" w:rsidRPr="00E11DAA" w:rsidRDefault="00F020C1" w:rsidP="00F020C1">
      <w:pPr>
        <w:spacing w:line="480" w:lineRule="auto"/>
        <w:ind w:firstLine="720"/>
        <w:rPr>
          <w:rFonts w:asciiTheme="majorHAnsi" w:hAnsiTheme="majorHAnsi" w:cstheme="majorHAnsi"/>
        </w:rPr>
      </w:pPr>
    </w:p>
    <w:p w14:paraId="7ED22CCD" w14:textId="77777777" w:rsidR="00685851" w:rsidRPr="00E11DAA" w:rsidRDefault="00685851" w:rsidP="00F020C1">
      <w:pPr>
        <w:spacing w:line="480" w:lineRule="auto"/>
        <w:ind w:firstLine="720"/>
        <w:rPr>
          <w:rFonts w:asciiTheme="majorHAnsi" w:hAnsiTheme="majorHAnsi" w:cstheme="majorHAnsi"/>
        </w:rPr>
      </w:pPr>
    </w:p>
    <w:p w14:paraId="600DAEE7" w14:textId="77777777" w:rsidR="00685851" w:rsidRPr="00E11DAA" w:rsidRDefault="00685851" w:rsidP="00F020C1">
      <w:pPr>
        <w:spacing w:line="480" w:lineRule="auto"/>
        <w:ind w:firstLine="720"/>
        <w:rPr>
          <w:rFonts w:asciiTheme="majorHAnsi" w:hAnsiTheme="majorHAnsi" w:cstheme="majorHAnsi"/>
        </w:rPr>
      </w:pPr>
    </w:p>
    <w:sectPr w:rsidR="00685851" w:rsidRPr="00E11DAA" w:rsidSect="00A7615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570ABE" w14:textId="77777777" w:rsidR="00B40F76" w:rsidRDefault="00B40F76" w:rsidP="007E6418">
      <w:r>
        <w:separator/>
      </w:r>
    </w:p>
  </w:endnote>
  <w:endnote w:type="continuationSeparator" w:id="0">
    <w:p w14:paraId="24A03BCB" w14:textId="77777777" w:rsidR="00B40F76" w:rsidRDefault="00B40F76" w:rsidP="007E6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049FA3" w14:textId="77777777" w:rsidR="00B40F76" w:rsidRDefault="00B40F76" w:rsidP="007E6418">
      <w:r>
        <w:separator/>
      </w:r>
    </w:p>
  </w:footnote>
  <w:footnote w:type="continuationSeparator" w:id="0">
    <w:p w14:paraId="3AC29A44" w14:textId="77777777" w:rsidR="00B40F76" w:rsidRDefault="00B40F76" w:rsidP="007E64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2DAB"/>
    <w:multiLevelType w:val="hybridMultilevel"/>
    <w:tmpl w:val="5BE845B2"/>
    <w:lvl w:ilvl="0" w:tplc="AC28021C">
      <w:start w:val="1"/>
      <w:numFmt w:val="lowerRoman"/>
      <w:lvlText w:val="%1."/>
      <w:lvlJc w:val="left"/>
      <w:pPr>
        <w:ind w:left="1800" w:hanging="720"/>
      </w:pPr>
      <w:rPr>
        <w:rFonts w:eastAsia="Arial Unicode MS" w:cs="Arial Unicode MS" w:hint="default"/>
        <w:sz w:val="3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DC36ACC"/>
    <w:multiLevelType w:val="hybridMultilevel"/>
    <w:tmpl w:val="469671A4"/>
    <w:lvl w:ilvl="0" w:tplc="68B21064">
      <w:start w:val="1"/>
      <w:numFmt w:val="lowerRoman"/>
      <w:lvlText w:val="%1."/>
      <w:lvlJc w:val="left"/>
      <w:pPr>
        <w:ind w:left="4810" w:hanging="720"/>
      </w:pPr>
      <w:rPr>
        <w:rFonts w:eastAsia="Arial Unicode MS" w:cs="Arial Unicode MS" w:hint="default"/>
        <w:sz w:val="30"/>
      </w:rPr>
    </w:lvl>
    <w:lvl w:ilvl="1" w:tplc="04090019" w:tentative="1">
      <w:start w:val="1"/>
      <w:numFmt w:val="lowerLetter"/>
      <w:lvlText w:val="%2."/>
      <w:lvlJc w:val="left"/>
      <w:pPr>
        <w:ind w:left="5170" w:hanging="360"/>
      </w:pPr>
    </w:lvl>
    <w:lvl w:ilvl="2" w:tplc="0409001B" w:tentative="1">
      <w:start w:val="1"/>
      <w:numFmt w:val="lowerRoman"/>
      <w:lvlText w:val="%3."/>
      <w:lvlJc w:val="right"/>
      <w:pPr>
        <w:ind w:left="5890" w:hanging="180"/>
      </w:pPr>
    </w:lvl>
    <w:lvl w:ilvl="3" w:tplc="0409000F" w:tentative="1">
      <w:start w:val="1"/>
      <w:numFmt w:val="decimal"/>
      <w:lvlText w:val="%4."/>
      <w:lvlJc w:val="left"/>
      <w:pPr>
        <w:ind w:left="6610" w:hanging="360"/>
      </w:pPr>
    </w:lvl>
    <w:lvl w:ilvl="4" w:tplc="04090019" w:tentative="1">
      <w:start w:val="1"/>
      <w:numFmt w:val="lowerLetter"/>
      <w:lvlText w:val="%5."/>
      <w:lvlJc w:val="left"/>
      <w:pPr>
        <w:ind w:left="7330" w:hanging="360"/>
      </w:pPr>
    </w:lvl>
    <w:lvl w:ilvl="5" w:tplc="0409001B" w:tentative="1">
      <w:start w:val="1"/>
      <w:numFmt w:val="lowerRoman"/>
      <w:lvlText w:val="%6."/>
      <w:lvlJc w:val="right"/>
      <w:pPr>
        <w:ind w:left="8050" w:hanging="180"/>
      </w:pPr>
    </w:lvl>
    <w:lvl w:ilvl="6" w:tplc="0409000F" w:tentative="1">
      <w:start w:val="1"/>
      <w:numFmt w:val="decimal"/>
      <w:lvlText w:val="%7."/>
      <w:lvlJc w:val="left"/>
      <w:pPr>
        <w:ind w:left="8770" w:hanging="360"/>
      </w:pPr>
    </w:lvl>
    <w:lvl w:ilvl="7" w:tplc="04090019" w:tentative="1">
      <w:start w:val="1"/>
      <w:numFmt w:val="lowerLetter"/>
      <w:lvlText w:val="%8."/>
      <w:lvlJc w:val="left"/>
      <w:pPr>
        <w:ind w:left="9490" w:hanging="360"/>
      </w:pPr>
    </w:lvl>
    <w:lvl w:ilvl="8" w:tplc="0409001B" w:tentative="1">
      <w:start w:val="1"/>
      <w:numFmt w:val="lowerRoman"/>
      <w:lvlText w:val="%9."/>
      <w:lvlJc w:val="right"/>
      <w:pPr>
        <w:ind w:left="10210" w:hanging="180"/>
      </w:pPr>
    </w:lvl>
  </w:abstractNum>
  <w:abstractNum w:abstractNumId="2" w15:restartNumberingAfterBreak="0">
    <w:nsid w:val="62510891"/>
    <w:multiLevelType w:val="hybridMultilevel"/>
    <w:tmpl w:val="8ABA662A"/>
    <w:lvl w:ilvl="0" w:tplc="430C8E74">
      <w:start w:val="1"/>
      <w:numFmt w:val="upperRoman"/>
      <w:lvlText w:val="%1."/>
      <w:lvlJc w:val="left"/>
      <w:pPr>
        <w:ind w:left="1080" w:hanging="720"/>
      </w:pPr>
      <w:rPr>
        <w:rFonts w:eastAsia="SimSu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392E7B"/>
    <w:multiLevelType w:val="hybridMultilevel"/>
    <w:tmpl w:val="EFBEF186"/>
    <w:lvl w:ilvl="0" w:tplc="592A2EB2">
      <w:start w:val="1"/>
      <w:numFmt w:val="lowerRoman"/>
      <w:lvlText w:val="%1."/>
      <w:lvlJc w:val="left"/>
      <w:pPr>
        <w:ind w:left="1080" w:hanging="720"/>
      </w:pPr>
      <w:rPr>
        <w:rFonts w:eastAsia="Arial Unicode MS" w:cs="Arial Unicode M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A64"/>
    <w:rsid w:val="00072CF3"/>
    <w:rsid w:val="000818C1"/>
    <w:rsid w:val="00082617"/>
    <w:rsid w:val="000902E0"/>
    <w:rsid w:val="000C2A8E"/>
    <w:rsid w:val="000C44DE"/>
    <w:rsid w:val="000E5823"/>
    <w:rsid w:val="00101128"/>
    <w:rsid w:val="001029A0"/>
    <w:rsid w:val="00150397"/>
    <w:rsid w:val="00182DC1"/>
    <w:rsid w:val="00187D5B"/>
    <w:rsid w:val="0019191F"/>
    <w:rsid w:val="00195375"/>
    <w:rsid w:val="001B1B90"/>
    <w:rsid w:val="00241A9F"/>
    <w:rsid w:val="00270EC9"/>
    <w:rsid w:val="00284440"/>
    <w:rsid w:val="002B0FBE"/>
    <w:rsid w:val="002C1A81"/>
    <w:rsid w:val="002C5399"/>
    <w:rsid w:val="002D66EC"/>
    <w:rsid w:val="002E41D8"/>
    <w:rsid w:val="00300C6E"/>
    <w:rsid w:val="0032655C"/>
    <w:rsid w:val="00340AF8"/>
    <w:rsid w:val="00354F4F"/>
    <w:rsid w:val="00362D6A"/>
    <w:rsid w:val="00373EFC"/>
    <w:rsid w:val="0037555E"/>
    <w:rsid w:val="00387B20"/>
    <w:rsid w:val="003A1AC4"/>
    <w:rsid w:val="003A451D"/>
    <w:rsid w:val="003D6CE8"/>
    <w:rsid w:val="003D7DAF"/>
    <w:rsid w:val="003F7B68"/>
    <w:rsid w:val="00405B60"/>
    <w:rsid w:val="00421815"/>
    <w:rsid w:val="00477E70"/>
    <w:rsid w:val="00490C4A"/>
    <w:rsid w:val="004E032E"/>
    <w:rsid w:val="004F5F15"/>
    <w:rsid w:val="00531AA8"/>
    <w:rsid w:val="00534463"/>
    <w:rsid w:val="00555A4D"/>
    <w:rsid w:val="00596AA2"/>
    <w:rsid w:val="005C1C36"/>
    <w:rsid w:val="005F5A61"/>
    <w:rsid w:val="00614BC3"/>
    <w:rsid w:val="00636D63"/>
    <w:rsid w:val="00653274"/>
    <w:rsid w:val="00654DD5"/>
    <w:rsid w:val="00656E49"/>
    <w:rsid w:val="00662930"/>
    <w:rsid w:val="00685851"/>
    <w:rsid w:val="00685EFC"/>
    <w:rsid w:val="00691356"/>
    <w:rsid w:val="006A32EA"/>
    <w:rsid w:val="006E380D"/>
    <w:rsid w:val="00736B8E"/>
    <w:rsid w:val="007760BA"/>
    <w:rsid w:val="007B7A1E"/>
    <w:rsid w:val="007D1A37"/>
    <w:rsid w:val="007E6418"/>
    <w:rsid w:val="00824D71"/>
    <w:rsid w:val="008345F0"/>
    <w:rsid w:val="008869F4"/>
    <w:rsid w:val="008941E8"/>
    <w:rsid w:val="008E0DC9"/>
    <w:rsid w:val="008E6C5A"/>
    <w:rsid w:val="00904898"/>
    <w:rsid w:val="00907438"/>
    <w:rsid w:val="009351F4"/>
    <w:rsid w:val="00940F6A"/>
    <w:rsid w:val="00941BEC"/>
    <w:rsid w:val="009475E2"/>
    <w:rsid w:val="00983F4A"/>
    <w:rsid w:val="009A11C4"/>
    <w:rsid w:val="009B6FE6"/>
    <w:rsid w:val="009B74A7"/>
    <w:rsid w:val="009D2CBD"/>
    <w:rsid w:val="00A04A7C"/>
    <w:rsid w:val="00A25360"/>
    <w:rsid w:val="00A76156"/>
    <w:rsid w:val="00AA6AE5"/>
    <w:rsid w:val="00AD2746"/>
    <w:rsid w:val="00AF7277"/>
    <w:rsid w:val="00B24A18"/>
    <w:rsid w:val="00B27485"/>
    <w:rsid w:val="00B40F76"/>
    <w:rsid w:val="00B46A8A"/>
    <w:rsid w:val="00B47FC6"/>
    <w:rsid w:val="00B64F16"/>
    <w:rsid w:val="00B8631C"/>
    <w:rsid w:val="00B90212"/>
    <w:rsid w:val="00BA0EA5"/>
    <w:rsid w:val="00BB3C2E"/>
    <w:rsid w:val="00BC2BF8"/>
    <w:rsid w:val="00C02948"/>
    <w:rsid w:val="00C27613"/>
    <w:rsid w:val="00C34F73"/>
    <w:rsid w:val="00C90987"/>
    <w:rsid w:val="00CA4664"/>
    <w:rsid w:val="00CA6C91"/>
    <w:rsid w:val="00CA751D"/>
    <w:rsid w:val="00CC239E"/>
    <w:rsid w:val="00D21629"/>
    <w:rsid w:val="00D3531D"/>
    <w:rsid w:val="00D35748"/>
    <w:rsid w:val="00D73360"/>
    <w:rsid w:val="00DB17F1"/>
    <w:rsid w:val="00DC7AD5"/>
    <w:rsid w:val="00DE2202"/>
    <w:rsid w:val="00DE7B44"/>
    <w:rsid w:val="00DF03EC"/>
    <w:rsid w:val="00E11DAA"/>
    <w:rsid w:val="00E11F3C"/>
    <w:rsid w:val="00E12457"/>
    <w:rsid w:val="00E2389A"/>
    <w:rsid w:val="00E31648"/>
    <w:rsid w:val="00E34D7B"/>
    <w:rsid w:val="00E35446"/>
    <w:rsid w:val="00E41817"/>
    <w:rsid w:val="00E47484"/>
    <w:rsid w:val="00E53944"/>
    <w:rsid w:val="00E66CCA"/>
    <w:rsid w:val="00E8142E"/>
    <w:rsid w:val="00E91F5F"/>
    <w:rsid w:val="00E94FA0"/>
    <w:rsid w:val="00EF75B0"/>
    <w:rsid w:val="00F020C1"/>
    <w:rsid w:val="00F054B5"/>
    <w:rsid w:val="00F05A64"/>
    <w:rsid w:val="00F07BC4"/>
    <w:rsid w:val="00F20414"/>
    <w:rsid w:val="00F53540"/>
    <w:rsid w:val="00F54643"/>
    <w:rsid w:val="00F83DE9"/>
    <w:rsid w:val="00F90074"/>
    <w:rsid w:val="00FC3DC6"/>
    <w:rsid w:val="00FD3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35BD0F"/>
  <w14:defaultImageDpi w14:val="300"/>
  <w15:docId w15:val="{123961A8-9989-4EE4-9598-2CBC017B8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418"/>
    <w:pPr>
      <w:tabs>
        <w:tab w:val="center" w:pos="4320"/>
        <w:tab w:val="right" w:pos="8640"/>
      </w:tabs>
    </w:pPr>
  </w:style>
  <w:style w:type="character" w:customStyle="1" w:styleId="HeaderChar">
    <w:name w:val="Header Char"/>
    <w:basedOn w:val="DefaultParagraphFont"/>
    <w:link w:val="Header"/>
    <w:uiPriority w:val="99"/>
    <w:rsid w:val="007E6418"/>
  </w:style>
  <w:style w:type="paragraph" w:styleId="Footer">
    <w:name w:val="footer"/>
    <w:basedOn w:val="Normal"/>
    <w:link w:val="FooterChar"/>
    <w:uiPriority w:val="99"/>
    <w:unhideWhenUsed/>
    <w:rsid w:val="007E6418"/>
    <w:pPr>
      <w:tabs>
        <w:tab w:val="center" w:pos="4320"/>
        <w:tab w:val="right" w:pos="8640"/>
      </w:tabs>
    </w:pPr>
  </w:style>
  <w:style w:type="character" w:customStyle="1" w:styleId="FooterChar">
    <w:name w:val="Footer Char"/>
    <w:basedOn w:val="DefaultParagraphFont"/>
    <w:link w:val="Footer"/>
    <w:uiPriority w:val="99"/>
    <w:rsid w:val="007E6418"/>
  </w:style>
  <w:style w:type="character" w:styleId="Hyperlink">
    <w:name w:val="Hyperlink"/>
    <w:basedOn w:val="DefaultParagraphFont"/>
    <w:unhideWhenUsed/>
    <w:rsid w:val="00E94FA0"/>
    <w:rPr>
      <w:color w:val="0000FF" w:themeColor="hyperlink"/>
      <w:u w:val="single"/>
    </w:rPr>
  </w:style>
  <w:style w:type="character" w:customStyle="1" w:styleId="apple-converted-space">
    <w:name w:val="apple-converted-space"/>
    <w:basedOn w:val="DefaultParagraphFont"/>
    <w:rsid w:val="00E94FA0"/>
  </w:style>
  <w:style w:type="paragraph" w:customStyle="1" w:styleId="a">
    <w:name w:val="正文"/>
    <w:rsid w:val="008E0DC9"/>
    <w:pPr>
      <w:pBdr>
        <w:top w:val="nil"/>
        <w:left w:val="nil"/>
        <w:bottom w:val="nil"/>
        <w:right w:val="nil"/>
        <w:between w:val="nil"/>
        <w:bar w:val="nil"/>
      </w:pBdr>
    </w:pPr>
    <w:rPr>
      <w:rFonts w:ascii="Helvetica" w:eastAsia="Arial Unicode MS" w:hAnsi="Helvetica" w:cs="Arial Unicode MS"/>
      <w:color w:val="000000"/>
      <w:sz w:val="22"/>
      <w:szCs w:val="22"/>
      <w:bdr w:val="nil"/>
      <w:lang w:val="zh-CN" w:eastAsia="zh-CN"/>
    </w:rPr>
  </w:style>
  <w:style w:type="character" w:styleId="FollowedHyperlink">
    <w:name w:val="FollowedHyperlink"/>
    <w:basedOn w:val="DefaultParagraphFont"/>
    <w:uiPriority w:val="99"/>
    <w:semiHidden/>
    <w:unhideWhenUsed/>
    <w:rsid w:val="009B6FE6"/>
    <w:rPr>
      <w:color w:val="800080" w:themeColor="followedHyperlink"/>
      <w:u w:val="single"/>
    </w:rPr>
  </w:style>
  <w:style w:type="paragraph" w:styleId="NormalWeb">
    <w:name w:val="Normal (Web)"/>
    <w:basedOn w:val="Normal"/>
    <w:uiPriority w:val="99"/>
    <w:semiHidden/>
    <w:unhideWhenUsed/>
    <w:rsid w:val="00150397"/>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E41D8"/>
    <w:pPr>
      <w:ind w:left="720"/>
      <w:contextualSpacing/>
    </w:pPr>
  </w:style>
  <w:style w:type="character" w:styleId="Mention">
    <w:name w:val="Mention"/>
    <w:basedOn w:val="DefaultParagraphFont"/>
    <w:uiPriority w:val="99"/>
    <w:semiHidden/>
    <w:unhideWhenUsed/>
    <w:rsid w:val="00477E7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9596">
      <w:bodyDiv w:val="1"/>
      <w:marLeft w:val="0"/>
      <w:marRight w:val="0"/>
      <w:marTop w:val="0"/>
      <w:marBottom w:val="0"/>
      <w:divBdr>
        <w:top w:val="none" w:sz="0" w:space="0" w:color="auto"/>
        <w:left w:val="none" w:sz="0" w:space="0" w:color="auto"/>
        <w:bottom w:val="none" w:sz="0" w:space="0" w:color="auto"/>
        <w:right w:val="none" w:sz="0" w:space="0" w:color="auto"/>
      </w:divBdr>
    </w:div>
    <w:div w:id="178354940">
      <w:bodyDiv w:val="1"/>
      <w:marLeft w:val="0"/>
      <w:marRight w:val="0"/>
      <w:marTop w:val="0"/>
      <w:marBottom w:val="0"/>
      <w:divBdr>
        <w:top w:val="none" w:sz="0" w:space="0" w:color="auto"/>
        <w:left w:val="none" w:sz="0" w:space="0" w:color="auto"/>
        <w:bottom w:val="none" w:sz="0" w:space="0" w:color="auto"/>
        <w:right w:val="none" w:sz="0" w:space="0" w:color="auto"/>
      </w:divBdr>
    </w:div>
    <w:div w:id="237716257">
      <w:bodyDiv w:val="1"/>
      <w:marLeft w:val="0"/>
      <w:marRight w:val="0"/>
      <w:marTop w:val="0"/>
      <w:marBottom w:val="0"/>
      <w:divBdr>
        <w:top w:val="none" w:sz="0" w:space="0" w:color="auto"/>
        <w:left w:val="none" w:sz="0" w:space="0" w:color="auto"/>
        <w:bottom w:val="none" w:sz="0" w:space="0" w:color="auto"/>
        <w:right w:val="none" w:sz="0" w:space="0" w:color="auto"/>
      </w:divBdr>
    </w:div>
    <w:div w:id="240721638">
      <w:bodyDiv w:val="1"/>
      <w:marLeft w:val="0"/>
      <w:marRight w:val="0"/>
      <w:marTop w:val="0"/>
      <w:marBottom w:val="0"/>
      <w:divBdr>
        <w:top w:val="none" w:sz="0" w:space="0" w:color="auto"/>
        <w:left w:val="none" w:sz="0" w:space="0" w:color="auto"/>
        <w:bottom w:val="none" w:sz="0" w:space="0" w:color="auto"/>
        <w:right w:val="none" w:sz="0" w:space="0" w:color="auto"/>
      </w:divBdr>
    </w:div>
    <w:div w:id="247465382">
      <w:bodyDiv w:val="1"/>
      <w:marLeft w:val="0"/>
      <w:marRight w:val="0"/>
      <w:marTop w:val="0"/>
      <w:marBottom w:val="0"/>
      <w:divBdr>
        <w:top w:val="none" w:sz="0" w:space="0" w:color="auto"/>
        <w:left w:val="none" w:sz="0" w:space="0" w:color="auto"/>
        <w:bottom w:val="none" w:sz="0" w:space="0" w:color="auto"/>
        <w:right w:val="none" w:sz="0" w:space="0" w:color="auto"/>
      </w:divBdr>
    </w:div>
    <w:div w:id="314603205">
      <w:bodyDiv w:val="1"/>
      <w:marLeft w:val="0"/>
      <w:marRight w:val="0"/>
      <w:marTop w:val="0"/>
      <w:marBottom w:val="0"/>
      <w:divBdr>
        <w:top w:val="none" w:sz="0" w:space="0" w:color="auto"/>
        <w:left w:val="none" w:sz="0" w:space="0" w:color="auto"/>
        <w:bottom w:val="none" w:sz="0" w:space="0" w:color="auto"/>
        <w:right w:val="none" w:sz="0" w:space="0" w:color="auto"/>
      </w:divBdr>
    </w:div>
    <w:div w:id="418716388">
      <w:bodyDiv w:val="1"/>
      <w:marLeft w:val="0"/>
      <w:marRight w:val="0"/>
      <w:marTop w:val="0"/>
      <w:marBottom w:val="0"/>
      <w:divBdr>
        <w:top w:val="none" w:sz="0" w:space="0" w:color="auto"/>
        <w:left w:val="none" w:sz="0" w:space="0" w:color="auto"/>
        <w:bottom w:val="none" w:sz="0" w:space="0" w:color="auto"/>
        <w:right w:val="none" w:sz="0" w:space="0" w:color="auto"/>
      </w:divBdr>
    </w:div>
    <w:div w:id="469442913">
      <w:bodyDiv w:val="1"/>
      <w:marLeft w:val="0"/>
      <w:marRight w:val="0"/>
      <w:marTop w:val="0"/>
      <w:marBottom w:val="0"/>
      <w:divBdr>
        <w:top w:val="none" w:sz="0" w:space="0" w:color="auto"/>
        <w:left w:val="none" w:sz="0" w:space="0" w:color="auto"/>
        <w:bottom w:val="none" w:sz="0" w:space="0" w:color="auto"/>
        <w:right w:val="none" w:sz="0" w:space="0" w:color="auto"/>
      </w:divBdr>
    </w:div>
    <w:div w:id="474296391">
      <w:bodyDiv w:val="1"/>
      <w:marLeft w:val="0"/>
      <w:marRight w:val="0"/>
      <w:marTop w:val="0"/>
      <w:marBottom w:val="0"/>
      <w:divBdr>
        <w:top w:val="none" w:sz="0" w:space="0" w:color="auto"/>
        <w:left w:val="none" w:sz="0" w:space="0" w:color="auto"/>
        <w:bottom w:val="none" w:sz="0" w:space="0" w:color="auto"/>
        <w:right w:val="none" w:sz="0" w:space="0" w:color="auto"/>
      </w:divBdr>
    </w:div>
    <w:div w:id="494226979">
      <w:bodyDiv w:val="1"/>
      <w:marLeft w:val="0"/>
      <w:marRight w:val="0"/>
      <w:marTop w:val="0"/>
      <w:marBottom w:val="0"/>
      <w:divBdr>
        <w:top w:val="none" w:sz="0" w:space="0" w:color="auto"/>
        <w:left w:val="none" w:sz="0" w:space="0" w:color="auto"/>
        <w:bottom w:val="none" w:sz="0" w:space="0" w:color="auto"/>
        <w:right w:val="none" w:sz="0" w:space="0" w:color="auto"/>
      </w:divBdr>
    </w:div>
    <w:div w:id="529028011">
      <w:bodyDiv w:val="1"/>
      <w:marLeft w:val="0"/>
      <w:marRight w:val="0"/>
      <w:marTop w:val="0"/>
      <w:marBottom w:val="0"/>
      <w:divBdr>
        <w:top w:val="none" w:sz="0" w:space="0" w:color="auto"/>
        <w:left w:val="none" w:sz="0" w:space="0" w:color="auto"/>
        <w:bottom w:val="none" w:sz="0" w:space="0" w:color="auto"/>
        <w:right w:val="none" w:sz="0" w:space="0" w:color="auto"/>
      </w:divBdr>
    </w:div>
    <w:div w:id="561989170">
      <w:bodyDiv w:val="1"/>
      <w:marLeft w:val="0"/>
      <w:marRight w:val="0"/>
      <w:marTop w:val="0"/>
      <w:marBottom w:val="0"/>
      <w:divBdr>
        <w:top w:val="none" w:sz="0" w:space="0" w:color="auto"/>
        <w:left w:val="none" w:sz="0" w:space="0" w:color="auto"/>
        <w:bottom w:val="none" w:sz="0" w:space="0" w:color="auto"/>
        <w:right w:val="none" w:sz="0" w:space="0" w:color="auto"/>
      </w:divBdr>
    </w:div>
    <w:div w:id="562638205">
      <w:bodyDiv w:val="1"/>
      <w:marLeft w:val="0"/>
      <w:marRight w:val="0"/>
      <w:marTop w:val="0"/>
      <w:marBottom w:val="0"/>
      <w:divBdr>
        <w:top w:val="none" w:sz="0" w:space="0" w:color="auto"/>
        <w:left w:val="none" w:sz="0" w:space="0" w:color="auto"/>
        <w:bottom w:val="none" w:sz="0" w:space="0" w:color="auto"/>
        <w:right w:val="none" w:sz="0" w:space="0" w:color="auto"/>
      </w:divBdr>
    </w:div>
    <w:div w:id="599265772">
      <w:bodyDiv w:val="1"/>
      <w:marLeft w:val="0"/>
      <w:marRight w:val="0"/>
      <w:marTop w:val="0"/>
      <w:marBottom w:val="0"/>
      <w:divBdr>
        <w:top w:val="none" w:sz="0" w:space="0" w:color="auto"/>
        <w:left w:val="none" w:sz="0" w:space="0" w:color="auto"/>
        <w:bottom w:val="none" w:sz="0" w:space="0" w:color="auto"/>
        <w:right w:val="none" w:sz="0" w:space="0" w:color="auto"/>
      </w:divBdr>
    </w:div>
    <w:div w:id="643974152">
      <w:bodyDiv w:val="1"/>
      <w:marLeft w:val="0"/>
      <w:marRight w:val="0"/>
      <w:marTop w:val="0"/>
      <w:marBottom w:val="0"/>
      <w:divBdr>
        <w:top w:val="none" w:sz="0" w:space="0" w:color="auto"/>
        <w:left w:val="none" w:sz="0" w:space="0" w:color="auto"/>
        <w:bottom w:val="none" w:sz="0" w:space="0" w:color="auto"/>
        <w:right w:val="none" w:sz="0" w:space="0" w:color="auto"/>
      </w:divBdr>
    </w:div>
    <w:div w:id="699087325">
      <w:bodyDiv w:val="1"/>
      <w:marLeft w:val="0"/>
      <w:marRight w:val="0"/>
      <w:marTop w:val="0"/>
      <w:marBottom w:val="0"/>
      <w:divBdr>
        <w:top w:val="none" w:sz="0" w:space="0" w:color="auto"/>
        <w:left w:val="none" w:sz="0" w:space="0" w:color="auto"/>
        <w:bottom w:val="none" w:sz="0" w:space="0" w:color="auto"/>
        <w:right w:val="none" w:sz="0" w:space="0" w:color="auto"/>
      </w:divBdr>
    </w:div>
    <w:div w:id="722751079">
      <w:bodyDiv w:val="1"/>
      <w:marLeft w:val="0"/>
      <w:marRight w:val="0"/>
      <w:marTop w:val="0"/>
      <w:marBottom w:val="0"/>
      <w:divBdr>
        <w:top w:val="none" w:sz="0" w:space="0" w:color="auto"/>
        <w:left w:val="none" w:sz="0" w:space="0" w:color="auto"/>
        <w:bottom w:val="none" w:sz="0" w:space="0" w:color="auto"/>
        <w:right w:val="none" w:sz="0" w:space="0" w:color="auto"/>
      </w:divBdr>
    </w:div>
    <w:div w:id="737481905">
      <w:bodyDiv w:val="1"/>
      <w:marLeft w:val="0"/>
      <w:marRight w:val="0"/>
      <w:marTop w:val="0"/>
      <w:marBottom w:val="0"/>
      <w:divBdr>
        <w:top w:val="none" w:sz="0" w:space="0" w:color="auto"/>
        <w:left w:val="none" w:sz="0" w:space="0" w:color="auto"/>
        <w:bottom w:val="none" w:sz="0" w:space="0" w:color="auto"/>
        <w:right w:val="none" w:sz="0" w:space="0" w:color="auto"/>
      </w:divBdr>
    </w:div>
    <w:div w:id="807821900">
      <w:bodyDiv w:val="1"/>
      <w:marLeft w:val="0"/>
      <w:marRight w:val="0"/>
      <w:marTop w:val="0"/>
      <w:marBottom w:val="0"/>
      <w:divBdr>
        <w:top w:val="none" w:sz="0" w:space="0" w:color="auto"/>
        <w:left w:val="none" w:sz="0" w:space="0" w:color="auto"/>
        <w:bottom w:val="none" w:sz="0" w:space="0" w:color="auto"/>
        <w:right w:val="none" w:sz="0" w:space="0" w:color="auto"/>
      </w:divBdr>
    </w:div>
    <w:div w:id="829446032">
      <w:bodyDiv w:val="1"/>
      <w:marLeft w:val="0"/>
      <w:marRight w:val="0"/>
      <w:marTop w:val="0"/>
      <w:marBottom w:val="0"/>
      <w:divBdr>
        <w:top w:val="none" w:sz="0" w:space="0" w:color="auto"/>
        <w:left w:val="none" w:sz="0" w:space="0" w:color="auto"/>
        <w:bottom w:val="none" w:sz="0" w:space="0" w:color="auto"/>
        <w:right w:val="none" w:sz="0" w:space="0" w:color="auto"/>
      </w:divBdr>
    </w:div>
    <w:div w:id="909003283">
      <w:bodyDiv w:val="1"/>
      <w:marLeft w:val="0"/>
      <w:marRight w:val="0"/>
      <w:marTop w:val="0"/>
      <w:marBottom w:val="0"/>
      <w:divBdr>
        <w:top w:val="none" w:sz="0" w:space="0" w:color="auto"/>
        <w:left w:val="none" w:sz="0" w:space="0" w:color="auto"/>
        <w:bottom w:val="none" w:sz="0" w:space="0" w:color="auto"/>
        <w:right w:val="none" w:sz="0" w:space="0" w:color="auto"/>
      </w:divBdr>
    </w:div>
    <w:div w:id="967011103">
      <w:bodyDiv w:val="1"/>
      <w:marLeft w:val="0"/>
      <w:marRight w:val="0"/>
      <w:marTop w:val="0"/>
      <w:marBottom w:val="0"/>
      <w:divBdr>
        <w:top w:val="none" w:sz="0" w:space="0" w:color="auto"/>
        <w:left w:val="none" w:sz="0" w:space="0" w:color="auto"/>
        <w:bottom w:val="none" w:sz="0" w:space="0" w:color="auto"/>
        <w:right w:val="none" w:sz="0" w:space="0" w:color="auto"/>
      </w:divBdr>
    </w:div>
    <w:div w:id="1028456616">
      <w:bodyDiv w:val="1"/>
      <w:marLeft w:val="0"/>
      <w:marRight w:val="0"/>
      <w:marTop w:val="0"/>
      <w:marBottom w:val="0"/>
      <w:divBdr>
        <w:top w:val="none" w:sz="0" w:space="0" w:color="auto"/>
        <w:left w:val="none" w:sz="0" w:space="0" w:color="auto"/>
        <w:bottom w:val="none" w:sz="0" w:space="0" w:color="auto"/>
        <w:right w:val="none" w:sz="0" w:space="0" w:color="auto"/>
      </w:divBdr>
    </w:div>
    <w:div w:id="1096049380">
      <w:bodyDiv w:val="1"/>
      <w:marLeft w:val="0"/>
      <w:marRight w:val="0"/>
      <w:marTop w:val="0"/>
      <w:marBottom w:val="0"/>
      <w:divBdr>
        <w:top w:val="none" w:sz="0" w:space="0" w:color="auto"/>
        <w:left w:val="none" w:sz="0" w:space="0" w:color="auto"/>
        <w:bottom w:val="none" w:sz="0" w:space="0" w:color="auto"/>
        <w:right w:val="none" w:sz="0" w:space="0" w:color="auto"/>
      </w:divBdr>
    </w:div>
    <w:div w:id="1209147782">
      <w:bodyDiv w:val="1"/>
      <w:marLeft w:val="0"/>
      <w:marRight w:val="0"/>
      <w:marTop w:val="0"/>
      <w:marBottom w:val="0"/>
      <w:divBdr>
        <w:top w:val="none" w:sz="0" w:space="0" w:color="auto"/>
        <w:left w:val="none" w:sz="0" w:space="0" w:color="auto"/>
        <w:bottom w:val="none" w:sz="0" w:space="0" w:color="auto"/>
        <w:right w:val="none" w:sz="0" w:space="0" w:color="auto"/>
      </w:divBdr>
    </w:div>
    <w:div w:id="1234706149">
      <w:bodyDiv w:val="1"/>
      <w:marLeft w:val="0"/>
      <w:marRight w:val="0"/>
      <w:marTop w:val="0"/>
      <w:marBottom w:val="0"/>
      <w:divBdr>
        <w:top w:val="none" w:sz="0" w:space="0" w:color="auto"/>
        <w:left w:val="none" w:sz="0" w:space="0" w:color="auto"/>
        <w:bottom w:val="none" w:sz="0" w:space="0" w:color="auto"/>
        <w:right w:val="none" w:sz="0" w:space="0" w:color="auto"/>
      </w:divBdr>
    </w:div>
    <w:div w:id="1425566337">
      <w:bodyDiv w:val="1"/>
      <w:marLeft w:val="0"/>
      <w:marRight w:val="0"/>
      <w:marTop w:val="0"/>
      <w:marBottom w:val="0"/>
      <w:divBdr>
        <w:top w:val="none" w:sz="0" w:space="0" w:color="auto"/>
        <w:left w:val="none" w:sz="0" w:space="0" w:color="auto"/>
        <w:bottom w:val="none" w:sz="0" w:space="0" w:color="auto"/>
        <w:right w:val="none" w:sz="0" w:space="0" w:color="auto"/>
      </w:divBdr>
    </w:div>
    <w:div w:id="1572807368">
      <w:bodyDiv w:val="1"/>
      <w:marLeft w:val="0"/>
      <w:marRight w:val="0"/>
      <w:marTop w:val="0"/>
      <w:marBottom w:val="0"/>
      <w:divBdr>
        <w:top w:val="none" w:sz="0" w:space="0" w:color="auto"/>
        <w:left w:val="none" w:sz="0" w:space="0" w:color="auto"/>
        <w:bottom w:val="none" w:sz="0" w:space="0" w:color="auto"/>
        <w:right w:val="none" w:sz="0" w:space="0" w:color="auto"/>
      </w:divBdr>
    </w:div>
    <w:div w:id="1762948652">
      <w:bodyDiv w:val="1"/>
      <w:marLeft w:val="0"/>
      <w:marRight w:val="0"/>
      <w:marTop w:val="0"/>
      <w:marBottom w:val="0"/>
      <w:divBdr>
        <w:top w:val="none" w:sz="0" w:space="0" w:color="auto"/>
        <w:left w:val="none" w:sz="0" w:space="0" w:color="auto"/>
        <w:bottom w:val="none" w:sz="0" w:space="0" w:color="auto"/>
        <w:right w:val="none" w:sz="0" w:space="0" w:color="auto"/>
      </w:divBdr>
    </w:div>
    <w:div w:id="1784612914">
      <w:bodyDiv w:val="1"/>
      <w:marLeft w:val="0"/>
      <w:marRight w:val="0"/>
      <w:marTop w:val="0"/>
      <w:marBottom w:val="0"/>
      <w:divBdr>
        <w:top w:val="none" w:sz="0" w:space="0" w:color="auto"/>
        <w:left w:val="none" w:sz="0" w:space="0" w:color="auto"/>
        <w:bottom w:val="none" w:sz="0" w:space="0" w:color="auto"/>
        <w:right w:val="none" w:sz="0" w:space="0" w:color="auto"/>
      </w:divBdr>
    </w:div>
    <w:div w:id="1801268949">
      <w:bodyDiv w:val="1"/>
      <w:marLeft w:val="0"/>
      <w:marRight w:val="0"/>
      <w:marTop w:val="0"/>
      <w:marBottom w:val="0"/>
      <w:divBdr>
        <w:top w:val="none" w:sz="0" w:space="0" w:color="auto"/>
        <w:left w:val="none" w:sz="0" w:space="0" w:color="auto"/>
        <w:bottom w:val="none" w:sz="0" w:space="0" w:color="auto"/>
        <w:right w:val="none" w:sz="0" w:space="0" w:color="auto"/>
      </w:divBdr>
    </w:div>
    <w:div w:id="1802265719">
      <w:bodyDiv w:val="1"/>
      <w:marLeft w:val="0"/>
      <w:marRight w:val="0"/>
      <w:marTop w:val="0"/>
      <w:marBottom w:val="0"/>
      <w:divBdr>
        <w:top w:val="none" w:sz="0" w:space="0" w:color="auto"/>
        <w:left w:val="none" w:sz="0" w:space="0" w:color="auto"/>
        <w:bottom w:val="none" w:sz="0" w:space="0" w:color="auto"/>
        <w:right w:val="none" w:sz="0" w:space="0" w:color="auto"/>
      </w:divBdr>
    </w:div>
    <w:div w:id="1835998122">
      <w:bodyDiv w:val="1"/>
      <w:marLeft w:val="0"/>
      <w:marRight w:val="0"/>
      <w:marTop w:val="0"/>
      <w:marBottom w:val="0"/>
      <w:divBdr>
        <w:top w:val="none" w:sz="0" w:space="0" w:color="auto"/>
        <w:left w:val="none" w:sz="0" w:space="0" w:color="auto"/>
        <w:bottom w:val="none" w:sz="0" w:space="0" w:color="auto"/>
        <w:right w:val="none" w:sz="0" w:space="0" w:color="auto"/>
      </w:divBdr>
    </w:div>
    <w:div w:id="1906450182">
      <w:bodyDiv w:val="1"/>
      <w:marLeft w:val="0"/>
      <w:marRight w:val="0"/>
      <w:marTop w:val="0"/>
      <w:marBottom w:val="0"/>
      <w:divBdr>
        <w:top w:val="none" w:sz="0" w:space="0" w:color="auto"/>
        <w:left w:val="none" w:sz="0" w:space="0" w:color="auto"/>
        <w:bottom w:val="none" w:sz="0" w:space="0" w:color="auto"/>
        <w:right w:val="none" w:sz="0" w:space="0" w:color="auto"/>
      </w:divBdr>
    </w:div>
    <w:div w:id="1920091559">
      <w:bodyDiv w:val="1"/>
      <w:marLeft w:val="0"/>
      <w:marRight w:val="0"/>
      <w:marTop w:val="0"/>
      <w:marBottom w:val="0"/>
      <w:divBdr>
        <w:top w:val="none" w:sz="0" w:space="0" w:color="auto"/>
        <w:left w:val="none" w:sz="0" w:space="0" w:color="auto"/>
        <w:bottom w:val="none" w:sz="0" w:space="0" w:color="auto"/>
        <w:right w:val="none" w:sz="0" w:space="0" w:color="auto"/>
      </w:divBdr>
    </w:div>
    <w:div w:id="1920094458">
      <w:bodyDiv w:val="1"/>
      <w:marLeft w:val="0"/>
      <w:marRight w:val="0"/>
      <w:marTop w:val="0"/>
      <w:marBottom w:val="0"/>
      <w:divBdr>
        <w:top w:val="none" w:sz="0" w:space="0" w:color="auto"/>
        <w:left w:val="none" w:sz="0" w:space="0" w:color="auto"/>
        <w:bottom w:val="none" w:sz="0" w:space="0" w:color="auto"/>
        <w:right w:val="none" w:sz="0" w:space="0" w:color="auto"/>
      </w:divBdr>
    </w:div>
    <w:div w:id="1924138989">
      <w:bodyDiv w:val="1"/>
      <w:marLeft w:val="0"/>
      <w:marRight w:val="0"/>
      <w:marTop w:val="0"/>
      <w:marBottom w:val="0"/>
      <w:divBdr>
        <w:top w:val="none" w:sz="0" w:space="0" w:color="auto"/>
        <w:left w:val="none" w:sz="0" w:space="0" w:color="auto"/>
        <w:bottom w:val="none" w:sz="0" w:space="0" w:color="auto"/>
        <w:right w:val="none" w:sz="0" w:space="0" w:color="auto"/>
      </w:divBdr>
    </w:div>
    <w:div w:id="1935236418">
      <w:bodyDiv w:val="1"/>
      <w:marLeft w:val="0"/>
      <w:marRight w:val="0"/>
      <w:marTop w:val="0"/>
      <w:marBottom w:val="0"/>
      <w:divBdr>
        <w:top w:val="none" w:sz="0" w:space="0" w:color="auto"/>
        <w:left w:val="none" w:sz="0" w:space="0" w:color="auto"/>
        <w:bottom w:val="none" w:sz="0" w:space="0" w:color="auto"/>
        <w:right w:val="none" w:sz="0" w:space="0" w:color="auto"/>
      </w:divBdr>
    </w:div>
    <w:div w:id="21227943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luencemap.org/site/data/000/173/Lobby_Spend_Report_March_2016.pdf" TargetMode="External"/><Relationship Id="rId13" Type="http://schemas.openxmlformats.org/officeDocument/2006/relationships/hyperlink" Target="http://reports.shell.com/annual-report/2015/strategic-report/selected-financial-data.php" TargetMode="External"/><Relationship Id="rId3" Type="http://schemas.openxmlformats.org/officeDocument/2006/relationships/settings" Target="settings.xml"/><Relationship Id="rId7" Type="http://schemas.openxmlformats.org/officeDocument/2006/relationships/hyperlink" Target="http://influencemap.org/company/Total-5a9f086d9a2ce300529ea4eb020d1aa3" TargetMode="External"/><Relationship Id="rId12" Type="http://schemas.openxmlformats.org/officeDocument/2006/relationships/hyperlink" Target="http://www.total.com/sites/default/files/atoms/files/form_20-f_2015_web_vers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otal.com/en/investors/individual-shareholders/individual-shareholder-relations/recognized-commitment-quality/prizes-w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hell.com/investors.html" TargetMode="External"/><Relationship Id="rId4" Type="http://schemas.openxmlformats.org/officeDocument/2006/relationships/webSettings" Target="webSettings.xml"/><Relationship Id="rId9" Type="http://schemas.openxmlformats.org/officeDocument/2006/relationships/hyperlink" Target="http://us.total.com/en-us/making-energy-better/worldwide-projects/multi-service-stations-help-drive-growth-afri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12</Pages>
  <Words>2828</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Nash</dc:creator>
  <cp:keywords/>
  <dc:description/>
  <cp:lastModifiedBy>Tiffany Ash</cp:lastModifiedBy>
  <cp:revision>28</cp:revision>
  <dcterms:created xsi:type="dcterms:W3CDTF">2017-03-13T00:21:00Z</dcterms:created>
  <dcterms:modified xsi:type="dcterms:W3CDTF">2017-03-13T00:57:00Z</dcterms:modified>
</cp:coreProperties>
</file>