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v:background id="_x0000_s1025" o:bwmode="white" o:targetscreensize="1024,768">
      <v:fill r:id="rId2" o:title="Bakcground_page-0001" recolor="t" type="frame"/>
    </v:background>
  </w:background>
  <w:body>
    <w:p w14:paraId="544F52E4" w14:textId="4BED5126" w:rsidR="006B6CF7" w:rsidRDefault="00EE65D5">
      <w:pPr>
        <w:rPr>
          <w:rFonts w:ascii="Times New Roman" w:eastAsia="Times New Roman" w:hAnsi="Times New Roman" w:cs="Times New Roman"/>
          <w:b/>
          <w:bCs/>
          <w:sz w:val="24"/>
          <w:szCs w:val="24"/>
        </w:rPr>
      </w:pPr>
      <w:r>
        <w:rPr>
          <w:noProof/>
        </w:rPr>
        <w:drawing>
          <wp:anchor distT="0" distB="0" distL="114300" distR="114300" simplePos="0" relativeHeight="251659264" behindDoc="0" locked="0" layoutInCell="1" allowOverlap="0" wp14:anchorId="7BE920E8" wp14:editId="0A13A2CA">
            <wp:simplePos x="0" y="0"/>
            <wp:positionH relativeFrom="page">
              <wp:align>right</wp:align>
            </wp:positionH>
            <wp:positionV relativeFrom="page">
              <wp:posOffset>57150</wp:posOffset>
            </wp:positionV>
            <wp:extent cx="7766050" cy="10146030"/>
            <wp:effectExtent l="0" t="0" r="6350" b="7620"/>
            <wp:wrapTopAndBottom/>
            <wp:docPr id="505" name="Picture 505"/>
            <wp:cNvGraphicFramePr/>
            <a:graphic xmlns:a="http://schemas.openxmlformats.org/drawingml/2006/main">
              <a:graphicData uri="http://schemas.openxmlformats.org/drawingml/2006/picture">
                <pic:pic xmlns:pic="http://schemas.openxmlformats.org/drawingml/2006/picture">
                  <pic:nvPicPr>
                    <pic:cNvPr id="505" name="Picture 505"/>
                    <pic:cNvPicPr/>
                  </pic:nvPicPr>
                  <pic:blipFill>
                    <a:blip r:embed="rId7"/>
                    <a:stretch>
                      <a:fillRect/>
                    </a:stretch>
                  </pic:blipFill>
                  <pic:spPr>
                    <a:xfrm>
                      <a:off x="0" y="0"/>
                      <a:ext cx="7766050" cy="10146030"/>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eastAsia="Times New Roman" w:hAnsi="Times New Roman" w:cs="Times New Roman"/>
          <w:b/>
          <w:bCs/>
          <w:sz w:val="24"/>
          <w:szCs w:val="24"/>
        </w:rPr>
        <w:br w:type="page"/>
      </w:r>
    </w:p>
    <w:p w14:paraId="65F9EB8F" w14:textId="7658E8F1" w:rsidR="00CB46A4" w:rsidRDefault="00000000">
      <w:pPr>
        <w:spacing w:after="40"/>
        <w:jc w:val="center"/>
        <w:rPr>
          <w:rFonts w:ascii="Times New Roman" w:eastAsia="Times New Roman" w:hAnsi="Times New Roman" w:cs="Times New Roman"/>
          <w:sz w:val="23"/>
          <w:szCs w:val="23"/>
        </w:rPr>
      </w:pPr>
      <w:r>
        <w:rPr>
          <w:rFonts w:ascii="Times New Roman" w:eastAsia="Times New Roman" w:hAnsi="Times New Roman" w:cs="Times New Roman"/>
          <w:b/>
          <w:bCs/>
          <w:sz w:val="24"/>
          <w:szCs w:val="24"/>
        </w:rPr>
        <w:lastRenderedPageBreak/>
        <w:t>SDC HACKATHON 2026</w:t>
      </w:r>
    </w:p>
    <w:p w14:paraId="3FCECBF4" w14:textId="77777777" w:rsidR="00CB46A4" w:rsidRDefault="00000000">
      <w:pPr>
        <w:spacing w:after="160"/>
        <w:jc w:val="center"/>
        <w:rPr>
          <w:rFonts w:ascii="Times New Roman" w:eastAsia="Times New Roman" w:hAnsi="Times New Roman" w:cs="Times New Roman"/>
        </w:rPr>
      </w:pPr>
      <w:r>
        <w:rPr>
          <w:rFonts w:ascii="Times New Roman" w:eastAsia="Times New Roman" w:hAnsi="Times New Roman" w:cs="Times New Roman"/>
          <w:b/>
          <w:bCs/>
          <w:sz w:val="40"/>
          <w:szCs w:val="40"/>
        </w:rPr>
        <w:t>Phase 1: Preliminary Project Proposal</w:t>
      </w:r>
    </w:p>
    <w:p w14:paraId="7B7324E8" w14:textId="77777777" w:rsidR="00CB46A4" w:rsidRDefault="00000000">
      <w:pPr>
        <w:spacing w:after="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Hosted by Xiamen University Malaysia (XMUM) AI Club</w:t>
      </w:r>
    </w:p>
    <w:p w14:paraId="0B5BCD3F" w14:textId="77777777" w:rsidR="00CB46A4" w:rsidRDefault="00000000">
      <w:pPr>
        <w:spacing w:after="20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Submission Deadline: 25 October 2026</w:t>
      </w:r>
    </w:p>
    <w:tbl>
      <w:tblPr>
        <w:tblStyle w:val="a"/>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CB46A4" w14:paraId="6309E681" w14:textId="77777777">
        <w:tc>
          <w:tcPr>
            <w:tcW w:w="9360" w:type="dxa"/>
            <w:tcMar>
              <w:top w:w="140" w:type="dxa"/>
              <w:left w:w="180" w:type="dxa"/>
              <w:bottom w:w="140" w:type="dxa"/>
              <w:right w:w="180" w:type="dxa"/>
            </w:tcMar>
          </w:tcPr>
          <w:p w14:paraId="5BDDB231" w14:textId="77777777" w:rsidR="00CB46A4" w:rsidRDefault="00000000">
            <w:pPr>
              <w:jc w:val="both"/>
              <w:rPr>
                <w:rFonts w:ascii="Times New Roman" w:eastAsia="Times New Roman" w:hAnsi="Times New Roman" w:cs="Times New Roman"/>
              </w:rPr>
            </w:pPr>
            <w:r>
              <w:rPr>
                <w:rFonts w:ascii="Times New Roman" w:eastAsia="Times New Roman" w:hAnsi="Times New Roman" w:cs="Times New Roman"/>
                <w:sz w:val="20"/>
                <w:szCs w:val="20"/>
              </w:rPr>
              <w:t>Instructions: Complete every field below and submit as a single PDF document named “SDC2026_TeamName_Preliminary.pdf” before the deadline above. Answers must comply with the word limits stated for each open-ended question. Incomplete submissions may not be eligible for review.</w:t>
            </w:r>
          </w:p>
        </w:tc>
      </w:tr>
    </w:tbl>
    <w:p w14:paraId="0DDCC180" w14:textId="77777777" w:rsidR="00CB46A4" w:rsidRDefault="00CB46A4">
      <w:pPr>
        <w:spacing w:after="260"/>
        <w:jc w:val="both"/>
        <w:rPr>
          <w:rFonts w:ascii="Times New Roman" w:eastAsia="Times New Roman" w:hAnsi="Times New Roman" w:cs="Times New Roman"/>
        </w:rPr>
      </w:pPr>
    </w:p>
    <w:p w14:paraId="68F80EC9" w14:textId="77777777" w:rsidR="00CB46A4" w:rsidRDefault="00000000">
      <w:pPr>
        <w:pStyle w:val="Heading1"/>
        <w:pBdr>
          <w:bottom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1. Team &amp; Project Overview</w:t>
      </w:r>
    </w:p>
    <w:tbl>
      <w:tblPr>
        <w:tblStyle w:val="a0"/>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00"/>
        <w:gridCol w:w="6160"/>
      </w:tblGrid>
      <w:tr w:rsidR="00CB46A4" w14:paraId="3A2CA144" w14:textId="77777777">
        <w:tc>
          <w:tcPr>
            <w:tcW w:w="3200" w:type="dxa"/>
            <w:tcBorders>
              <w:top w:val="nil"/>
              <w:left w:val="nil"/>
              <w:bottom w:val="nil"/>
              <w:right w:val="nil"/>
            </w:tcBorders>
            <w:tcMar>
              <w:top w:w="60" w:type="dxa"/>
              <w:left w:w="0" w:type="dxa"/>
              <w:bottom w:w="60" w:type="dxa"/>
              <w:right w:w="80" w:type="dxa"/>
            </w:tcMar>
            <w:vAlign w:val="bottom"/>
          </w:tcPr>
          <w:p w14:paraId="0F5C1335"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Team Name</w:t>
            </w:r>
          </w:p>
        </w:tc>
        <w:tc>
          <w:tcPr>
            <w:tcW w:w="6160" w:type="dxa"/>
            <w:tcBorders>
              <w:top w:val="nil"/>
              <w:left w:val="nil"/>
              <w:bottom w:val="single" w:sz="6" w:space="0" w:color="000000"/>
              <w:right w:val="nil"/>
            </w:tcBorders>
            <w:tcMar>
              <w:top w:w="60" w:type="dxa"/>
              <w:left w:w="80" w:type="dxa"/>
              <w:bottom w:w="40" w:type="dxa"/>
              <w:right w:w="0" w:type="dxa"/>
            </w:tcMar>
            <w:vAlign w:val="bottom"/>
          </w:tcPr>
          <w:p>
            <w:pPr>
              <w:spacing w:after="100" w:line="252" w:lineRule="auto"/>
              <w:jc w:val="left"/>
              <w:rPr>
                <w:rFonts w:ascii="Times New Roman" w:eastAsia="Times New Roman" w:hAnsi="Times New Roman" w:cs="Times New Roman"/>
                <w:sz w:val="22"/>
                <w:szCs w:val="22"/>
              </w:rPr>
            </w:pPr>
            <w:r>
              <w:rPr>
                <w:rFonts w:ascii="Times New Roman" w:eastAsia="Times New Roman" w:hAnsi="Times New Roman" w:cs="Times New Roman"/>
                <w:sz w:val="22"/>
                <w:szCs w:val="22"/>
              </w:rPr>
              <w:t xml:space="preserve">bug+work=feature</w:t>
            </w:r>
          </w:p>
        </w:tc>
      </w:tr>
    </w:tbl>
    <w:p w14:paraId="5D3391A8" w14:textId="77777777" w:rsidR="00CB46A4" w:rsidRDefault="00CB46A4">
      <w:pPr>
        <w:spacing w:after="140"/>
        <w:jc w:val="both"/>
        <w:rPr>
          <w:rFonts w:ascii="Times New Roman" w:eastAsia="Times New Roman" w:hAnsi="Times New Roman" w:cs="Times New Roman"/>
          <w:sz w:val="24"/>
          <w:szCs w:val="24"/>
        </w:rPr>
      </w:pPr>
    </w:p>
    <w:tbl>
      <w:tblPr>
        <w:tblStyle w:val="a1"/>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00"/>
        <w:gridCol w:w="6160"/>
      </w:tblGrid>
      <w:tr w:rsidR="00CB46A4" w14:paraId="62E2C4B0" w14:textId="77777777">
        <w:tc>
          <w:tcPr>
            <w:tcW w:w="3200" w:type="dxa"/>
            <w:tcBorders>
              <w:top w:val="nil"/>
              <w:left w:val="nil"/>
              <w:bottom w:val="nil"/>
              <w:right w:val="nil"/>
            </w:tcBorders>
            <w:tcMar>
              <w:top w:w="60" w:type="dxa"/>
              <w:left w:w="0" w:type="dxa"/>
              <w:bottom w:w="60" w:type="dxa"/>
              <w:right w:w="80" w:type="dxa"/>
            </w:tcMar>
            <w:vAlign w:val="bottom"/>
          </w:tcPr>
          <w:p w14:paraId="1E67BFB6"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Selected Domain</w:t>
            </w:r>
          </w:p>
        </w:tc>
        <w:tc>
          <w:tcPr>
            <w:tcW w:w="6160" w:type="dxa"/>
            <w:tcBorders>
              <w:top w:val="nil"/>
              <w:left w:val="nil"/>
              <w:bottom w:val="single" w:sz="6" w:space="0" w:color="000000"/>
              <w:right w:val="nil"/>
            </w:tcBorders>
            <w:tcMar>
              <w:top w:w="60" w:type="dxa"/>
              <w:left w:w="80" w:type="dxa"/>
              <w:bottom w:w="40" w:type="dxa"/>
              <w:right w:w="0" w:type="dxa"/>
            </w:tcMar>
            <w:vAlign w:val="bottom"/>
          </w:tcPr>
          <w:p>
            <w:pPr>
              <w:spacing w:after="100" w:line="252" w:lineRule="auto"/>
              <w:jc w:val="left"/>
              <w:rPr>
                <w:rFonts w:ascii="Times New Roman" w:eastAsia="Times New Roman" w:hAnsi="Times New Roman" w:cs="Times New Roman"/>
                <w:sz w:val="22"/>
                <w:szCs w:val="22"/>
              </w:rPr>
            </w:pPr>
            <w:r>
              <w:rPr>
                <w:rFonts w:ascii="Times New Roman" w:eastAsia="Times New Roman" w:hAnsi="Times New Roman" w:cs="Times New Roman"/>
                <w:sz w:val="22"/>
                <w:szCs w:val="22"/>
              </w:rPr>
              <w:t xml:space="preserve">Domain 2 – Orbyte Smart SME Challenge (“Less Busywork, Better Business”)</w:t>
            </w:r>
          </w:p>
        </w:tc>
      </w:tr>
    </w:tbl>
    <w:p w14:paraId="30A076FE" w14:textId="77777777" w:rsidR="00CB46A4" w:rsidRDefault="00CB46A4">
      <w:pPr>
        <w:spacing w:after="140"/>
        <w:jc w:val="both"/>
        <w:rPr>
          <w:rFonts w:ascii="Times New Roman" w:eastAsia="Times New Roman" w:hAnsi="Times New Roman" w:cs="Times New Roman"/>
          <w:sz w:val="24"/>
          <w:szCs w:val="24"/>
        </w:rPr>
      </w:pPr>
    </w:p>
    <w:tbl>
      <w:tblPr>
        <w:tblStyle w:val="a2"/>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00"/>
        <w:gridCol w:w="6160"/>
      </w:tblGrid>
      <w:tr w:rsidR="00CB46A4" w14:paraId="03C2616E" w14:textId="77777777">
        <w:tc>
          <w:tcPr>
            <w:tcW w:w="3200" w:type="dxa"/>
            <w:tcBorders>
              <w:top w:val="nil"/>
              <w:left w:val="nil"/>
              <w:bottom w:val="nil"/>
              <w:right w:val="nil"/>
            </w:tcBorders>
            <w:tcMar>
              <w:top w:w="60" w:type="dxa"/>
              <w:left w:w="0" w:type="dxa"/>
              <w:bottom w:w="60" w:type="dxa"/>
              <w:right w:w="80" w:type="dxa"/>
            </w:tcMar>
            <w:vAlign w:val="bottom"/>
          </w:tcPr>
          <w:p w14:paraId="1701CD10"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Selected SDG Track (1–17)</w:t>
            </w:r>
          </w:p>
        </w:tc>
        <w:tc>
          <w:tcPr>
            <w:tcW w:w="6160" w:type="dxa"/>
            <w:tcBorders>
              <w:top w:val="nil"/>
              <w:left w:val="nil"/>
              <w:bottom w:val="single" w:sz="6" w:space="0" w:color="000000"/>
              <w:right w:val="nil"/>
            </w:tcBorders>
            <w:tcMar>
              <w:top w:w="60" w:type="dxa"/>
              <w:left w:w="80" w:type="dxa"/>
              <w:bottom w:w="40" w:type="dxa"/>
              <w:right w:w="0" w:type="dxa"/>
            </w:tcMar>
            <w:vAlign w:val="bottom"/>
          </w:tcPr>
          <w:p>
            <w:pPr>
              <w:spacing w:after="100" w:line="252" w:lineRule="auto"/>
              <w:jc w:val="left"/>
              <w:rPr>
                <w:rFonts w:ascii="Times New Roman" w:eastAsia="Times New Roman" w:hAnsi="Times New Roman" w:cs="Times New Roman"/>
                <w:sz w:val="22"/>
                <w:szCs w:val="22"/>
              </w:rPr>
            </w:pPr>
            <w:r>
              <w:rPr>
                <w:rFonts w:ascii="Times New Roman" w:eastAsia="Times New Roman" w:hAnsi="Times New Roman" w:cs="Times New Roman"/>
                <w:sz w:val="22"/>
                <w:szCs w:val="22"/>
              </w:rPr>
              <w:t xml:space="preserve">SDG 8 – Decent Work and Economic Growth</w:t>
            </w:r>
          </w:p>
        </w:tc>
      </w:tr>
    </w:tbl>
    <w:p w14:paraId="5320798C" w14:textId="77777777" w:rsidR="00CB46A4" w:rsidRDefault="00CB46A4">
      <w:pPr>
        <w:spacing w:after="140"/>
        <w:jc w:val="both"/>
        <w:rPr>
          <w:rFonts w:ascii="Times New Roman" w:eastAsia="Times New Roman" w:hAnsi="Times New Roman" w:cs="Times New Roman"/>
          <w:sz w:val="24"/>
          <w:szCs w:val="24"/>
        </w:rPr>
      </w:pPr>
    </w:p>
    <w:tbl>
      <w:tblPr>
        <w:tblStyle w:val="a3"/>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00"/>
        <w:gridCol w:w="6160"/>
      </w:tblGrid>
      <w:tr w:rsidR="00CB46A4" w14:paraId="2C01AD46" w14:textId="77777777">
        <w:tc>
          <w:tcPr>
            <w:tcW w:w="3200" w:type="dxa"/>
            <w:tcBorders>
              <w:top w:val="nil"/>
              <w:left w:val="nil"/>
              <w:bottom w:val="nil"/>
              <w:right w:val="nil"/>
            </w:tcBorders>
            <w:tcMar>
              <w:top w:w="60" w:type="dxa"/>
              <w:left w:w="0" w:type="dxa"/>
              <w:bottom w:w="60" w:type="dxa"/>
              <w:right w:w="80" w:type="dxa"/>
            </w:tcMar>
            <w:vAlign w:val="bottom"/>
          </w:tcPr>
          <w:p w14:paraId="1FE3DFBB"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Project / Solution Name</w:t>
            </w:r>
          </w:p>
        </w:tc>
        <w:tc>
          <w:tcPr>
            <w:tcW w:w="6160" w:type="dxa"/>
            <w:tcBorders>
              <w:top w:val="nil"/>
              <w:left w:val="nil"/>
              <w:bottom w:val="single" w:sz="6" w:space="0" w:color="000000"/>
              <w:right w:val="nil"/>
            </w:tcBorders>
            <w:tcMar>
              <w:top w:w="60" w:type="dxa"/>
              <w:left w:w="80" w:type="dxa"/>
              <w:bottom w:w="40" w:type="dxa"/>
              <w:right w:w="0" w:type="dxa"/>
            </w:tcMar>
            <w:vAlign w:val="bottom"/>
          </w:tcPr>
          <w:p>
            <w:pPr>
              <w:spacing w:after="100" w:line="252" w:lineRule="auto"/>
              <w:jc w:val="left"/>
              <w:rPr>
                <w:rFonts w:ascii="Times New Roman" w:eastAsia="Times New Roman" w:hAnsi="Times New Roman" w:cs="Times New Roman"/>
                <w:sz w:val="22"/>
                <w:szCs w:val="22"/>
              </w:rPr>
            </w:pPr>
            <w:r>
              <w:rPr>
                <w:rFonts w:ascii="Times New Roman" w:eastAsia="Times New Roman" w:hAnsi="Times New Roman" w:cs="Times New Roman"/>
                <w:sz w:val="22"/>
                <w:szCs w:val="22"/>
              </w:rPr>
              <w:t xml:space="preserve">DealPilot – AI WhatsApp Sales Copilot &amp; Deal Pipeline CRM for Malaysian SMEs</w:t>
            </w:r>
          </w:p>
        </w:tc>
      </w:tr>
    </w:tbl>
    <w:p w14:paraId="57611FB5" w14:textId="77777777" w:rsidR="00CB46A4" w:rsidRDefault="00CB46A4">
      <w:pPr>
        <w:spacing w:after="140"/>
        <w:jc w:val="both"/>
        <w:rPr>
          <w:rFonts w:ascii="Times New Roman" w:eastAsia="Times New Roman" w:hAnsi="Times New Roman" w:cs="Times New Roman"/>
          <w:sz w:val="24"/>
          <w:szCs w:val="24"/>
        </w:rPr>
      </w:pPr>
    </w:p>
    <w:tbl>
      <w:tblPr>
        <w:tblStyle w:val="a4"/>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00"/>
        <w:gridCol w:w="6160"/>
      </w:tblGrid>
      <w:tr w:rsidR="00CB46A4" w14:paraId="24C6D823" w14:textId="77777777">
        <w:tc>
          <w:tcPr>
            <w:tcW w:w="3200" w:type="dxa"/>
            <w:tcBorders>
              <w:top w:val="nil"/>
              <w:left w:val="nil"/>
              <w:bottom w:val="nil"/>
              <w:right w:val="nil"/>
            </w:tcBorders>
            <w:tcMar>
              <w:top w:w="60" w:type="dxa"/>
              <w:left w:w="0" w:type="dxa"/>
              <w:bottom w:w="60" w:type="dxa"/>
              <w:right w:w="80" w:type="dxa"/>
            </w:tcMar>
            <w:vAlign w:val="bottom"/>
          </w:tcPr>
          <w:p w14:paraId="440A5552"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Name (Leader)</w:t>
            </w:r>
          </w:p>
        </w:tc>
        <w:tc>
          <w:tcPr>
            <w:tcW w:w="6160" w:type="dxa"/>
            <w:tcBorders>
              <w:top w:val="nil"/>
              <w:left w:val="nil"/>
              <w:bottom w:val="single" w:sz="6" w:space="0" w:color="000000"/>
              <w:right w:val="nil"/>
            </w:tcBorders>
            <w:tcMar>
              <w:top w:w="60" w:type="dxa"/>
              <w:left w:w="80" w:type="dxa"/>
              <w:bottom w:w="40" w:type="dxa"/>
              <w:right w:w="0" w:type="dxa"/>
            </w:tcMar>
            <w:vAlign w:val="bottom"/>
          </w:tcPr>
          <w:p>
            <w:pPr>
              <w:spacing w:after="100" w:line="252" w:lineRule="auto"/>
              <w:jc w:val="left"/>
              <w:rPr>
                <w:rFonts w:ascii="Times New Roman" w:eastAsia="Times New Roman" w:hAnsi="Times New Roman" w:cs="Times New Roman"/>
                <w:sz w:val="22"/>
                <w:szCs w:val="22"/>
              </w:rPr>
            </w:pPr>
            <w:r>
              <w:rPr>
                <w:rFonts w:ascii="Times New Roman" w:eastAsia="Times New Roman" w:hAnsi="Times New Roman" w:cs="Times New Roman"/>
                <w:sz w:val="22"/>
                <w:szCs w:val="22"/>
              </w:rPr>
              <w:t xml:space="preserve">Ng Jing Xuan</w:t>
            </w:r>
          </w:p>
        </w:tc>
      </w:tr>
    </w:tbl>
    <w:p w14:paraId="7B5E8D7A" w14:textId="77777777" w:rsidR="00CB46A4" w:rsidRDefault="00CB46A4">
      <w:pPr>
        <w:spacing w:after="140"/>
        <w:jc w:val="both"/>
        <w:rPr>
          <w:rFonts w:ascii="Times New Roman" w:eastAsia="Times New Roman" w:hAnsi="Times New Roman" w:cs="Times New Roman"/>
          <w:sz w:val="24"/>
          <w:szCs w:val="24"/>
        </w:rPr>
      </w:pPr>
    </w:p>
    <w:tbl>
      <w:tblPr>
        <w:tblStyle w:val="a5"/>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00"/>
        <w:gridCol w:w="6160"/>
      </w:tblGrid>
      <w:tr w:rsidR="00CB46A4" w14:paraId="65C90601" w14:textId="77777777">
        <w:tc>
          <w:tcPr>
            <w:tcW w:w="3200" w:type="dxa"/>
            <w:tcBorders>
              <w:top w:val="nil"/>
              <w:left w:val="nil"/>
              <w:bottom w:val="nil"/>
              <w:right w:val="nil"/>
            </w:tcBorders>
            <w:tcMar>
              <w:top w:w="60" w:type="dxa"/>
              <w:left w:w="0" w:type="dxa"/>
              <w:bottom w:w="60" w:type="dxa"/>
              <w:right w:w="80" w:type="dxa"/>
            </w:tcMar>
            <w:vAlign w:val="bottom"/>
          </w:tcPr>
          <w:p w14:paraId="75668E8F"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Email &amp; Phone (Leader)</w:t>
            </w:r>
          </w:p>
        </w:tc>
        <w:tc>
          <w:tcPr>
            <w:tcW w:w="6160" w:type="dxa"/>
            <w:tcBorders>
              <w:top w:val="nil"/>
              <w:left w:val="nil"/>
              <w:bottom w:val="single" w:sz="6" w:space="0" w:color="000000"/>
              <w:right w:val="nil"/>
            </w:tcBorders>
            <w:tcMar>
              <w:top w:w="60" w:type="dxa"/>
              <w:left w:w="80" w:type="dxa"/>
              <w:bottom w:w="40" w:type="dxa"/>
              <w:right w:w="0" w:type="dxa"/>
            </w:tcMar>
            <w:vAlign w:val="bottom"/>
          </w:tcPr>
          <w:p>
            <w:pPr>
              <w:spacing w:after="100" w:line="252" w:lineRule="auto"/>
              <w:jc w:val="left"/>
              <w:rPr>
                <w:rFonts w:ascii="Times New Roman" w:eastAsia="Times New Roman" w:hAnsi="Times New Roman" w:cs="Times New Roman"/>
                <w:sz w:val="22"/>
                <w:szCs w:val="22"/>
              </w:rPr>
            </w:pPr>
            <w:r>
              <w:rPr>
                <w:rFonts w:ascii="Times New Roman" w:eastAsia="Times New Roman" w:hAnsi="Times New Roman" w:cs="Times New Roman"/>
                <w:sz w:val="22"/>
                <w:szCs w:val="22"/>
              </w:rPr>
              <w:t xml:space="preserve">tiffanyxuan06@gmail.com  |  </w:t>
            </w:r>
            <w:r>
              <w:rPr>
                <w:rFonts w:ascii="Times New Roman" w:eastAsia="Times New Roman" w:hAnsi="Times New Roman" w:cs="Times New Roman"/>
                <w:highlight w:val="yellow"/>
                <w:sz w:val="22"/>
                <w:szCs w:val="22"/>
              </w:rPr>
              <w:t xml:space="preserve">[leader phone number]</w:t>
            </w:r>
          </w:p>
        </w:tc>
      </w:tr>
    </w:tbl>
    <w:p w14:paraId="6BF84055" w14:textId="77777777" w:rsidR="00CB46A4" w:rsidRDefault="00CB46A4">
      <w:pPr>
        <w:spacing w:after="140"/>
        <w:jc w:val="both"/>
        <w:rPr>
          <w:rFonts w:ascii="Times New Roman" w:eastAsia="Times New Roman" w:hAnsi="Times New Roman" w:cs="Times New Roman"/>
          <w:sz w:val="24"/>
          <w:szCs w:val="24"/>
        </w:rPr>
      </w:pPr>
    </w:p>
    <w:tbl>
      <w:tblPr>
        <w:tblStyle w:val="a6"/>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00"/>
        <w:gridCol w:w="6160"/>
      </w:tblGrid>
      <w:tr w:rsidR="00CB46A4" w14:paraId="791E93AF" w14:textId="77777777">
        <w:tc>
          <w:tcPr>
            <w:tcW w:w="3200" w:type="dxa"/>
            <w:tcBorders>
              <w:top w:val="nil"/>
              <w:left w:val="nil"/>
              <w:bottom w:val="nil"/>
              <w:right w:val="nil"/>
            </w:tcBorders>
            <w:tcMar>
              <w:top w:w="60" w:type="dxa"/>
              <w:left w:w="0" w:type="dxa"/>
              <w:bottom w:w="60" w:type="dxa"/>
              <w:right w:w="80" w:type="dxa"/>
            </w:tcMar>
            <w:vAlign w:val="bottom"/>
          </w:tcPr>
          <w:p w14:paraId="2DC8F344"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University Affiliation(s)</w:t>
            </w:r>
          </w:p>
        </w:tc>
        <w:tc>
          <w:tcPr>
            <w:tcW w:w="6160" w:type="dxa"/>
            <w:tcBorders>
              <w:top w:val="nil"/>
              <w:left w:val="nil"/>
              <w:bottom w:val="single" w:sz="6" w:space="0" w:color="000000"/>
              <w:right w:val="nil"/>
            </w:tcBorders>
            <w:tcMar>
              <w:top w:w="60" w:type="dxa"/>
              <w:left w:w="80" w:type="dxa"/>
              <w:bottom w:w="40" w:type="dxa"/>
              <w:right w:w="0" w:type="dxa"/>
            </w:tcMar>
            <w:vAlign w:val="bottom"/>
          </w:tcPr>
          <w:p>
            <w:pPr>
              <w:spacing w:after="100" w:line="252" w:lineRule="auto"/>
              <w:jc w:val="left"/>
              <w:rPr>
                <w:rFonts w:ascii="Times New Roman" w:eastAsia="Times New Roman" w:hAnsi="Times New Roman" w:cs="Times New Roman"/>
                <w:sz w:val="22"/>
                <w:szCs w:val="22"/>
              </w:rPr>
            </w:pPr>
            <w:r>
              <w:rPr>
                <w:rFonts w:ascii="Times New Roman" w:eastAsia="Times New Roman" w:hAnsi="Times New Roman" w:cs="Times New Roman"/>
                <w:sz w:val="22"/>
                <w:szCs w:val="22"/>
              </w:rPr>
              <w:t xml:space="preserve">Universiti Teknologi Malaysia (UTM)</w:t>
            </w:r>
          </w:p>
        </w:tc>
      </w:tr>
    </w:tbl>
    <w:p w14:paraId="25148A73" w14:textId="79AC0C55" w:rsidR="00CB46A4" w:rsidRDefault="00CB46A4">
      <w:pPr>
        <w:spacing w:after="140"/>
        <w:jc w:val="both"/>
        <w:rPr>
          <w:rFonts w:ascii="Times New Roman" w:eastAsia="Times New Roman" w:hAnsi="Times New Roman" w:cs="Times New Roman"/>
          <w:sz w:val="24"/>
          <w:szCs w:val="24"/>
        </w:rPr>
      </w:pPr>
    </w:p>
    <w:tbl>
      <w:tblPr>
        <w:tblStyle w:val="a7"/>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00"/>
        <w:gridCol w:w="6160"/>
      </w:tblGrid>
      <w:tr w:rsidR="00CB46A4" w14:paraId="1CA5E4F5" w14:textId="77777777">
        <w:tc>
          <w:tcPr>
            <w:tcW w:w="3200" w:type="dxa"/>
            <w:tcBorders>
              <w:top w:val="nil"/>
              <w:left w:val="nil"/>
              <w:bottom w:val="nil"/>
              <w:right w:val="nil"/>
            </w:tcBorders>
            <w:tcMar>
              <w:top w:w="60" w:type="dxa"/>
              <w:left w:w="0" w:type="dxa"/>
              <w:bottom w:w="60" w:type="dxa"/>
              <w:right w:w="80" w:type="dxa"/>
            </w:tcMar>
            <w:vAlign w:val="bottom"/>
          </w:tcPr>
          <w:p w14:paraId="20102A95"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Number of Team Members</w:t>
            </w:r>
          </w:p>
        </w:tc>
        <w:tc>
          <w:tcPr>
            <w:tcW w:w="6160" w:type="dxa"/>
            <w:tcBorders>
              <w:top w:val="nil"/>
              <w:left w:val="nil"/>
              <w:bottom w:val="single" w:sz="6" w:space="0" w:color="000000"/>
              <w:right w:val="nil"/>
            </w:tcBorders>
            <w:tcMar>
              <w:top w:w="60" w:type="dxa"/>
              <w:left w:w="80" w:type="dxa"/>
              <w:bottom w:w="40" w:type="dxa"/>
              <w:right w:w="0" w:type="dxa"/>
            </w:tcMar>
            <w:vAlign w:val="bottom"/>
          </w:tcPr>
          <w:p>
            <w:pPr>
              <w:spacing w:after="100" w:line="252" w:lineRule="auto"/>
              <w:jc w:val="left"/>
              <w:rPr>
                <w:rFonts w:ascii="Times New Roman" w:eastAsia="Times New Roman" w:hAnsi="Times New Roman" w:cs="Times New Roman"/>
                <w:sz w:val="22"/>
                <w:szCs w:val="22"/>
              </w:rPr>
            </w:pPr>
            <w:r>
              <w:rPr>
                <w:rFonts w:ascii="Times New Roman" w:eastAsia="Times New Roman" w:hAnsi="Times New Roman" w:cs="Times New Roman"/>
                <w:sz w:val="22"/>
                <w:szCs w:val="22"/>
              </w:rPr>
              <w:t xml:space="preserve">5</w:t>
            </w:r>
          </w:p>
        </w:tc>
      </w:tr>
    </w:tbl>
    <w:p w14:paraId="234D3E68" w14:textId="57E8B392" w:rsidR="00CB46A4" w:rsidRDefault="00CB46A4">
      <w:pPr>
        <w:spacing w:after="320"/>
        <w:jc w:val="both"/>
        <w:rPr>
          <w:rFonts w:ascii="Times New Roman" w:eastAsia="Times New Roman" w:hAnsi="Times New Roman" w:cs="Times New Roman"/>
        </w:rPr>
      </w:pPr>
    </w:p>
    <w:p w14:paraId="655FE67C" w14:textId="4DEFA9CD" w:rsidR="00CB46A4" w:rsidRDefault="00000000">
      <w:pPr>
        <w:pStyle w:val="Heading1"/>
        <w:pBdr>
          <w:bottom w:val="nil"/>
        </w:pBdr>
        <w:jc w:val="both"/>
        <w:rPr>
          <w:rFonts w:ascii="Times New Roman" w:eastAsia="Times New Roman" w:hAnsi="Times New Roman" w:cs="Times New Roman"/>
          <w:color w:val="000000"/>
        </w:rPr>
      </w:pPr>
      <w:r>
        <w:br w:type="page"/>
      </w:r>
    </w:p>
    <w:p w14:paraId="2B1A008F" w14:textId="77777777" w:rsidR="00CB46A4" w:rsidRDefault="00000000">
      <w:pPr>
        <w:pStyle w:val="Heading1"/>
        <w:pBdr>
          <w:bottom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2. Executive Summary &amp; Problem Statement</w:t>
      </w:r>
    </w:p>
    <w:p w14:paraId="1F943BCD" w14:textId="77777777" w:rsidR="00CB46A4" w:rsidRDefault="00000000">
      <w:pPr>
        <w:pStyle w:val="Heading2"/>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2.1 The Problem Context</w:t>
      </w:r>
    </w:p>
    <w:p w14:paraId="14C6F6C0" w14:textId="77777777" w:rsidR="00CB46A4" w:rsidRDefault="00000000">
      <w:pPr>
        <w:spacing w:after="14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Describe the specific, real-world challenge your team is tackling. Who is affected by this problem, and why does it matter? Highlight the critical social, environmental, or economic issues involved.</w:t>
      </w:r>
    </w:p>
    <w:p w14:paraId="2FF4DDF8" w14:textId="77777777" w:rsidR="00CB46A4" w:rsidRDefault="00000000">
      <w:pPr>
        <w:spacing w:after="100"/>
        <w:jc w:val="both"/>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rPr>
        <w:t>[Maximum 250 words]</w:t>
      </w:r>
    </w:p>
    <w:tbl>
      <w:tblPr>
        <w:tblStyle w:val="a8"/>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CB46A4" w14:paraId="21F3863F" w14:textId="77777777">
        <w:tc>
          <w:tcPr>
            <w:tcW w:w="9360" w:type="dxa"/>
            <w:tcMar>
              <w:top w:w="140" w:type="dxa"/>
              <w:left w:w="160" w:type="dxa"/>
              <w:bottom w:w="140" w:type="dxa"/>
              <w:right w:w="160" w:type="dxa"/>
            </w:tcMar>
          </w:tcPr>
          <w:p>
            <w:pPr>
              <w:spacing w:after="100" w:line="252" w:lineRule="auto"/>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 xml:space="preserve">Malaysia’s micro, small and medium enterprises (MSMEs) generate 39.1% of GDP and employ 7.86 million people – 48.5% of the national workforce (DOSM, 2024). For many of them – aircond contractors, hardware shops, wholesalers and F&amp;B suppliers – the sales counter is WhatsApp, the communication app of 97.7% of Malaysian internet users (Statista, 2022).</w:t>
            </w:r>
          </w:p>
          <w:p>
            <w:pPr>
              <w:spacing w:after="100" w:line="252" w:lineRule="auto"/>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 xml:space="preserve">Yet every WhatsApp sale is still run by hand. A customer writes “Boss, 3 unit Daikin 1.5HP, can nego sikit?”; the salesperson scrolls an Excel price list, works out totals on a calculator, types a reply, and re-enters the deal into a spreadsheet at night. Four problems follow:</w:t>
            </w:r>
          </w:p>
          <w:p>
            <w:pPr>
              <w:spacing w:after="60" w:line="252" w:lineRule="auto"/>
              <w:ind w:left="300" w:hanging="300"/>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 xml:space="preserve">–	</w:t>
            </w:r>
            <w:r>
              <w:rPr>
                <w:rFonts w:ascii="Times New Roman" w:eastAsia="Times New Roman" w:hAnsi="Times New Roman" w:cs="Times New Roman"/>
                <w:b/>
                <w:bCs/>
                <w:sz w:val="22"/>
                <w:szCs w:val="22"/>
              </w:rPr>
              <w:t xml:space="preserve">Slow, error-prone quotes</w:t>
            </w:r>
            <w:r>
              <w:rPr>
                <w:rFonts w:ascii="Times New Roman" w:eastAsia="Times New Roman" w:hAnsi="Times New Roman" w:cs="Times New Roman"/>
                <w:sz w:val="22"/>
                <w:szCs w:val="22"/>
              </w:rPr>
              <w:t xml:space="preserve"> – prices and totals are calculated manually.</w:t>
            </w:r>
          </w:p>
          <w:p>
            <w:pPr>
              <w:spacing w:after="60" w:line="252" w:lineRule="auto"/>
              <w:ind w:left="300" w:hanging="300"/>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 xml:space="preserve">–	</w:t>
            </w:r>
            <w:r>
              <w:rPr>
                <w:rFonts w:ascii="Times New Roman" w:eastAsia="Times New Roman" w:hAnsi="Times New Roman" w:cs="Times New Roman"/>
                <w:b/>
                <w:bCs/>
                <w:sz w:val="22"/>
                <w:szCs w:val="22"/>
              </w:rPr>
              <w:t xml:space="preserve">Forgotten follow-ups</w:t>
            </w:r>
            <w:r>
              <w:rPr>
                <w:rFonts w:ascii="Times New Roman" w:eastAsia="Times New Roman" w:hAnsi="Times New Roman" w:cs="Times New Roman"/>
                <w:sz w:val="22"/>
                <w:szCs w:val="22"/>
              </w:rPr>
              <w:t xml:space="preserve"> – in a 2,241-company audit, the average first response to a sales lead took 42 hours and 23% of leads were never answered, while firms that replied within an hour were nearly seven times more likely to qualify the lead (Oldroyd et al., HBR, 2011).</w:t>
            </w:r>
          </w:p>
          <w:p>
            <w:pPr>
              <w:spacing w:after="60" w:line="252" w:lineRule="auto"/>
              <w:ind w:left="300" w:hanging="300"/>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 xml:space="preserve">–	</w:t>
            </w:r>
            <w:r>
              <w:rPr>
                <w:rFonts w:ascii="Times New Roman" w:eastAsia="Times New Roman" w:hAnsi="Times New Roman" w:cs="Times New Roman"/>
                <w:b/>
                <w:bCs/>
                <w:sz w:val="22"/>
                <w:szCs w:val="22"/>
              </w:rPr>
              <w:t xml:space="preserve">Margin leakage</w:t>
            </w:r>
            <w:r>
              <w:rPr>
                <w:rFonts w:ascii="Times New Roman" w:eastAsia="Times New Roman" w:hAnsi="Times New Roman" w:cs="Times New Roman"/>
                <w:sz w:val="22"/>
                <w:szCs w:val="22"/>
              </w:rPr>
              <w:t xml:space="preserve"> – reps give ad-hoc discounts that the owner only discovers at month end.</w:t>
            </w:r>
          </w:p>
          <w:p>
            <w:pPr>
              <w:spacing w:after="60" w:line="252" w:lineRule="auto"/>
              <w:ind w:left="300" w:hanging="300"/>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 xml:space="preserve">–	</w:t>
            </w:r>
            <w:r>
              <w:rPr>
                <w:rFonts w:ascii="Times New Roman" w:eastAsia="Times New Roman" w:hAnsi="Times New Roman" w:cs="Times New Roman"/>
                <w:b/>
                <w:bCs/>
                <w:sz w:val="22"/>
                <w:szCs w:val="22"/>
              </w:rPr>
              <w:t xml:space="preserve">Double entry</w:t>
            </w:r>
            <w:r>
              <w:rPr>
                <w:rFonts w:ascii="Times New Roman" w:eastAsia="Times New Roman" w:hAnsi="Times New Roman" w:cs="Times New Roman"/>
                <w:sz w:val="22"/>
                <w:szCs w:val="22"/>
              </w:rPr>
              <w:t xml:space="preserve"> – chats, quotes and won orders are re-typed for the bookkeeper and LHDN e-Invoicing.</w:t>
            </w:r>
          </w:p>
          <w:p>
            <w:pPr>
              <w:spacing w:after="100" w:line="252" w:lineRule="auto"/>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 xml:space="preserve">Accounting software (AutoCount, SQL Account) cannot see WhatsApp conversations, and generic WhatsApp chatbots cannot see the business’s price list, margins or approval rules. The result is lost sales, eroded margins and long unpaid admin hours for small teams – holding back productivity and decent work in the sector that employs half of Malaysia’s workers.</w:t>
            </w:r>
          </w:p>
        </w:tc>
      </w:tr>
    </w:tbl>
    <w:p w14:paraId="1671D9B5" w14:textId="77777777" w:rsidR="00CB46A4" w:rsidRDefault="00CB46A4">
      <w:pPr>
        <w:spacing w:after="220"/>
        <w:jc w:val="both"/>
        <w:rPr>
          <w:rFonts w:ascii="Times New Roman" w:eastAsia="Times New Roman" w:hAnsi="Times New Roman" w:cs="Times New Roman"/>
        </w:rPr>
      </w:pPr>
    </w:p>
    <w:p w14:paraId="28B9BEC9" w14:textId="77777777" w:rsidR="00CB46A4" w:rsidRDefault="00000000">
      <w:pPr>
        <w:pStyle w:val="Heading2"/>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2.2 The Proposed AI Solution</w:t>
      </w:r>
    </w:p>
    <w:p w14:paraId="78D8EA2D" w14:textId="77777777" w:rsidR="00CB46A4" w:rsidRDefault="00000000">
      <w:pPr>
        <w:spacing w:after="14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Provide a high-level overview of your proposed application. How does it apply artificial intelligence to solve the problem stated above? Briefly mention the tools or technical skills gained from the SDC Phase 1 workshops (e.g., GenAI APIs, database architecture, cloud hosting) that you intend to leverage.</w:t>
      </w:r>
    </w:p>
    <w:p w14:paraId="349CB34A" w14:textId="77777777" w:rsidR="00CB46A4" w:rsidRDefault="00000000">
      <w:pPr>
        <w:spacing w:after="100"/>
        <w:jc w:val="both"/>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rPr>
        <w:t>[Maximum 300 words]</w:t>
      </w:r>
    </w:p>
    <w:tbl>
      <w:tblPr>
        <w:tblStyle w:val="a9"/>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CB46A4" w14:paraId="19CCD28C" w14:textId="77777777">
        <w:tc>
          <w:tcPr>
            <w:tcW w:w="9360" w:type="dxa"/>
            <w:tcMar>
              <w:top w:w="140" w:type="dxa"/>
              <w:left w:w="160" w:type="dxa"/>
              <w:bottom w:w="140" w:type="dxa"/>
              <w:right w:w="160" w:type="dxa"/>
            </w:tcMar>
          </w:tcPr>
          <w:p>
            <w:pPr>
              <w:spacing w:after="100" w:line="252" w:lineRule="auto"/>
              <w:jc w:val="both"/>
              <w:rPr>
                <w:rFonts w:ascii="Times New Roman" w:eastAsia="Times New Roman" w:hAnsi="Times New Roman" w:cs="Times New Roman"/>
                <w:sz w:val="22"/>
                <w:szCs w:val="22"/>
              </w:rPr>
            </w:pPr>
            <w:r>
              <w:rPr>
                <w:rFonts w:ascii="Times New Roman" w:eastAsia="Times New Roman" w:hAnsi="Times New Roman" w:cs="Times New Roman"/>
                <w:b/>
                <w:bCs/>
                <w:sz w:val="22"/>
                <w:szCs w:val="22"/>
              </w:rPr>
              <w:t xml:space="preserve">DealPilot</w:t>
            </w:r>
            <w:r>
              <w:rPr>
                <w:rFonts w:ascii="Times New Roman" w:eastAsia="Times New Roman" w:hAnsi="Times New Roman" w:cs="Times New Roman"/>
                <w:sz w:val="22"/>
                <w:szCs w:val="22"/>
              </w:rPr>
              <w:t xml:space="preserve"> is an AI sales copilot that lives inside WhatsApp Web, plus a web dashboard that turns every chat into a tracked deal.</w:t>
            </w:r>
          </w:p>
          <w:p>
            <w:pPr>
              <w:keepNext/>
              <w:spacing w:after="60" w:line="252" w:lineRule="auto"/>
              <w:jc w:val="left"/>
              <w:rPr>
                <w:rFonts w:ascii="Times New Roman" w:eastAsia="Times New Roman" w:hAnsi="Times New Roman" w:cs="Times New Roman"/>
                <w:sz w:val="22"/>
                <w:szCs w:val="22"/>
              </w:rPr>
            </w:pPr>
            <w:r>
              <w:rPr>
                <w:rFonts w:ascii="Times New Roman" w:eastAsia="Times New Roman" w:hAnsi="Times New Roman" w:cs="Times New Roman"/>
                <w:b/>
                <w:bCs/>
                <w:sz w:val="22"/>
                <w:szCs w:val="22"/>
              </w:rPr>
              <w:t xml:space="preserve">How AI is applied</w:t>
            </w:r>
          </w:p>
          <w:p>
            <w:pPr>
              <w:spacing w:after="60" w:line="252" w:lineRule="auto"/>
              <w:ind w:left="300" w:hanging="300"/>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 xml:space="preserve">–	</w:t>
            </w:r>
            <w:r>
              <w:rPr>
                <w:rFonts w:ascii="Times New Roman" w:eastAsia="Times New Roman" w:hAnsi="Times New Roman" w:cs="Times New Roman"/>
                <w:b/>
                <w:bCs/>
                <w:sz w:val="22"/>
                <w:szCs w:val="22"/>
              </w:rPr>
              <w:t xml:space="preserve">Understanding messy chats:</w:t>
            </w:r>
            <w:r>
              <w:rPr>
                <w:rFonts w:ascii="Times New Roman" w:eastAsia="Times New Roman" w:hAnsi="Times New Roman" w:cs="Times New Roman"/>
                <w:sz w:val="22"/>
                <w:szCs w:val="22"/>
              </w:rPr>
              <w:t xml:space="preserve"> a Chrome extension reads the open customer chat; a multimodal LLM (Qwen3-VL-8B-Instruct on RunPod Serverless GPU) detects intent – inquiry, discount request, payment or complaint – and extracts products and quantities from English, Bahasa Melayu and Manglish, including photos of order slips and receipts.</w:t>
            </w:r>
          </w:p>
          <w:p>
            <w:pPr>
              <w:spacing w:after="60" w:line="252" w:lineRule="auto"/>
              <w:ind w:left="300" w:hanging="300"/>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 xml:space="preserve">–	</w:t>
            </w:r>
            <w:r>
              <w:rPr>
                <w:rFonts w:ascii="Times New Roman" w:eastAsia="Times New Roman" w:hAnsi="Times New Roman" w:cs="Times New Roman"/>
                <w:b/>
                <w:bCs/>
                <w:sz w:val="22"/>
                <w:szCs w:val="22"/>
              </w:rPr>
              <w:t xml:space="preserve">Drafting replies:</w:t>
            </w:r>
            <w:r>
              <w:rPr>
                <w:rFonts w:ascii="Times New Roman" w:eastAsia="Times New Roman" w:hAnsi="Times New Roman" w:cs="Times New Roman"/>
                <w:sz w:val="22"/>
                <w:szCs w:val="22"/>
              </w:rPr>
              <w:t xml:space="preserve"> the AI writes reply options in different tones; the salesperson inserts one into WhatsApp with one click and decides whether to send. DealPilot never sends a message by itself.</w:t>
            </w:r>
          </w:p>
          <w:p>
            <w:pPr>
              <w:spacing w:after="60" w:line="252" w:lineRule="auto"/>
              <w:ind w:left="300" w:hanging="300"/>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 xml:space="preserve">–	</w:t>
            </w:r>
            <w:r>
              <w:rPr>
                <w:rFonts w:ascii="Times New Roman" w:eastAsia="Times New Roman" w:hAnsi="Times New Roman" w:cs="Times New Roman"/>
                <w:b/>
                <w:bCs/>
                <w:sz w:val="22"/>
                <w:szCs w:val="22"/>
              </w:rPr>
              <w:t xml:space="preserve">Deterministic “Layer-B” guard:</w:t>
            </w:r>
            <w:r>
              <w:rPr>
                <w:rFonts w:ascii="Times New Roman" w:eastAsia="Times New Roman" w:hAnsi="Times New Roman" w:cs="Times New Roman"/>
                <w:sz w:val="22"/>
                <w:szCs w:val="22"/>
              </w:rPr>
              <w:t xml:space="preserve"> the AI never calculates money. Prices, totals, discounts, margins and commission are computed in Python from the SME’s own price list, and every amount in an AI draft is checked. Discounts below the margin floor go to an Owner Approval inbox.</w:t>
            </w:r>
          </w:p>
          <w:p>
            <w:pPr>
              <w:keepNext/>
              <w:spacing w:after="60" w:line="252" w:lineRule="auto"/>
              <w:jc w:val="left"/>
              <w:rPr>
                <w:rFonts w:ascii="Times New Roman" w:eastAsia="Times New Roman" w:hAnsi="Times New Roman" w:cs="Times New Roman"/>
                <w:sz w:val="22"/>
                <w:szCs w:val="22"/>
              </w:rPr>
            </w:pPr>
            <w:r>
              <w:rPr>
                <w:rFonts w:ascii="Times New Roman" w:eastAsia="Times New Roman" w:hAnsi="Times New Roman" w:cs="Times New Roman"/>
                <w:b/>
                <w:bCs/>
                <w:sz w:val="22"/>
                <w:szCs w:val="22"/>
              </w:rPr>
              <w:t xml:space="preserve">What the business gets</w:t>
            </w:r>
          </w:p>
          <w:p>
            <w:pPr>
              <w:spacing w:after="60" w:line="252" w:lineRule="auto"/>
              <w:ind w:left="300" w:hanging="300"/>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 xml:space="preserve">–	A deal pipeline (Inquiry → Quoted → Follow-up → Payment pending → Won/Lost) with follow-up reminders and recorded loss reasons.</w:t>
            </w:r>
          </w:p>
          <w:p>
            <w:pPr>
              <w:spacing w:after="60" w:line="252" w:lineRule="auto"/>
              <w:ind w:left="300" w:hanging="300"/>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 xml:space="preserve">–	Owner/Staff roles, an audit log and a commission leaderboard.</w:t>
            </w:r>
          </w:p>
          <w:p>
            <w:pPr>
              <w:spacing w:after="60" w:line="252" w:lineRule="auto"/>
              <w:ind w:left="300" w:hanging="300"/>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 xml:space="preserve">–	One-click quotation PDFs, won-order CSV and Excel exports with LHDN TIN/SSM numbers for the bookkeeper.</w:t>
            </w:r>
          </w:p>
          <w:p>
            <w:pPr>
              <w:spacing w:after="60" w:line="252" w:lineRule="auto"/>
              <w:ind w:left="300" w:hanging="300"/>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 xml:space="preserve">–	60-second onboarding with industry presets and a built-in WhatsApp simulator.</w:t>
            </w:r>
          </w:p>
          <w:p>
            <w:pPr>
              <w:keepNext/>
              <w:spacing w:after="60" w:line="252" w:lineRule="auto"/>
              <w:jc w:val="left"/>
              <w:rPr>
                <w:rFonts w:ascii="Times New Roman" w:eastAsia="Times New Roman" w:hAnsi="Times New Roman" w:cs="Times New Roman"/>
                <w:sz w:val="22"/>
                <w:szCs w:val="22"/>
              </w:rPr>
            </w:pPr>
            <w:r>
              <w:rPr>
                <w:rFonts w:ascii="Times New Roman" w:eastAsia="Times New Roman" w:hAnsi="Times New Roman" w:cs="Times New Roman"/>
                <w:b/>
                <w:bCs/>
                <w:sz w:val="22"/>
                <w:szCs w:val="22"/>
              </w:rPr>
              <w:t xml:space="preserve">SDC Phase 1 workshop skills we apply</w:t>
            </w:r>
          </w:p>
          <w:p>
            <w:pPr>
              <w:spacing w:after="60" w:line="252" w:lineRule="auto"/>
              <w:ind w:left="300" w:hanging="300"/>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 xml:space="preserve">–	</w:t>
            </w:r>
            <w:r>
              <w:rPr>
                <w:rFonts w:ascii="Times New Roman" w:eastAsia="Times New Roman" w:hAnsi="Times New Roman" w:cs="Times New Roman"/>
                <w:b/>
                <w:bCs/>
                <w:sz w:val="22"/>
                <w:szCs w:val="22"/>
              </w:rPr>
              <w:t xml:space="preserve">GenAI APIs:</w:t>
            </w:r>
            <w:r>
              <w:rPr>
                <w:rFonts w:ascii="Times New Roman" w:eastAsia="Times New Roman" w:hAnsi="Times New Roman" w:cs="Times New Roman"/>
                <w:sz w:val="22"/>
                <w:szCs w:val="22"/>
              </w:rPr>
              <w:t xml:space="preserve"> an OpenAI-compatible chat-completions client with prompt design, JSON extraction, retries and a rule-based fallback when the model is cold or offline.</w:t>
            </w:r>
          </w:p>
          <w:p>
            <w:pPr>
              <w:spacing w:after="60" w:line="252" w:lineRule="auto"/>
              <w:ind w:left="300" w:hanging="300"/>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 xml:space="preserve">–	</w:t>
            </w:r>
            <w:r>
              <w:rPr>
                <w:rFonts w:ascii="Times New Roman" w:eastAsia="Times New Roman" w:hAnsi="Times New Roman" w:cs="Times New Roman"/>
                <w:b/>
                <w:bCs/>
                <w:sz w:val="22"/>
                <w:szCs w:val="22"/>
              </w:rPr>
              <w:t xml:space="preserve">Database architecture:</w:t>
            </w:r>
            <w:r>
              <w:rPr>
                <w:rFonts w:ascii="Times New Roman" w:eastAsia="Times New Roman" w:hAnsi="Times New Roman" w:cs="Times New Roman"/>
                <w:sz w:val="22"/>
                <w:szCs w:val="22"/>
              </w:rPr>
              <w:t xml:space="preserve"> a relational schema (deals, customers, products, approvals, audit log) in SQLAlchemy 2.0 with versioned SQL migrations.</w:t>
            </w:r>
          </w:p>
          <w:p>
            <w:pPr>
              <w:spacing w:after="60" w:line="252" w:lineRule="auto"/>
              <w:ind w:left="300" w:hanging="300"/>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 xml:space="preserve">–	</w:t>
            </w:r>
            <w:r>
              <w:rPr>
                <w:rFonts w:ascii="Times New Roman" w:eastAsia="Times New Roman" w:hAnsi="Times New Roman" w:cs="Times New Roman"/>
                <w:b/>
                <w:bCs/>
                <w:sz w:val="22"/>
                <w:szCs w:val="22"/>
              </w:rPr>
              <w:t xml:space="preserve">Cloud hosting:</w:t>
            </w:r>
            <w:r>
              <w:rPr>
                <w:rFonts w:ascii="Times New Roman" w:eastAsia="Times New Roman" w:hAnsi="Times New Roman" w:cs="Times New Roman"/>
                <w:sz w:val="22"/>
                <w:szCs w:val="22"/>
              </w:rPr>
              <w:t xml:space="preserve"> FastAPI deployed on Replit with keys in Replit Secrets, GPU inference on RunPod, and Supabase sign-in.</w:t>
            </w:r>
          </w:p>
        </w:tc>
      </w:tr>
    </w:tbl>
    <w:p w14:paraId="61B5FD48" w14:textId="77777777" w:rsidR="00CB46A4" w:rsidRDefault="00CB46A4">
      <w:pPr>
        <w:spacing w:after="220"/>
        <w:jc w:val="both"/>
        <w:rPr>
          <w:rFonts w:ascii="Times New Roman" w:eastAsia="Times New Roman" w:hAnsi="Times New Roman" w:cs="Times New Roman"/>
        </w:rPr>
      </w:pPr>
    </w:p>
    <w:p w14:paraId="1DC29B62" w14:textId="77777777" w:rsidR="00CB46A4" w:rsidRDefault="00000000">
      <w:pPr>
        <w:pStyle w:val="Heading1"/>
        <w:pBdr>
          <w:bottom w:val="nil"/>
        </w:pBdr>
        <w:jc w:val="both"/>
        <w:rPr>
          <w:rFonts w:ascii="Times New Roman" w:eastAsia="Times New Roman" w:hAnsi="Times New Roman" w:cs="Times New Roman"/>
          <w:color w:val="000000"/>
        </w:rPr>
      </w:pPr>
      <w:r>
        <w:br w:type="page"/>
      </w:r>
    </w:p>
    <w:p w14:paraId="4DCFCB7A" w14:textId="77777777" w:rsidR="00CB46A4" w:rsidRDefault="00000000">
      <w:pPr>
        <w:pStyle w:val="Heading1"/>
        <w:pBdr>
          <w:bottom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3. Technical Architecture &amp; Implementation Plan</w:t>
      </w:r>
    </w:p>
    <w:p w14:paraId="37BDEF19" w14:textId="77777777" w:rsidR="00CB46A4" w:rsidRDefault="00000000">
      <w:pPr>
        <w:pStyle w:val="Heading2"/>
        <w:jc w:val="both"/>
        <w:rPr>
          <w:rFonts w:ascii="Times New Roman" w:eastAsia="Times New Roman" w:hAnsi="Times New Roman" w:cs="Times New Roman"/>
          <w:color w:val="000000"/>
        </w:rPr>
      </w:pPr>
      <w:r>
        <w:rPr>
          <w:rFonts w:ascii="Times New Roman" w:eastAsia="Times New Roman" w:hAnsi="Times New Roman" w:cs="Times New Roman"/>
          <w:color w:val="000000"/>
        </w:rPr>
        <w:t>3.1 Conceptual Tech Stack</w:t>
      </w:r>
    </w:p>
    <w:p w14:paraId="0C8A5B84" w14:textId="77777777" w:rsidR="00CB46A4" w:rsidRDefault="00000000">
      <w:pPr>
        <w:spacing w:after="140"/>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List the technologies, frameworks, APIs, and databases you plan to use to build a functional, deployed prototype. Describe (or attach as an appendix) a simple system block diagram showing how the workshop elements connect into one architecture.</w:t>
      </w:r>
    </w:p>
    <w:p w14:paraId="32E58ABB" w14:textId="77777777" w:rsidR="00CB46A4" w:rsidRDefault="00000000">
      <w:pPr>
        <w:spacing w:after="140"/>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Did your project utilize any official SDC sponsor-provided GenAI API or Cloud Platform? If yes, specify which one and how it is used. </w:t>
      </w:r>
    </w:p>
    <w:tbl>
      <w:tblPr>
        <w:tblStyle w:val="aa"/>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CB46A4" w14:paraId="4C0477E2" w14:textId="77777777">
        <w:tc>
          <w:tcPr>
            <w:tcW w:w="9360" w:type="dxa"/>
            <w:tcMar>
              <w:top w:w="140" w:type="dxa"/>
              <w:left w:w="160" w:type="dxa"/>
              <w:bottom w:w="140" w:type="dxa"/>
              <w:right w:w="160" w:type="dxa"/>
            </w:tcMar>
          </w:tcPr>
          <w:p>
            <w:pPr>
              <w:spacing w:after="60" w:line="252" w:lineRule="auto"/>
              <w:ind w:left="300" w:hanging="300"/>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 xml:space="preserve">–	</w:t>
            </w:r>
            <w:r>
              <w:rPr>
                <w:rFonts w:ascii="Times New Roman" w:eastAsia="Times New Roman" w:hAnsi="Times New Roman" w:cs="Times New Roman"/>
                <w:b/>
                <w:bCs/>
                <w:sz w:val="22"/>
                <w:szCs w:val="22"/>
              </w:rPr>
              <w:t xml:space="preserve">Frontend (WebApp):</w:t>
            </w:r>
            <w:r>
              <w:rPr>
                <w:rFonts w:ascii="Times New Roman" w:eastAsia="Times New Roman" w:hAnsi="Times New Roman" w:cs="Times New Roman"/>
                <w:sz w:val="22"/>
                <w:szCs w:val="22"/>
              </w:rPr>
              <w:t xml:space="preserve"> HTML5, vanilla JavaScript (ES6+), Tailwind CSS 4 (browser build), IBM Plex fonts.</w:t>
            </w:r>
          </w:p>
          <w:p>
            <w:pPr>
              <w:spacing w:after="60" w:line="252" w:lineRule="auto"/>
              <w:ind w:left="300" w:hanging="300"/>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 xml:space="preserve">–	</w:t>
            </w:r>
            <w:r>
              <w:rPr>
                <w:rFonts w:ascii="Times New Roman" w:eastAsia="Times New Roman" w:hAnsi="Times New Roman" w:cs="Times New Roman"/>
                <w:b/>
                <w:bCs/>
                <w:sz w:val="22"/>
                <w:szCs w:val="22"/>
              </w:rPr>
              <w:t xml:space="preserve">WhatsApp integration:</w:t>
            </w:r>
            <w:r>
              <w:rPr>
                <w:rFonts w:ascii="Times New Roman" w:eastAsia="Times New Roman" w:hAnsi="Times New Roman" w:cs="Times New Roman"/>
                <w:sz w:val="22"/>
                <w:szCs w:val="22"/>
              </w:rPr>
              <w:t xml:space="preserve"> Chrome Extension, Manifest V3 (content script + service worker) on web.whatsapp.com, with click-to-chat links (web.whatsapp.com/send?phone=…). No WhatsApp Business API or Meta approval needed.</w:t>
            </w:r>
          </w:p>
          <w:p>
            <w:pPr>
              <w:spacing w:after="60" w:line="252" w:lineRule="auto"/>
              <w:ind w:left="300" w:hanging="300"/>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 xml:space="preserve">–	</w:t>
            </w:r>
            <w:r>
              <w:rPr>
                <w:rFonts w:ascii="Times New Roman" w:eastAsia="Times New Roman" w:hAnsi="Times New Roman" w:cs="Times New Roman"/>
                <w:b/>
                <w:bCs/>
                <w:sz w:val="22"/>
                <w:szCs w:val="22"/>
              </w:rPr>
              <w:t xml:space="preserve">Backend:</w:t>
            </w:r>
            <w:r>
              <w:rPr>
                <w:rFonts w:ascii="Times New Roman" w:eastAsia="Times New Roman" w:hAnsi="Times New Roman" w:cs="Times New Roman"/>
                <w:sz w:val="22"/>
                <w:szCs w:val="22"/>
              </w:rPr>
              <w:t xml:space="preserve"> Python 3.12, FastAPI, Uvicorn, Pydantic v2 / pydantic-settings, httpx.</w:t>
            </w:r>
          </w:p>
          <w:p>
            <w:pPr>
              <w:spacing w:after="60" w:line="252" w:lineRule="auto"/>
              <w:ind w:left="300" w:hanging="300"/>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 xml:space="preserve">–	</w:t>
            </w:r>
            <w:r>
              <w:rPr>
                <w:rFonts w:ascii="Times New Roman" w:eastAsia="Times New Roman" w:hAnsi="Times New Roman" w:cs="Times New Roman"/>
                <w:b/>
                <w:bCs/>
                <w:sz w:val="22"/>
                <w:szCs w:val="22"/>
              </w:rPr>
              <w:t xml:space="preserve">Database:</w:t>
            </w:r>
            <w:r>
              <w:rPr>
                <w:rFonts w:ascii="Times New Roman" w:eastAsia="Times New Roman" w:hAnsi="Times New Roman" w:cs="Times New Roman"/>
                <w:sz w:val="22"/>
                <w:szCs w:val="22"/>
              </w:rPr>
              <w:t xml:space="preserve"> SQLite through SQLAlchemy 2.0, versioned SQL migrations (001–004) and JSON industry presets; PostgreSQL-ready through DATABASE_URL.</w:t>
            </w:r>
          </w:p>
          <w:p>
            <w:pPr>
              <w:spacing w:after="60" w:line="252" w:lineRule="auto"/>
              <w:ind w:left="300" w:hanging="300"/>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 xml:space="preserve">–	</w:t>
            </w:r>
            <w:r>
              <w:rPr>
                <w:rFonts w:ascii="Times New Roman" w:eastAsia="Times New Roman" w:hAnsi="Times New Roman" w:cs="Times New Roman"/>
                <w:b/>
                <w:bCs/>
                <w:sz w:val="22"/>
                <w:szCs w:val="22"/>
              </w:rPr>
              <w:t xml:space="preserve">GenAI API:</w:t>
            </w:r>
            <w:r>
              <w:rPr>
                <w:rFonts w:ascii="Times New Roman" w:eastAsia="Times New Roman" w:hAnsi="Times New Roman" w:cs="Times New Roman"/>
                <w:sz w:val="22"/>
                <w:szCs w:val="22"/>
              </w:rPr>
              <w:t xml:space="preserve"> RunPod Serverless endpoint running vLLM with Qwen/Qwen3-VL-8B-Instruct (OpenAI-compatible /chat/completions) for chat understanding and photo/receipt reading; LM Studio for local development; rule-based fallback.</w:t>
            </w:r>
          </w:p>
          <w:p>
            <w:pPr>
              <w:spacing w:after="60" w:line="252" w:lineRule="auto"/>
              <w:ind w:left="300" w:hanging="300"/>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 xml:space="preserve">–	</w:t>
            </w:r>
            <w:r>
              <w:rPr>
                <w:rFonts w:ascii="Times New Roman" w:eastAsia="Times New Roman" w:hAnsi="Times New Roman" w:cs="Times New Roman"/>
                <w:b/>
                <w:bCs/>
                <w:sz w:val="22"/>
                <w:szCs w:val="22"/>
              </w:rPr>
              <w:t xml:space="preserve">Authentication &amp; security:</w:t>
            </w:r>
            <w:r>
              <w:rPr>
                <w:rFonts w:ascii="Times New Roman" w:eastAsia="Times New Roman" w:hAnsi="Times New Roman" w:cs="Times New Roman"/>
                <w:sz w:val="22"/>
                <w:szCs w:val="22"/>
              </w:rPr>
              <w:t xml:space="preserve"> Supabase Auth (JWT verified with PyJWT against the project JWKS; Owner/Staff role), server-side permission checks, append-only audit log.</w:t>
            </w:r>
          </w:p>
          <w:p>
            <w:pPr>
              <w:spacing w:after="60" w:line="252" w:lineRule="auto"/>
              <w:ind w:left="300" w:hanging="300"/>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 xml:space="preserve">–	</w:t>
            </w:r>
            <w:r>
              <w:rPr>
                <w:rFonts w:ascii="Times New Roman" w:eastAsia="Times New Roman" w:hAnsi="Times New Roman" w:cs="Times New Roman"/>
                <w:b/>
                <w:bCs/>
                <w:sz w:val="22"/>
                <w:szCs w:val="22"/>
              </w:rPr>
              <w:t xml:space="preserve">Documents &amp; exports:</w:t>
            </w:r>
            <w:r>
              <w:rPr>
                <w:rFonts w:ascii="Times New Roman" w:eastAsia="Times New Roman" w:hAnsi="Times New Roman" w:cs="Times New Roman"/>
                <w:sz w:val="22"/>
                <w:szCs w:val="22"/>
              </w:rPr>
              <w:t xml:space="preserve"> openpyxl (Excel), pypdf (reading PDF orders), built-in quotation PDF writer, CSV export.</w:t>
            </w:r>
          </w:p>
          <w:p>
            <w:pPr>
              <w:spacing w:after="60" w:line="252" w:lineRule="auto"/>
              <w:ind w:left="300" w:hanging="300"/>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 xml:space="preserve">–	</w:t>
            </w:r>
            <w:r>
              <w:rPr>
                <w:rFonts w:ascii="Times New Roman" w:eastAsia="Times New Roman" w:hAnsi="Times New Roman" w:cs="Times New Roman"/>
                <w:b/>
                <w:bCs/>
                <w:sz w:val="22"/>
                <w:szCs w:val="22"/>
              </w:rPr>
              <w:t xml:space="preserve">Hosting &amp; DevOps:</w:t>
            </w:r>
            <w:r>
              <w:rPr>
                <w:rFonts w:ascii="Times New Roman" w:eastAsia="Times New Roman" w:hAnsi="Times New Roman" w:cs="Times New Roman"/>
                <w:sz w:val="22"/>
                <w:szCs w:val="22"/>
              </w:rPr>
              <w:t xml:space="preserve"> Replit workspace, Secrets and Deployments (Cloud Run target); public GitHub repository; pytest suite with 274 unit tests.</w:t>
            </w:r>
          </w:p>
          <w:p>
            <w:pPr>
              <w:spacing w:after="100" w:line="252" w:lineRule="auto"/>
              <w:jc w:val="both"/>
              <w:rPr>
                <w:rFonts w:ascii="Times New Roman" w:eastAsia="Times New Roman" w:hAnsi="Times New Roman" w:cs="Times New Roman"/>
                <w:sz w:val="22"/>
                <w:szCs w:val="22"/>
              </w:rPr>
            </w:pPr>
            <w:r>
              <w:rPr>
                <w:rFonts w:ascii="Times New Roman" w:eastAsia="Times New Roman" w:hAnsi="Times New Roman" w:cs="Times New Roman"/>
                <w:b/>
                <w:bCs/>
                <w:sz w:val="22"/>
                <w:szCs w:val="22"/>
              </w:rPr>
              <w:t xml:space="preserve">Sponsor-provided GenAI API / Cloud Platform:</w:t>
            </w:r>
            <w:r>
              <w:rPr>
                <w:rFonts w:ascii="Times New Roman" w:eastAsia="Times New Roman" w:hAnsi="Times New Roman" w:cs="Times New Roman"/>
                <w:sz w:val="22"/>
                <w:szCs w:val="22"/>
              </w:rPr>
              <w:t xml:space="preserve"> </w:t>
            </w:r>
            <w:r>
              <w:rPr>
                <w:rFonts w:ascii="Times New Roman" w:eastAsia="Times New Roman" w:hAnsi="Times New Roman" w:cs="Times New Roman"/>
                <w:b/>
                <w:bCs/>
                <w:sz w:val="22"/>
                <w:szCs w:val="22"/>
              </w:rPr>
              <w:t xml:space="preserve">Yes.</w:t>
            </w:r>
            <w:r>
              <w:rPr>
                <w:rFonts w:ascii="Times New Roman" w:eastAsia="Times New Roman" w:hAnsi="Times New Roman" w:cs="Times New Roman"/>
                <w:sz w:val="22"/>
                <w:szCs w:val="22"/>
              </w:rPr>
              <w:t xml:space="preserve"> (1) </w:t>
            </w:r>
            <w:r>
              <w:rPr>
                <w:rFonts w:ascii="Times New Roman" w:eastAsia="Times New Roman" w:hAnsi="Times New Roman" w:cs="Times New Roman"/>
                <w:b/>
                <w:bCs/>
                <w:sz w:val="22"/>
                <w:szCs w:val="22"/>
              </w:rPr>
              <w:t xml:space="preserve">RunPod</w:t>
            </w:r>
            <w:r>
              <w:rPr>
                <w:rFonts w:ascii="Times New Roman" w:eastAsia="Times New Roman" w:hAnsi="Times New Roman" w:cs="Times New Roman"/>
                <w:sz w:val="22"/>
                <w:szCs w:val="22"/>
              </w:rPr>
              <w:t xml:space="preserve"> – all cloud AI inference runs on a RunPod Serverless GPU endpoint (vLLM + Qwen3-VL-8B-Instruct). The backend calls its OpenAI-compatible API to classify intent, extract products and quantities, draft reply wording and read receipt photos; the API key stays on the server. (2) </w:t>
            </w:r>
            <w:r>
              <w:rPr>
                <w:rFonts w:ascii="Times New Roman" w:eastAsia="Times New Roman" w:hAnsi="Times New Roman" w:cs="Times New Roman"/>
                <w:b/>
                <w:bCs/>
                <w:sz w:val="22"/>
                <w:szCs w:val="22"/>
              </w:rPr>
              <w:t xml:space="preserve">Replit</w:t>
            </w:r>
            <w:r>
              <w:rPr>
                <w:rFonts w:ascii="Times New Roman" w:eastAsia="Times New Roman" w:hAnsi="Times New Roman" w:cs="Times New Roman"/>
                <w:sz w:val="22"/>
                <w:szCs w:val="22"/>
              </w:rPr>
              <w:t xml:space="preserve"> – our shared development workspace and production host: the FastAPI backend and WebApp run as a Replit Deployment, with API keys stored in Replit Secrets.</w:t>
            </w:r>
          </w:p>
          <w:p xmlns:a="http://schemas.openxmlformats.org/drawingml/2006/main" xmlns:pic="http://schemas.openxmlformats.org/drawingml/2006/picture">
            <w:pPr>
              <w:keepLines/>
              <w:spacing w:before="120" w:after="60"/>
              <w:jc w:val="center"/>
            </w:pPr>
            <w:r>
              <w:drawing>
                <wp:inline distT="0" distB="0" distL="0" distR="0">
                  <wp:extent cx="5700000" cy="3432063"/>
                  <wp:effectExtent l="0" t="0" r="0" b="0"/>
                  <wp:docPr id="1001" name="DealPilot system block diagram" descr="DealPilot system block diagram"/>
                  <wp:cNvGraphicFramePr>
                    <a:graphicFrameLocks noChangeAspect="1"/>
                  </wp:cNvGraphicFramePr>
                  <a:graphic>
                    <a:graphicData uri="http://schemas.openxmlformats.org/drawingml/2006/picture">
                      <pic:pic>
                        <pic:nvPicPr>
                          <pic:cNvPr id="1001" name="dealpilot_diagram.png"/>
                          <pic:cNvPicPr/>
                        </pic:nvPicPr>
                        <pic:blipFill>
                          <a:blip r:embed="rId90"/>
                          <a:stretch>
                            <a:fillRect/>
                          </a:stretch>
                        </pic:blipFill>
                        <pic:spPr>
                          <a:xfrm>
                            <a:off x="0" y="0"/>
                            <a:ext cx="5700000" cy="3432063"/>
                          </a:xfrm>
                          <a:prstGeom prst="rect">
                            <a:avLst/>
                          </a:prstGeom>
                        </pic:spPr>
                      </pic:pic>
                    </a:graphicData>
                  </a:graphic>
                </wp:inline>
              </w:drawing>
            </w:r>
            <w:r>
              <w:br/>
            </w:r>
            <w:r>
              <w:rPr>
                <w:rFonts w:ascii="Times New Roman" w:eastAsia="Times New Roman" w:hAnsi="Times New Roman" w:cs="Times New Roman"/>
                <w:i/>
                <w:iCs/>
                <w:sz w:val="20"/>
                <w:szCs w:val="20"/>
              </w:rPr>
              <w:t xml:space="preserve">Figure 1. DealPilot system block diagram</w:t>
            </w:r>
          </w:p>
        </w:tc>
      </w:tr>
    </w:tbl>
    <w:p w14:paraId="6277F4E3" w14:textId="77777777" w:rsidR="00CB46A4" w:rsidRDefault="00CB46A4">
      <w:pPr>
        <w:spacing w:after="220"/>
        <w:jc w:val="both"/>
        <w:rPr>
          <w:rFonts w:ascii="Times New Roman" w:eastAsia="Times New Roman" w:hAnsi="Times New Roman" w:cs="Times New Roman"/>
        </w:rPr>
      </w:pPr>
    </w:p>
    <w:p w14:paraId="2EFA95DD" w14:textId="77777777" w:rsidR="00CB46A4" w:rsidRDefault="00000000">
      <w:pPr>
        <w:pStyle w:val="Heading2"/>
        <w:jc w:val="both"/>
        <w:rPr>
          <w:rFonts w:ascii="Times New Roman" w:eastAsia="Times New Roman" w:hAnsi="Times New Roman" w:cs="Times New Roman"/>
          <w:color w:val="000000"/>
        </w:rPr>
      </w:pPr>
      <w:r>
        <w:rPr>
          <w:rFonts w:ascii="Times New Roman" w:eastAsia="Times New Roman" w:hAnsi="Times New Roman" w:cs="Times New Roman"/>
          <w:color w:val="000000"/>
        </w:rPr>
        <w:t>3.2 Design-Thinking &amp; Deployment Strategy</w:t>
      </w:r>
    </w:p>
    <w:p w14:paraId="5E53FA41" w14:textId="77777777" w:rsidR="00CB46A4" w:rsidRDefault="00000000">
      <w:pPr>
        <w:spacing w:after="14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Explain how your team applied design-thinking methodology to ensure this solution is technically viable, user-friendly, and ready for real deployment by Phase 2.</w:t>
      </w:r>
    </w:p>
    <w:p w14:paraId="56B46794" w14:textId="77777777" w:rsidR="00CB46A4" w:rsidRDefault="00000000">
      <w:pPr>
        <w:spacing w:after="100"/>
        <w:jc w:val="both"/>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rPr>
        <w:t>[Maximum 200 words]</w:t>
      </w:r>
    </w:p>
    <w:tbl>
      <w:tblPr>
        <w:tblStyle w:val="ab"/>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CB46A4" w14:paraId="6D5CE7B6" w14:textId="77777777">
        <w:tc>
          <w:tcPr>
            <w:tcW w:w="9360" w:type="dxa"/>
            <w:tcMar>
              <w:top w:w="140" w:type="dxa"/>
              <w:left w:w="160" w:type="dxa"/>
              <w:bottom w:w="140" w:type="dxa"/>
              <w:right w:w="160" w:type="dxa"/>
            </w:tcMar>
          </w:tcPr>
          <w:p>
            <w:pPr>
              <w:spacing w:after="100" w:line="252" w:lineRule="auto"/>
              <w:jc w:val="both"/>
              <w:rPr>
                <w:rFonts w:ascii="Times New Roman" w:eastAsia="Times New Roman" w:hAnsi="Times New Roman" w:cs="Times New Roman"/>
                <w:sz w:val="22"/>
                <w:szCs w:val="22"/>
              </w:rPr>
            </w:pPr>
            <w:r>
              <w:rPr>
                <w:rFonts w:ascii="Times New Roman" w:eastAsia="Times New Roman" w:hAnsi="Times New Roman" w:cs="Times New Roman"/>
                <w:b/>
                <w:bCs/>
                <w:sz w:val="22"/>
                <w:szCs w:val="22"/>
              </w:rPr>
              <w:t xml:space="preserve">Empathise:</w:t>
            </w:r>
            <w:r>
              <w:rPr>
                <w:rFonts w:ascii="Times New Roman" w:eastAsia="Times New Roman" w:hAnsi="Times New Roman" w:cs="Times New Roman"/>
                <w:sz w:val="22"/>
                <w:szCs w:val="22"/>
              </w:rPr>
              <w:t xml:space="preserve"> we mapped how Malaysian micro-SMEs (3–20 staff) really sell – on WhatsApp, with an Excel price list and a calculator, while the owner only sees results at month end.</w:t>
            </w:r>
          </w:p>
          <w:p>
            <w:pPr>
              <w:spacing w:after="100" w:line="252" w:lineRule="auto"/>
              <w:jc w:val="both"/>
              <w:rPr>
                <w:rFonts w:ascii="Times New Roman" w:eastAsia="Times New Roman" w:hAnsi="Times New Roman" w:cs="Times New Roman"/>
                <w:sz w:val="22"/>
                <w:szCs w:val="22"/>
              </w:rPr>
            </w:pPr>
            <w:r>
              <w:rPr>
                <w:rFonts w:ascii="Times New Roman" w:eastAsia="Times New Roman" w:hAnsi="Times New Roman" w:cs="Times New Roman"/>
                <w:b/>
                <w:bCs/>
                <w:sz w:val="22"/>
                <w:szCs w:val="22"/>
              </w:rPr>
              <w:t xml:space="preserve">Define:</w:t>
            </w:r>
            <w:r>
              <w:rPr>
                <w:rFonts w:ascii="Times New Roman" w:eastAsia="Times New Roman" w:hAnsi="Times New Roman" w:cs="Times New Roman"/>
                <w:sz w:val="22"/>
                <w:szCs w:val="22"/>
              </w:rPr>
              <w:t xml:space="preserve"> “A salesperson needs to quote correctly and follow up on time without leaving WhatsApp, while the owner keeps control of margins.”</w:t>
            </w:r>
          </w:p>
          <w:p>
            <w:pPr>
              <w:spacing w:after="100" w:line="252" w:lineRule="auto"/>
              <w:jc w:val="both"/>
              <w:rPr>
                <w:rFonts w:ascii="Times New Roman" w:eastAsia="Times New Roman" w:hAnsi="Times New Roman" w:cs="Times New Roman"/>
                <w:sz w:val="22"/>
                <w:szCs w:val="22"/>
              </w:rPr>
            </w:pPr>
            <w:r>
              <w:rPr>
                <w:rFonts w:ascii="Times New Roman" w:eastAsia="Times New Roman" w:hAnsi="Times New Roman" w:cs="Times New Roman"/>
                <w:b/>
                <w:bCs/>
                <w:sz w:val="22"/>
                <w:szCs w:val="22"/>
              </w:rPr>
              <w:t xml:space="preserve">Ideate:</w:t>
            </w:r>
            <w:r>
              <w:rPr>
                <w:rFonts w:ascii="Times New Roman" w:eastAsia="Times New Roman" w:hAnsi="Times New Roman" w:cs="Times New Roman"/>
                <w:sz w:val="22"/>
                <w:szCs w:val="22"/>
              </w:rPr>
              <w:t xml:space="preserve"> our first concept was a cash-and-stock hub. Mentor feedback showed that accountants resist tools that touch their books, and the Domain 2 rubric asks for a capability Orbyte does not already have, so we narrowed to one clear use case: quote → follow up → close, handing accounting a single export file.</w:t>
            </w:r>
          </w:p>
          <w:p>
            <w:pPr>
              <w:spacing w:after="100" w:line="252" w:lineRule="auto"/>
              <w:jc w:val="both"/>
              <w:rPr>
                <w:rFonts w:ascii="Times New Roman" w:eastAsia="Times New Roman" w:hAnsi="Times New Roman" w:cs="Times New Roman"/>
                <w:sz w:val="22"/>
                <w:szCs w:val="22"/>
              </w:rPr>
            </w:pPr>
            <w:r>
              <w:rPr>
                <w:rFonts w:ascii="Times New Roman" w:eastAsia="Times New Roman" w:hAnsi="Times New Roman" w:cs="Times New Roman"/>
                <w:b/>
                <w:bCs/>
                <w:sz w:val="22"/>
                <w:szCs w:val="22"/>
              </w:rPr>
              <w:t xml:space="preserve">Prototype:</w:t>
            </w:r>
            <w:r>
              <w:rPr>
                <w:rFonts w:ascii="Times New Roman" w:eastAsia="Times New Roman" w:hAnsi="Times New Roman" w:cs="Times New Roman"/>
                <w:sz w:val="22"/>
                <w:szCs w:val="22"/>
              </w:rPr>
              <w:t xml:space="preserve"> a Chrome extension instead of the WhatsApp Business API (no Meta verification or template approval, human always in the loop), plus a one-page WebApp.</w:t>
            </w:r>
          </w:p>
          <w:p>
            <w:pPr>
              <w:spacing w:after="100" w:line="252" w:lineRule="auto"/>
              <w:jc w:val="both"/>
              <w:rPr>
                <w:rFonts w:ascii="Times New Roman" w:eastAsia="Times New Roman" w:hAnsi="Times New Roman" w:cs="Times New Roman"/>
                <w:sz w:val="22"/>
                <w:szCs w:val="22"/>
              </w:rPr>
            </w:pPr>
            <w:r>
              <w:rPr>
                <w:rFonts w:ascii="Times New Roman" w:eastAsia="Times New Roman" w:hAnsi="Times New Roman" w:cs="Times New Roman"/>
                <w:b/>
                <w:bCs/>
                <w:sz w:val="22"/>
                <w:szCs w:val="22"/>
              </w:rPr>
              <w:t xml:space="preserve">Test:</w:t>
            </w:r>
            <w:r>
              <w:rPr>
                <w:rFonts w:ascii="Times New Roman" w:eastAsia="Times New Roman" w:hAnsi="Times New Roman" w:cs="Times New Roman"/>
                <w:sz w:val="22"/>
                <w:szCs w:val="22"/>
              </w:rPr>
              <w:t xml:space="preserve"> 274 automated tests, scripted English/Malay/Manglish chats, a WhatsApp simulator and three industry presets.</w:t>
            </w:r>
          </w:p>
          <w:p>
            <w:pPr>
              <w:spacing w:after="100" w:line="252" w:lineRule="auto"/>
              <w:jc w:val="both"/>
              <w:rPr>
                <w:rFonts w:ascii="Times New Roman" w:eastAsia="Times New Roman" w:hAnsi="Times New Roman" w:cs="Times New Roman"/>
                <w:sz w:val="22"/>
                <w:szCs w:val="22"/>
              </w:rPr>
            </w:pPr>
            <w:r>
              <w:rPr>
                <w:rFonts w:ascii="Times New Roman" w:eastAsia="Times New Roman" w:hAnsi="Times New Roman" w:cs="Times New Roman"/>
                <w:b/>
                <w:bCs/>
                <w:sz w:val="22"/>
                <w:szCs w:val="22"/>
              </w:rPr>
              <w:t xml:space="preserve">Deployment-ready:</w:t>
            </w:r>
            <w:r>
              <w:rPr>
                <w:rFonts w:ascii="Times New Roman" w:eastAsia="Times New Roman" w:hAnsi="Times New Roman" w:cs="Times New Roman"/>
                <w:sz w:val="22"/>
                <w:szCs w:val="22"/>
              </w:rPr>
              <w:t xml:space="preserve"> FastAPI on Replit Deployments; RunPod and LM Studio behind one OpenAI-compatible switch with a rule-based fallback; Supabase sign-in with Owner/Staff permissions; secrets kept out of code; a PDPA-aligned privacy notice.</w:t>
            </w:r>
          </w:p>
        </w:tc>
      </w:tr>
    </w:tbl>
    <w:p w14:paraId="20323525" w14:textId="77777777" w:rsidR="00CB46A4" w:rsidRDefault="00CB46A4">
      <w:pPr>
        <w:spacing w:after="220"/>
        <w:jc w:val="both"/>
        <w:rPr>
          <w:rFonts w:ascii="Times New Roman" w:eastAsia="Times New Roman" w:hAnsi="Times New Roman" w:cs="Times New Roman"/>
        </w:rPr>
      </w:pPr>
    </w:p>
    <w:p w14:paraId="412D8204" w14:textId="77777777" w:rsidR="00CB46A4" w:rsidRDefault="00000000">
      <w:pPr>
        <w:pStyle w:val="Heading1"/>
        <w:pBdr>
          <w:bottom w:val="nil"/>
        </w:pBdr>
        <w:jc w:val="both"/>
        <w:rPr>
          <w:rFonts w:ascii="Times New Roman" w:eastAsia="Times New Roman" w:hAnsi="Times New Roman" w:cs="Times New Roman"/>
          <w:color w:val="000000"/>
        </w:rPr>
      </w:pPr>
      <w:r>
        <w:br w:type="page"/>
      </w:r>
    </w:p>
    <w:p w14:paraId="09E1A86D" w14:textId="77777777" w:rsidR="00CB46A4" w:rsidRDefault="00000000">
      <w:pPr>
        <w:pStyle w:val="Heading1"/>
        <w:pBdr>
          <w:bottom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4. Preliminary Environmental &amp; SDG Impact Framework</w:t>
      </w:r>
    </w:p>
    <w:p w14:paraId="31071053" w14:textId="77777777" w:rsidR="00CB46A4" w:rsidRDefault="00000000">
      <w:pPr>
        <w:spacing w:after="140"/>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To align with SDC’s focus on meaningful global sustainability, establish your project’s impact baseline before building the prototype. Use estimated data, published research, or public benchmarks where exact figures are unavailable. Provide the citation of any sources used. </w:t>
      </w:r>
    </w:p>
    <w:p w14:paraId="770A18DD" w14:textId="77777777" w:rsidR="00CB46A4" w:rsidRDefault="00000000">
      <w:pPr>
        <w:spacing w:after="140"/>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The target, baseline, and KPI you provide here will be used by judges during shortlisting to assess </w:t>
      </w:r>
      <w:r>
        <w:rPr>
          <w:rFonts w:ascii="Times New Roman" w:eastAsia="Times New Roman" w:hAnsi="Times New Roman" w:cs="Times New Roman"/>
          <w:b/>
          <w:bCs/>
          <w:i/>
          <w:iCs/>
          <w:sz w:val="24"/>
          <w:szCs w:val="24"/>
        </w:rPr>
        <w:t>Innovation and Creativit</w:t>
      </w:r>
      <w:r>
        <w:rPr>
          <w:rFonts w:ascii="Times New Roman" w:eastAsia="Times New Roman" w:hAnsi="Times New Roman" w:cs="Times New Roman"/>
          <w:i/>
          <w:iCs/>
          <w:sz w:val="24"/>
          <w:szCs w:val="24"/>
        </w:rPr>
        <w:t xml:space="preserve">y as well as </w:t>
      </w:r>
      <w:r>
        <w:rPr>
          <w:rFonts w:ascii="Times New Roman" w:eastAsia="Times New Roman" w:hAnsi="Times New Roman" w:cs="Times New Roman"/>
          <w:b/>
          <w:bCs/>
          <w:i/>
          <w:iCs/>
          <w:sz w:val="24"/>
          <w:szCs w:val="24"/>
        </w:rPr>
        <w:t>Feasibility of build</w:t>
      </w:r>
      <w:r>
        <w:rPr>
          <w:rFonts w:ascii="Times New Roman" w:eastAsia="Times New Roman" w:hAnsi="Times New Roman" w:cs="Times New Roman"/>
          <w:i/>
          <w:iCs/>
          <w:sz w:val="24"/>
          <w:szCs w:val="24"/>
        </w:rPr>
        <w:t>. Vague or unsupported projections may weaken your case for advancing to Phase 2.</w:t>
      </w:r>
    </w:p>
    <w:p w14:paraId="5968D8E2" w14:textId="77777777" w:rsidR="00CB46A4" w:rsidRDefault="00CB46A4">
      <w:pPr>
        <w:spacing w:after="140"/>
        <w:jc w:val="both"/>
        <w:rPr>
          <w:rFonts w:ascii="Times New Roman" w:eastAsia="Times New Roman" w:hAnsi="Times New Roman" w:cs="Times New Roman"/>
          <w:i/>
          <w:iCs/>
          <w:sz w:val="24"/>
          <w:szCs w:val="24"/>
        </w:rPr>
      </w:pPr>
    </w:p>
    <w:tbl>
      <w:tblPr>
        <w:tblStyle w:val="ac"/>
        <w:tblW w:w="10560" w:type="dxa"/>
        <w:tblInd w:w="-6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635"/>
        <w:gridCol w:w="5925"/>
      </w:tblGrid>
      <w:tr w:rsidR="00CB46A4" w14:paraId="79A2846B" w14:textId="77777777">
        <w:trPr>
          <w:tblHeader/>
        </w:trPr>
        <w:tc>
          <w:tcPr>
            <w:tcW w:w="4635" w:type="dxa"/>
            <w:tcMar>
              <w:top w:w="100" w:type="dxa"/>
              <w:left w:w="140" w:type="dxa"/>
              <w:bottom w:w="100" w:type="dxa"/>
              <w:right w:w="100" w:type="dxa"/>
            </w:tcMar>
          </w:tcPr>
          <w:p w14:paraId="26554705"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Metric Category</w:t>
            </w:r>
          </w:p>
        </w:tc>
        <w:tc>
          <w:tcPr>
            <w:tcW w:w="5925" w:type="dxa"/>
            <w:tcMar>
              <w:top w:w="100" w:type="dxa"/>
              <w:left w:w="140" w:type="dxa"/>
              <w:bottom w:w="100" w:type="dxa"/>
              <w:right w:w="100" w:type="dxa"/>
            </w:tcMar>
          </w:tcPr>
          <w:p w14:paraId="30925A64"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Your Response</w:t>
            </w:r>
          </w:p>
        </w:tc>
      </w:tr>
      <w:tr w:rsidR="00CB46A4" w14:paraId="4BBAD7C7" w14:textId="77777777">
        <w:tc>
          <w:tcPr>
            <w:tcW w:w="4635" w:type="dxa"/>
            <w:tcMar>
              <w:top w:w="120" w:type="dxa"/>
              <w:left w:w="140" w:type="dxa"/>
              <w:bottom w:w="120" w:type="dxa"/>
              <w:right w:w="100" w:type="dxa"/>
            </w:tcMar>
          </w:tcPr>
          <w:p w14:paraId="6ABEF1C2" w14:textId="77777777" w:rsidR="00CB46A4" w:rsidRDefault="00000000">
            <w:pPr>
              <w:spacing w:after="8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Target SDG Sub-Target(s)</w:t>
            </w:r>
          </w:p>
          <w:p w14:paraId="3A4D871A" w14:textId="77777777" w:rsidR="00CB46A4" w:rsidRDefault="00000000">
            <w:pPr>
              <w:spacing w:after="80"/>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Identify the exact UN SDG sub-target your project addresses </w:t>
            </w:r>
          </w:p>
          <w:p w14:paraId="4B44D24D"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e.g., Target 11.6 “Reduce the adverse per-capita environmental impact of cities, focusing on air quality and waste management.”</w:t>
            </w:r>
          </w:p>
        </w:tc>
        <w:tc>
          <w:tcPr>
            <w:tcW w:w="5925" w:type="dxa"/>
            <w:tcMar>
              <w:top w:w="120" w:type="dxa"/>
              <w:left w:w="140" w:type="dxa"/>
              <w:bottom w:w="120" w:type="dxa"/>
              <w:right w:w="100" w:type="dxa"/>
            </w:tcMar>
          </w:tcPr>
          <w:p>
            <w:pPr>
              <w:spacing w:after="100" w:line="252" w:lineRule="auto"/>
              <w:jc w:val="left"/>
              <w:rPr>
                <w:rFonts w:ascii="Times New Roman" w:eastAsia="Times New Roman" w:hAnsi="Times New Roman" w:cs="Times New Roman"/>
                <w:sz w:val="19"/>
                <w:szCs w:val="19"/>
              </w:rPr>
            </w:pPr>
            <w:r>
              <w:rPr>
                <w:rFonts w:ascii="Times New Roman" w:eastAsia="Times New Roman" w:hAnsi="Times New Roman" w:cs="Times New Roman"/>
                <w:b/>
                <w:bCs/>
                <w:sz w:val="19"/>
                <w:szCs w:val="19"/>
              </w:rPr>
              <w:t xml:space="preserve">Target 8.2</w:t>
            </w:r>
            <w:r>
              <w:rPr>
                <w:rFonts w:ascii="Times New Roman" w:eastAsia="Times New Roman" w:hAnsi="Times New Roman" w:cs="Times New Roman"/>
                <w:sz w:val="19"/>
                <w:szCs w:val="19"/>
              </w:rPr>
              <w:t xml:space="preserve"> – “Achieve higher levels of economic productivity through diversification, technological upgrading and innovation, including through a focus on high-value added and labour-intensive sectors.”</w:t>
            </w:r>
          </w:p>
          <w:p>
            <w:pPr>
              <w:spacing w:after="100" w:line="252" w:lineRule="auto"/>
              <w:jc w:val="left"/>
              <w:rPr>
                <w:rFonts w:ascii="Times New Roman" w:eastAsia="Times New Roman" w:hAnsi="Times New Roman" w:cs="Times New Roman"/>
                <w:sz w:val="19"/>
                <w:szCs w:val="19"/>
              </w:rPr>
            </w:pPr>
            <w:r>
              <w:rPr>
                <w:rFonts w:ascii="Times New Roman" w:eastAsia="Times New Roman" w:hAnsi="Times New Roman" w:cs="Times New Roman"/>
                <w:b/>
                <w:bCs/>
                <w:sz w:val="19"/>
                <w:szCs w:val="19"/>
              </w:rPr>
              <w:t xml:space="preserve">Target 8.3</w:t>
            </w:r>
            <w:r>
              <w:rPr>
                <w:rFonts w:ascii="Times New Roman" w:eastAsia="Times New Roman" w:hAnsi="Times New Roman" w:cs="Times New Roman"/>
                <w:sz w:val="19"/>
                <w:szCs w:val="19"/>
              </w:rPr>
              <w:t xml:space="preserve"> – “…encourage the formalization and growth of micro-, small- and medium-sized enterprises…” (via LHDN TIN/SSM records and bookkeeper-ready exports).</w:t>
            </w:r>
          </w:p>
        </w:tc>
      </w:tr>
      <w:tr w:rsidR="00CB46A4" w14:paraId="18B57BC8" w14:textId="77777777">
        <w:tc>
          <w:tcPr>
            <w:tcW w:w="4635" w:type="dxa"/>
            <w:tcMar>
              <w:top w:w="120" w:type="dxa"/>
              <w:left w:w="140" w:type="dxa"/>
              <w:bottom w:w="120" w:type="dxa"/>
              <w:right w:w="100" w:type="dxa"/>
            </w:tcMar>
          </w:tcPr>
          <w:p w14:paraId="59F4CD93" w14:textId="77777777" w:rsidR="00CB46A4" w:rsidRDefault="00000000">
            <w:pPr>
              <w:spacing w:after="8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Current Problem Baseline</w:t>
            </w:r>
          </w:p>
          <w:p w14:paraId="1F7F69E7" w14:textId="77777777" w:rsidR="00CB46A4" w:rsidRDefault="00000000">
            <w:pPr>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What is the starting condition of the problem, expressed as a number? </w:t>
            </w:r>
          </w:p>
          <w:p w14:paraId="760E932A"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e.g., “The target infrastructure currently experiences 35% energy inefficiency due to unoptimized scheduling.”</w:t>
            </w:r>
          </w:p>
        </w:tc>
        <w:tc>
          <w:tcPr>
            <w:tcW w:w="5925" w:type="dxa"/>
            <w:tcMar>
              <w:top w:w="120" w:type="dxa"/>
              <w:left w:w="140" w:type="dxa"/>
              <w:bottom w:w="120" w:type="dxa"/>
              <w:right w:w="100" w:type="dxa"/>
            </w:tcMar>
          </w:tcPr>
          <w:p>
            <w:pPr>
              <w:spacing w:after="60" w:line="252" w:lineRule="auto"/>
              <w:ind w:left="300" w:hanging="300"/>
              <w:jc w:val="left"/>
              <w:rPr>
                <w:rFonts w:ascii="Times New Roman" w:eastAsia="Times New Roman" w:hAnsi="Times New Roman" w:cs="Times New Roman"/>
                <w:sz w:val="19"/>
                <w:szCs w:val="19"/>
              </w:rPr>
            </w:pPr>
            <w:r>
              <w:rPr>
                <w:rFonts w:ascii="Times New Roman" w:eastAsia="Times New Roman" w:hAnsi="Times New Roman" w:cs="Times New Roman"/>
                <w:sz w:val="19"/>
                <w:szCs w:val="19"/>
              </w:rPr>
              <w:t xml:space="preserve">–	MSMEs: 48.5% of Malaysian jobs; RM78,035 output per worker (DOSM, 2024).</w:t>
            </w:r>
          </w:p>
          <w:p>
            <w:pPr>
              <w:spacing w:after="60" w:line="252" w:lineRule="auto"/>
              <w:ind w:left="300" w:hanging="300"/>
              <w:jc w:val="left"/>
              <w:rPr>
                <w:rFonts w:ascii="Times New Roman" w:eastAsia="Times New Roman" w:hAnsi="Times New Roman" w:cs="Times New Roman"/>
                <w:sz w:val="19"/>
                <w:szCs w:val="19"/>
              </w:rPr>
            </w:pPr>
            <w:r>
              <w:rPr>
                <w:rFonts w:ascii="Times New Roman" w:eastAsia="Times New Roman" w:hAnsi="Times New Roman" w:cs="Times New Roman"/>
                <w:sz w:val="19"/>
                <w:szCs w:val="19"/>
              </w:rPr>
              <w:t xml:space="preserve">–	Sales leads: 42 h average first response; 23% never answered (HBR, 2011).</w:t>
            </w:r>
          </w:p>
          <w:p>
            <w:pPr>
              <w:spacing w:after="60" w:line="252" w:lineRule="auto"/>
              <w:ind w:left="300" w:hanging="300"/>
              <w:jc w:val="left"/>
              <w:rPr>
                <w:rFonts w:ascii="Times New Roman" w:eastAsia="Times New Roman" w:hAnsi="Times New Roman" w:cs="Times New Roman"/>
                <w:sz w:val="19"/>
                <w:szCs w:val="19"/>
              </w:rPr>
            </w:pPr>
            <w:r>
              <w:rPr>
                <w:rFonts w:ascii="Times New Roman" w:eastAsia="Times New Roman" w:hAnsi="Times New Roman" w:cs="Times New Roman"/>
                <w:sz w:val="19"/>
                <w:szCs w:val="19"/>
              </w:rPr>
              <w:t xml:space="preserve">–	~10–15 min of manual work per WhatsApp inquiry (price look-up, calculation, typing, Excel re-entry) – team estimate, to be validated in Phase 2 trials.</w:t>
            </w:r>
          </w:p>
          <w:p>
            <w:pPr>
              <w:spacing w:after="60" w:line="252" w:lineRule="auto"/>
              <w:ind w:left="300" w:hanging="300"/>
              <w:jc w:val="left"/>
              <w:rPr>
                <w:rFonts w:ascii="Times New Roman" w:eastAsia="Times New Roman" w:hAnsi="Times New Roman" w:cs="Times New Roman"/>
                <w:sz w:val="19"/>
                <w:szCs w:val="19"/>
              </w:rPr>
            </w:pPr>
            <w:r>
              <w:rPr>
                <w:rFonts w:ascii="Times New Roman" w:eastAsia="Times New Roman" w:hAnsi="Times New Roman" w:cs="Times New Roman"/>
                <w:sz w:val="19"/>
                <w:szCs w:val="19"/>
              </w:rPr>
              <w:t xml:space="preserve">–	Discounts: no margin check until month end.</w:t>
            </w:r>
          </w:p>
        </w:tc>
      </w:tr>
      <w:tr w:rsidR="00CB46A4" w14:paraId="75D48786" w14:textId="77777777">
        <w:tc>
          <w:tcPr>
            <w:tcW w:w="4635" w:type="dxa"/>
            <w:tcMar>
              <w:top w:w="120" w:type="dxa"/>
              <w:left w:w="140" w:type="dxa"/>
              <w:bottom w:w="120" w:type="dxa"/>
              <w:right w:w="100" w:type="dxa"/>
            </w:tcMar>
          </w:tcPr>
          <w:p w14:paraId="055A78BC" w14:textId="77777777" w:rsidR="00CB46A4" w:rsidRDefault="00000000">
            <w:pPr>
              <w:spacing w:after="8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Core Measurable KPI</w:t>
            </w:r>
          </w:p>
          <w:p w14:paraId="7AD665F0" w14:textId="77777777" w:rsidR="00CB46A4" w:rsidRDefault="00000000">
            <w:pPr>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The specific unit you will track </w:t>
            </w:r>
          </w:p>
          <w:p w14:paraId="0E119762"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e.g., % reduction in power consumption, processing-latency improvement, or kg of resource waste avoided.</w:t>
            </w:r>
          </w:p>
        </w:tc>
        <w:tc>
          <w:tcPr>
            <w:tcW w:w="5925" w:type="dxa"/>
            <w:tcMar>
              <w:top w:w="120" w:type="dxa"/>
              <w:left w:w="140" w:type="dxa"/>
              <w:bottom w:w="120" w:type="dxa"/>
              <w:right w:w="100" w:type="dxa"/>
            </w:tcMar>
          </w:tcPr>
          <w:p>
            <w:pPr>
              <w:spacing w:after="60" w:line="252" w:lineRule="auto"/>
              <w:ind w:left="300" w:hanging="300"/>
              <w:jc w:val="left"/>
              <w:rPr>
                <w:rFonts w:ascii="Times New Roman" w:eastAsia="Times New Roman" w:hAnsi="Times New Roman" w:cs="Times New Roman"/>
                <w:sz w:val="19"/>
                <w:szCs w:val="19"/>
              </w:rPr>
            </w:pPr>
            <w:r>
              <w:rPr>
                <w:rFonts w:ascii="Times New Roman" w:eastAsia="Times New Roman" w:hAnsi="Times New Roman" w:cs="Times New Roman"/>
                <w:sz w:val="19"/>
                <w:szCs w:val="19"/>
              </w:rPr>
              <w:t xml:space="preserve">–	</w:t>
            </w:r>
            <w:r>
              <w:rPr>
                <w:rFonts w:ascii="Times New Roman" w:eastAsia="Times New Roman" w:hAnsi="Times New Roman" w:cs="Times New Roman"/>
                <w:b/>
                <w:bCs/>
                <w:sz w:val="19"/>
                <w:szCs w:val="19"/>
              </w:rPr>
              <w:t xml:space="preserve">Inquiry-to-quote time</w:t>
            </w:r>
            <w:r>
              <w:rPr>
                <w:rFonts w:ascii="Times New Roman" w:eastAsia="Times New Roman" w:hAnsi="Times New Roman" w:cs="Times New Roman"/>
                <w:sz w:val="19"/>
                <w:szCs w:val="19"/>
              </w:rPr>
              <w:t xml:space="preserve"> (minutes from customer message to a priced quote in the reply box).</w:t>
            </w:r>
          </w:p>
          <w:p>
            <w:pPr>
              <w:spacing w:after="60" w:line="252" w:lineRule="auto"/>
              <w:ind w:left="300" w:hanging="300"/>
              <w:jc w:val="left"/>
              <w:rPr>
                <w:rFonts w:ascii="Times New Roman" w:eastAsia="Times New Roman" w:hAnsi="Times New Roman" w:cs="Times New Roman"/>
                <w:sz w:val="19"/>
                <w:szCs w:val="19"/>
              </w:rPr>
            </w:pPr>
            <w:r>
              <w:rPr>
                <w:rFonts w:ascii="Times New Roman" w:eastAsia="Times New Roman" w:hAnsi="Times New Roman" w:cs="Times New Roman"/>
                <w:sz w:val="19"/>
                <w:szCs w:val="19"/>
              </w:rPr>
              <w:t xml:space="preserve">–	</w:t>
            </w:r>
            <w:r>
              <w:rPr>
                <w:rFonts w:ascii="Times New Roman" w:eastAsia="Times New Roman" w:hAnsi="Times New Roman" w:cs="Times New Roman"/>
                <w:b/>
                <w:bCs/>
                <w:sz w:val="19"/>
                <w:szCs w:val="19"/>
              </w:rPr>
              <w:t xml:space="preserve">Follow-up coverage</w:t>
            </w:r>
            <w:r>
              <w:rPr>
                <w:rFonts w:ascii="Times New Roman" w:eastAsia="Times New Roman" w:hAnsi="Times New Roman" w:cs="Times New Roman"/>
                <w:sz w:val="19"/>
                <w:szCs w:val="19"/>
              </w:rPr>
              <w:t xml:space="preserve"> (% of open quotes followed up within 48 hours).</w:t>
            </w:r>
          </w:p>
          <w:p>
            <w:pPr>
              <w:spacing w:after="60" w:line="252" w:lineRule="auto"/>
              <w:ind w:left="300" w:hanging="300"/>
              <w:jc w:val="left"/>
              <w:rPr>
                <w:rFonts w:ascii="Times New Roman" w:eastAsia="Times New Roman" w:hAnsi="Times New Roman" w:cs="Times New Roman"/>
                <w:sz w:val="19"/>
                <w:szCs w:val="19"/>
              </w:rPr>
            </w:pPr>
            <w:r>
              <w:rPr>
                <w:rFonts w:ascii="Times New Roman" w:eastAsia="Times New Roman" w:hAnsi="Times New Roman" w:cs="Times New Roman"/>
                <w:sz w:val="19"/>
                <w:szCs w:val="19"/>
              </w:rPr>
              <w:t xml:space="preserve">–	</w:t>
            </w:r>
            <w:r>
              <w:rPr>
                <w:rFonts w:ascii="Times New Roman" w:eastAsia="Times New Roman" w:hAnsi="Times New Roman" w:cs="Times New Roman"/>
                <w:b/>
                <w:bCs/>
                <w:sz w:val="19"/>
                <w:szCs w:val="19"/>
              </w:rPr>
              <w:t xml:space="preserve">Pricing accuracy</w:t>
            </w:r>
            <w:r>
              <w:rPr>
                <w:rFonts w:ascii="Times New Roman" w:eastAsia="Times New Roman" w:hAnsi="Times New Roman" w:cs="Times New Roman"/>
                <w:sz w:val="19"/>
                <w:szCs w:val="19"/>
              </w:rPr>
              <w:t xml:space="preserve"> (% of quoted amounts matching the price list and margin rules).</w:t>
            </w:r>
          </w:p>
        </w:tc>
      </w:tr>
      <w:tr w:rsidR="00CB46A4" w14:paraId="0D2599E0" w14:textId="77777777">
        <w:tc>
          <w:tcPr>
            <w:tcW w:w="4635" w:type="dxa"/>
            <w:tcMar>
              <w:top w:w="120" w:type="dxa"/>
              <w:left w:w="140" w:type="dxa"/>
              <w:bottom w:w="120" w:type="dxa"/>
              <w:right w:w="100" w:type="dxa"/>
            </w:tcMar>
          </w:tcPr>
          <w:p w14:paraId="75600B93" w14:textId="77777777" w:rsidR="00CB46A4" w:rsidRDefault="00000000">
            <w:pPr>
              <w:spacing w:after="8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Phase 2 Impact Target</w:t>
            </w:r>
          </w:p>
          <w:p w14:paraId="00A8F5D3" w14:textId="77777777" w:rsidR="00CB46A4" w:rsidRDefault="00000000">
            <w:pPr>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Your realistic, percentage-based target by the final prototype presentation</w:t>
            </w:r>
          </w:p>
          <w:p w14:paraId="6CEB5706"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e.g., “20% improvement in computational resource use.”</w:t>
            </w:r>
          </w:p>
        </w:tc>
        <w:tc>
          <w:tcPr>
            <w:tcW w:w="5925" w:type="dxa"/>
            <w:tcMar>
              <w:top w:w="120" w:type="dxa"/>
              <w:left w:w="140" w:type="dxa"/>
              <w:bottom w:w="120" w:type="dxa"/>
              <w:right w:w="100" w:type="dxa"/>
            </w:tcMar>
          </w:tcPr>
          <w:p>
            <w:pPr>
              <w:spacing w:after="60" w:line="252" w:lineRule="auto"/>
              <w:ind w:left="300" w:hanging="300"/>
              <w:jc w:val="left"/>
              <w:rPr>
                <w:rFonts w:ascii="Times New Roman" w:eastAsia="Times New Roman" w:hAnsi="Times New Roman" w:cs="Times New Roman"/>
                <w:sz w:val="19"/>
                <w:szCs w:val="19"/>
              </w:rPr>
            </w:pPr>
            <w:r>
              <w:rPr>
                <w:rFonts w:ascii="Times New Roman" w:eastAsia="Times New Roman" w:hAnsi="Times New Roman" w:cs="Times New Roman"/>
                <w:sz w:val="19"/>
                <w:szCs w:val="19"/>
              </w:rPr>
              <w:t xml:space="preserve">–	≥60% reduction in inquiry-to-quote time (from ~10–15 min to ≤4 min).</w:t>
            </w:r>
          </w:p>
          <w:p>
            <w:pPr>
              <w:spacing w:after="60" w:line="252" w:lineRule="auto"/>
              <w:ind w:left="300" w:hanging="300"/>
              <w:jc w:val="left"/>
              <w:rPr>
                <w:rFonts w:ascii="Times New Roman" w:eastAsia="Times New Roman" w:hAnsi="Times New Roman" w:cs="Times New Roman"/>
                <w:sz w:val="19"/>
                <w:szCs w:val="19"/>
              </w:rPr>
            </w:pPr>
            <w:r>
              <w:rPr>
                <w:rFonts w:ascii="Times New Roman" w:eastAsia="Times New Roman" w:hAnsi="Times New Roman" w:cs="Times New Roman"/>
                <w:sz w:val="19"/>
                <w:szCs w:val="19"/>
              </w:rPr>
              <w:t xml:space="preserve">–	≥90% of open quotes followed up within 48 hours.</w:t>
            </w:r>
          </w:p>
          <w:p>
            <w:pPr>
              <w:spacing w:after="60" w:line="252" w:lineRule="auto"/>
              <w:ind w:left="300" w:hanging="300"/>
              <w:jc w:val="left"/>
              <w:rPr>
                <w:rFonts w:ascii="Times New Roman" w:eastAsia="Times New Roman" w:hAnsi="Times New Roman" w:cs="Times New Roman"/>
                <w:sz w:val="19"/>
                <w:szCs w:val="19"/>
              </w:rPr>
            </w:pPr>
            <w:r>
              <w:rPr>
                <w:rFonts w:ascii="Times New Roman" w:eastAsia="Times New Roman" w:hAnsi="Times New Roman" w:cs="Times New Roman"/>
                <w:sz w:val="19"/>
                <w:szCs w:val="19"/>
              </w:rPr>
              <w:t xml:space="preserve">–	100% of quoted amounts computed by code (zero AI-calculated prices); every below-floor discount routed to owner approval.</w:t>
            </w:r>
          </w:p>
          <w:p>
            <w:pPr>
              <w:spacing w:after="100" w:line="252" w:lineRule="auto"/>
              <w:jc w:val="left"/>
              <w:rPr>
                <w:rFonts w:ascii="Times New Roman" w:eastAsia="Times New Roman" w:hAnsi="Times New Roman" w:cs="Times New Roman"/>
                <w:sz w:val="19"/>
                <w:szCs w:val="19"/>
              </w:rPr>
            </w:pPr>
            <w:r>
              <w:rPr>
                <w:rFonts w:ascii="Times New Roman" w:eastAsia="Times New Roman" w:hAnsi="Times New Roman" w:cs="Times New Roman"/>
                <w:i/>
                <w:iCs/>
                <w:sz w:val="19"/>
                <w:szCs w:val="19"/>
              </w:rPr>
              <w:t xml:space="preserve">Measured: 50 scripted inquiries (English/Malay/Manglish), ≥5 SME users, manual vs. DealPilot.</w:t>
            </w:r>
          </w:p>
        </w:tc>
      </w:tr>
    </w:tbl>
    <w:p>
      <w:pPr>
        <w:spacing w:after="100" w:line="252" w:lineRule="auto"/>
        <w:jc w:val="both"/>
        <w:rPr>
          <w:rFonts w:ascii="Times New Roman" w:eastAsia="Times New Roman" w:hAnsi="Times New Roman" w:cs="Times New Roman"/>
          <w:sz w:val="18"/>
          <w:szCs w:val="18"/>
        </w:rPr>
      </w:pPr>
      <w:r>
        <w:rPr>
          <w:rFonts w:ascii="Times New Roman" w:eastAsia="Times New Roman" w:hAnsi="Times New Roman" w:cs="Times New Roman"/>
          <w:b/>
          <w:bCs/>
          <w:sz w:val="18"/>
          <w:szCs w:val="18"/>
        </w:rPr>
        <w:t xml:space="preserve">Sources:</w:t>
      </w:r>
      <w:r>
        <w:rPr>
          <w:rFonts w:ascii="Times New Roman" w:eastAsia="Times New Roman" w:hAnsi="Times New Roman" w:cs="Times New Roman"/>
          <w:sz w:val="18"/>
          <w:szCs w:val="18"/>
        </w:rPr>
        <w:t xml:space="preserve"> Department of Statistics Malaysia (2024), </w:t>
      </w:r>
      <w:r>
        <w:rPr>
          <w:rFonts w:ascii="Times New Roman" w:eastAsia="Times New Roman" w:hAnsi="Times New Roman" w:cs="Times New Roman"/>
          <w:i/>
          <w:iCs/>
          <w:sz w:val="18"/>
          <w:szCs w:val="18"/>
        </w:rPr>
        <w:t xml:space="preserve">Micro, Small &amp; Medium Enterprises (MSMEs) Performance 2023</w:t>
      </w:r>
      <w:r>
        <w:rPr>
          <w:rFonts w:ascii="Times New Roman" w:eastAsia="Times New Roman" w:hAnsi="Times New Roman" w:cs="Times New Roman"/>
          <w:sz w:val="18"/>
          <w:szCs w:val="18"/>
        </w:rPr>
        <w:t xml:space="preserve">, dosm.gov.my. Oldroyd, J. B., McElheran, K. &amp; Elkington, D. (2011), “The Short Life of Online Sales Leads”, </w:t>
      </w:r>
      <w:r>
        <w:rPr>
          <w:rFonts w:ascii="Times New Roman" w:eastAsia="Times New Roman" w:hAnsi="Times New Roman" w:cs="Times New Roman"/>
          <w:i/>
          <w:iCs/>
          <w:sz w:val="18"/>
          <w:szCs w:val="18"/>
        </w:rPr>
        <w:t xml:space="preserve">Harvard Business Review</w:t>
      </w:r>
      <w:r>
        <w:rPr>
          <w:rFonts w:ascii="Times New Roman" w:eastAsia="Times New Roman" w:hAnsi="Times New Roman" w:cs="Times New Roman"/>
          <w:sz w:val="18"/>
          <w:szCs w:val="18"/>
        </w:rPr>
        <w:t xml:space="preserve">, March 2011. Statista (2022), </w:t>
      </w:r>
      <w:r>
        <w:rPr>
          <w:rFonts w:ascii="Times New Roman" w:eastAsia="Times New Roman" w:hAnsi="Times New Roman" w:cs="Times New Roman"/>
          <w:i/>
          <w:iCs/>
          <w:sz w:val="18"/>
          <w:szCs w:val="18"/>
        </w:rPr>
        <w:t xml:space="preserve">Favourite communication apps among internet users in Malaysia</w:t>
      </w:r>
      <w:r>
        <w:rPr>
          <w:rFonts w:ascii="Times New Roman" w:eastAsia="Times New Roman" w:hAnsi="Times New Roman" w:cs="Times New Roman"/>
          <w:sz w:val="18"/>
          <w:szCs w:val="18"/>
        </w:rPr>
        <w:t xml:space="preserve">. United Nations (2017), </w:t>
      </w:r>
      <w:r>
        <w:rPr>
          <w:rFonts w:ascii="Times New Roman" w:eastAsia="Times New Roman" w:hAnsi="Times New Roman" w:cs="Times New Roman"/>
          <w:i/>
          <w:iCs/>
          <w:sz w:val="18"/>
          <w:szCs w:val="18"/>
        </w:rPr>
        <w:t xml:space="preserve">Global indicator framework for the SDGs</w:t>
      </w:r>
      <w:r>
        <w:rPr>
          <w:rFonts w:ascii="Times New Roman" w:eastAsia="Times New Roman" w:hAnsi="Times New Roman" w:cs="Times New Roman"/>
          <w:sz w:val="18"/>
          <w:szCs w:val="18"/>
        </w:rPr>
        <w:t xml:space="preserve">, A/RES/71/313.</w:t>
      </w:r>
    </w:p>
    <w:p w14:paraId="768CE5FC" w14:textId="77777777" w:rsidR="00CB46A4" w:rsidRDefault="00000000">
      <w:pPr>
        <w:pStyle w:val="Heading1"/>
        <w:pBdr>
          <w:bottom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5. Eligibility &amp; Readiness Checklist</w:t>
      </w:r>
    </w:p>
    <w:p w14:paraId="165FFCEB" w14:textId="77777777" w:rsidR="00CB46A4" w:rsidRDefault="00000000">
      <w:pPr>
        <w:spacing w:after="14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Tick all boxes that apply before submitting.</w:t>
      </w:r>
    </w:p>
    <w:tbl>
      <w:tblPr>
        <w:tblStyle w:val="ad"/>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60"/>
        <w:gridCol w:w="9000"/>
      </w:tblGrid>
      <w:tr w:rsidR="00CB46A4" w14:paraId="683C603C" w14:textId="77777777">
        <w:tc>
          <w:tcPr>
            <w:tcW w:w="360" w:type="dxa"/>
            <w:tcBorders>
              <w:top w:val="nil"/>
              <w:left w:val="nil"/>
              <w:bottom w:val="nil"/>
              <w:right w:val="nil"/>
            </w:tcBorders>
            <w:tcMar>
              <w:top w:w="40" w:type="dxa"/>
              <w:left w:w="0" w:type="dxa"/>
              <w:bottom w:w="40" w:type="dxa"/>
              <w:right w:w="0" w:type="dxa"/>
            </w:tcMar>
            <w:vAlign w:val="center"/>
          </w:tcPr>
          <w:p w14:paraId="7B768D52" w14:textId="77777777" w:rsidR="00CB46A4" w:rsidRDefault="00CB46A4">
            <w:pPr>
              <w:widowControl w:val="0"/>
              <w:pBdr>
                <w:top w:val="nil"/>
                <w:left w:val="nil"/>
                <w:bottom w:val="nil"/>
                <w:right w:val="nil"/>
                <w:between w:val="nil"/>
              </w:pBdr>
              <w:jc w:val="both"/>
              <w:rPr>
                <w:rFonts w:ascii="Times New Roman" w:eastAsia="Times New Roman" w:hAnsi="Times New Roman" w:cs="Times New Roman"/>
                <w:sz w:val="2"/>
                <w:szCs w:val="2"/>
              </w:rPr>
            </w:pPr>
          </w:p>
          <w:tbl>
            <w:tblPr>
              <w:tblStyle w:val="ae"/>
              <w:tblW w:w="22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
            </w:tblGrid>
            <w:tr w:rsidR="00CB46A4" w14:paraId="5F01299A" w14:textId="77777777">
              <w:tc>
                <w:tcPr>
                  <w:tcW w:w="220" w:type="dxa"/>
                  <w:tcBorders>
                    <w:top w:val="single" w:sz="6" w:space="0" w:color="0A4F3D"/>
                    <w:left w:val="single" w:sz="6" w:space="0" w:color="0A4F3D"/>
                    <w:bottom w:val="single" w:sz="6" w:space="0" w:color="0A4F3D"/>
                    <w:right w:val="single" w:sz="6" w:space="0" w:color="0A4F3D"/>
                  </w:tcBorders>
                  <w:tcMar>
                    <w:top w:w="0" w:type="dxa"/>
                    <w:left w:w="0" w:type="dxa"/>
                    <w:bottom w:w="0" w:type="dxa"/>
                    <w:right w:w="0" w:type="dxa"/>
                  </w:tcMar>
                </w:tcPr>
                <w:p w14:paraId="0E188DB6" w14:textId="77777777" w:rsidR="00CB46A4" w:rsidRDefault="00CB46A4">
                  <w:pPr>
                    <w:jc w:val="both"/>
                    <w:rPr>
                      <w:rFonts w:ascii="Times New Roman" w:eastAsia="Times New Roman" w:hAnsi="Times New Roman" w:cs="Times New Roman"/>
                      <w:sz w:val="24"/>
                      <w:szCs w:val="24"/>
                    </w:rPr>
                  </w:pPr>
                </w:p>
              </w:tc>
            </w:tr>
          </w:tbl>
          <w:p w14:paraId="4AA5D269" w14:textId="77777777" w:rsidR="00CB46A4" w:rsidRDefault="00CB46A4">
            <w:pPr>
              <w:jc w:val="both"/>
              <w:rPr>
                <w:rFonts w:ascii="Times New Roman" w:eastAsia="Times New Roman" w:hAnsi="Times New Roman" w:cs="Times New Roman"/>
                <w:sz w:val="24"/>
                <w:szCs w:val="24"/>
              </w:rPr>
            </w:pPr>
          </w:p>
        </w:tc>
        <w:tc>
          <w:tcPr>
            <w:tcW w:w="9000" w:type="dxa"/>
            <w:tcBorders>
              <w:top w:val="nil"/>
              <w:left w:val="nil"/>
              <w:bottom w:val="nil"/>
              <w:right w:val="nil"/>
            </w:tcBorders>
            <w:tcMar>
              <w:top w:w="40" w:type="dxa"/>
              <w:left w:w="140" w:type="dxa"/>
              <w:bottom w:w="40" w:type="dxa"/>
              <w:right w:w="0" w:type="dxa"/>
            </w:tcMar>
            <w:vAlign w:val="center"/>
          </w:tcPr>
          <w:p w14:paraId="5685DB56"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All team members have completed the mandatory GenAI, Database, and Cloud Deployment upskilling workshops.</w:t>
            </w:r>
          </w:p>
        </w:tc>
      </w:tr>
    </w:tbl>
    <w:p w14:paraId="6F44D082" w14:textId="77777777" w:rsidR="00CB46A4" w:rsidRDefault="00CB46A4">
      <w:pPr>
        <w:spacing w:line="240" w:lineRule="auto"/>
        <w:jc w:val="both"/>
        <w:rPr>
          <w:rFonts w:ascii="Times New Roman" w:eastAsia="Times New Roman" w:hAnsi="Times New Roman" w:cs="Times New Roman"/>
          <w:sz w:val="2"/>
          <w:szCs w:val="2"/>
        </w:rPr>
      </w:pPr>
    </w:p>
    <w:tbl>
      <w:tblPr>
        <w:tblStyle w:val="af"/>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60"/>
        <w:gridCol w:w="9000"/>
      </w:tblGrid>
      <w:tr w:rsidR="00CB46A4" w14:paraId="569A290D" w14:textId="77777777">
        <w:tc>
          <w:tcPr>
            <w:tcW w:w="360" w:type="dxa"/>
            <w:tcBorders>
              <w:top w:val="nil"/>
              <w:left w:val="nil"/>
              <w:bottom w:val="nil"/>
              <w:right w:val="nil"/>
            </w:tcBorders>
            <w:tcMar>
              <w:top w:w="40" w:type="dxa"/>
              <w:left w:w="0" w:type="dxa"/>
              <w:bottom w:w="40" w:type="dxa"/>
              <w:right w:w="0" w:type="dxa"/>
            </w:tcMar>
            <w:vAlign w:val="center"/>
          </w:tcPr>
          <w:p w14:paraId="3E000EF3" w14:textId="77777777" w:rsidR="00CB46A4" w:rsidRDefault="00CB46A4">
            <w:pPr>
              <w:widowControl w:val="0"/>
              <w:pBdr>
                <w:top w:val="nil"/>
                <w:left w:val="nil"/>
                <w:bottom w:val="nil"/>
                <w:right w:val="nil"/>
                <w:between w:val="nil"/>
              </w:pBdr>
              <w:jc w:val="both"/>
              <w:rPr>
                <w:rFonts w:ascii="Times New Roman" w:eastAsia="Times New Roman" w:hAnsi="Times New Roman" w:cs="Times New Roman"/>
                <w:sz w:val="24"/>
                <w:szCs w:val="24"/>
              </w:rPr>
            </w:pPr>
          </w:p>
          <w:tbl>
            <w:tblPr>
              <w:tblStyle w:val="af0"/>
              <w:tblW w:w="22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
            </w:tblGrid>
            <w:tr w:rsidR="00CB46A4" w14:paraId="7852ECD7" w14:textId="77777777">
              <w:tc>
                <w:tcPr>
                  <w:tcW w:w="220" w:type="dxa"/>
                  <w:tcBorders>
                    <w:top w:val="single" w:sz="6" w:space="0" w:color="0A4F3D"/>
                    <w:left w:val="single" w:sz="6" w:space="0" w:color="0A4F3D"/>
                    <w:bottom w:val="single" w:sz="6" w:space="0" w:color="0A4F3D"/>
                    <w:right w:val="single" w:sz="6" w:space="0" w:color="0A4F3D"/>
                  </w:tcBorders>
                  <w:tcMar>
                    <w:top w:w="0" w:type="dxa"/>
                    <w:left w:w="0" w:type="dxa"/>
                    <w:bottom w:w="0" w:type="dxa"/>
                    <w:right w:w="0" w:type="dxa"/>
                  </w:tcMar>
                </w:tcPr>
                <w:p w14:paraId="234A66B5" w14:textId="77777777" w:rsidR="00CB46A4" w:rsidRDefault="00CB46A4">
                  <w:pPr>
                    <w:jc w:val="center"/>
                    <w:rPr>
                      <w:rFonts w:ascii="Times New Roman" w:eastAsia="Times New Roman" w:hAnsi="Times New Roman" w:cs="Times New Roman"/>
                      <w:sz w:val="24"/>
                      <w:szCs w:val="24"/>
                    </w:rPr>
                  </w:pPr>
                  <w:r>
                    <w:rPr>
                      <w:rFonts w:ascii="Segoe UI Symbol" w:eastAsia="Segoe UI Symbol" w:hAnsi="Segoe UI Symbol" w:cs="Segoe UI Symbol"/>
                      <w:b/>
                      <w:bCs/>
                      <w:sz w:val="18"/>
                      <w:szCs w:val="18"/>
                    </w:rPr>
                    <w:t xml:space="preserve">✓</w:t>
                  </w:r>
                </w:p>
              </w:tc>
            </w:tr>
          </w:tbl>
          <w:p w14:paraId="2054F210" w14:textId="77777777" w:rsidR="00CB46A4" w:rsidRDefault="00CB46A4">
            <w:pPr>
              <w:jc w:val="both"/>
              <w:rPr>
                <w:rFonts w:ascii="Times New Roman" w:eastAsia="Times New Roman" w:hAnsi="Times New Roman" w:cs="Times New Roman"/>
                <w:sz w:val="24"/>
                <w:szCs w:val="24"/>
              </w:rPr>
            </w:pPr>
          </w:p>
        </w:tc>
        <w:tc>
          <w:tcPr>
            <w:tcW w:w="9000" w:type="dxa"/>
            <w:tcBorders>
              <w:top w:val="nil"/>
              <w:left w:val="nil"/>
              <w:bottom w:val="nil"/>
              <w:right w:val="nil"/>
            </w:tcBorders>
            <w:tcMar>
              <w:top w:w="40" w:type="dxa"/>
              <w:left w:w="140" w:type="dxa"/>
              <w:bottom w:w="40" w:type="dxa"/>
              <w:right w:w="0" w:type="dxa"/>
            </w:tcMar>
            <w:vAlign w:val="center"/>
          </w:tcPr>
          <w:p w14:paraId="75D71053"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project concept addresses a verified real-world problem mapped directly to one or more UN SDGs.</w:t>
            </w:r>
          </w:p>
        </w:tc>
      </w:tr>
    </w:tbl>
    <w:p w14:paraId="7325BCF3" w14:textId="77777777" w:rsidR="00CB46A4" w:rsidRDefault="00CB46A4">
      <w:pPr>
        <w:spacing w:line="240" w:lineRule="auto"/>
        <w:jc w:val="both"/>
        <w:rPr>
          <w:rFonts w:ascii="Times New Roman" w:eastAsia="Times New Roman" w:hAnsi="Times New Roman" w:cs="Times New Roman"/>
          <w:sz w:val="2"/>
          <w:szCs w:val="2"/>
        </w:rPr>
      </w:pPr>
    </w:p>
    <w:tbl>
      <w:tblPr>
        <w:tblStyle w:val="af1"/>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60"/>
        <w:gridCol w:w="9000"/>
      </w:tblGrid>
      <w:tr w:rsidR="00CB46A4" w14:paraId="2C2A2586" w14:textId="77777777">
        <w:tc>
          <w:tcPr>
            <w:tcW w:w="360" w:type="dxa"/>
            <w:tcBorders>
              <w:top w:val="nil"/>
              <w:left w:val="nil"/>
              <w:bottom w:val="nil"/>
              <w:right w:val="nil"/>
            </w:tcBorders>
            <w:tcMar>
              <w:top w:w="40" w:type="dxa"/>
              <w:left w:w="0" w:type="dxa"/>
              <w:bottom w:w="40" w:type="dxa"/>
              <w:right w:w="0" w:type="dxa"/>
            </w:tcMar>
            <w:vAlign w:val="center"/>
          </w:tcPr>
          <w:p w14:paraId="09CE9F55" w14:textId="77777777" w:rsidR="00CB46A4" w:rsidRDefault="00CB46A4">
            <w:pPr>
              <w:widowControl w:val="0"/>
              <w:pBdr>
                <w:top w:val="nil"/>
                <w:left w:val="nil"/>
                <w:bottom w:val="nil"/>
                <w:right w:val="nil"/>
                <w:between w:val="nil"/>
              </w:pBdr>
              <w:jc w:val="both"/>
              <w:rPr>
                <w:rFonts w:ascii="Times New Roman" w:eastAsia="Times New Roman" w:hAnsi="Times New Roman" w:cs="Times New Roman"/>
                <w:sz w:val="24"/>
                <w:szCs w:val="24"/>
              </w:rPr>
            </w:pPr>
          </w:p>
          <w:tbl>
            <w:tblPr>
              <w:tblStyle w:val="af2"/>
              <w:tblW w:w="22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
            </w:tblGrid>
            <w:tr w:rsidR="00CB46A4" w14:paraId="17A791FA" w14:textId="77777777">
              <w:tc>
                <w:tcPr>
                  <w:tcW w:w="220" w:type="dxa"/>
                  <w:tcBorders>
                    <w:top w:val="single" w:sz="6" w:space="0" w:color="0A4F3D"/>
                    <w:left w:val="single" w:sz="6" w:space="0" w:color="0A4F3D"/>
                    <w:bottom w:val="single" w:sz="6" w:space="0" w:color="0A4F3D"/>
                    <w:right w:val="single" w:sz="6" w:space="0" w:color="0A4F3D"/>
                  </w:tcBorders>
                  <w:tcMar>
                    <w:top w:w="0" w:type="dxa"/>
                    <w:left w:w="0" w:type="dxa"/>
                    <w:bottom w:w="0" w:type="dxa"/>
                    <w:right w:w="0" w:type="dxa"/>
                  </w:tcMar>
                </w:tcPr>
                <w:p w14:paraId="56C32677" w14:textId="77777777" w:rsidR="00CB46A4" w:rsidRDefault="00CB46A4">
                  <w:pPr>
                    <w:jc w:val="center"/>
                    <w:rPr>
                      <w:rFonts w:ascii="Times New Roman" w:eastAsia="Times New Roman" w:hAnsi="Times New Roman" w:cs="Times New Roman"/>
                      <w:sz w:val="24"/>
                      <w:szCs w:val="24"/>
                    </w:rPr>
                  </w:pPr>
                  <w:r>
                    <w:rPr>
                      <w:rFonts w:ascii="Segoe UI Symbol" w:eastAsia="Segoe UI Symbol" w:hAnsi="Segoe UI Symbol" w:cs="Segoe UI Symbol"/>
                      <w:b/>
                      <w:bCs/>
                      <w:sz w:val="18"/>
                      <w:szCs w:val="18"/>
                    </w:rPr>
                    <w:t xml:space="preserve">✓</w:t>
                  </w:r>
                </w:p>
              </w:tc>
            </w:tr>
          </w:tbl>
          <w:p w14:paraId="1297E922" w14:textId="77777777" w:rsidR="00CB46A4" w:rsidRDefault="00CB46A4">
            <w:pPr>
              <w:jc w:val="both"/>
              <w:rPr>
                <w:rFonts w:ascii="Times New Roman" w:eastAsia="Times New Roman" w:hAnsi="Times New Roman" w:cs="Times New Roman"/>
                <w:sz w:val="24"/>
                <w:szCs w:val="24"/>
              </w:rPr>
            </w:pPr>
          </w:p>
        </w:tc>
        <w:tc>
          <w:tcPr>
            <w:tcW w:w="9000" w:type="dxa"/>
            <w:tcBorders>
              <w:top w:val="nil"/>
              <w:left w:val="nil"/>
              <w:bottom w:val="nil"/>
              <w:right w:val="nil"/>
            </w:tcBorders>
            <w:tcMar>
              <w:top w:w="40" w:type="dxa"/>
              <w:left w:w="140" w:type="dxa"/>
              <w:bottom w:w="40" w:type="dxa"/>
              <w:right w:w="0" w:type="dxa"/>
            </w:tcMar>
            <w:vAlign w:val="center"/>
          </w:tcPr>
          <w:p w14:paraId="68D77180"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proposed solution targets a functional, deployed application rather than a theoretical business case study.</w:t>
            </w:r>
          </w:p>
        </w:tc>
      </w:tr>
    </w:tbl>
    <w:p w14:paraId="67EE6057" w14:textId="77777777" w:rsidR="00CB46A4" w:rsidRDefault="00CB46A4">
      <w:pPr>
        <w:spacing w:line="240" w:lineRule="auto"/>
        <w:jc w:val="both"/>
        <w:rPr>
          <w:rFonts w:ascii="Times New Roman" w:eastAsia="Times New Roman" w:hAnsi="Times New Roman" w:cs="Times New Roman"/>
          <w:sz w:val="2"/>
          <w:szCs w:val="2"/>
        </w:rPr>
      </w:pPr>
    </w:p>
    <w:tbl>
      <w:tblPr>
        <w:tblStyle w:val="af3"/>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60"/>
        <w:gridCol w:w="9000"/>
      </w:tblGrid>
      <w:tr w:rsidR="00CB46A4" w14:paraId="65B3ADEE" w14:textId="77777777">
        <w:tc>
          <w:tcPr>
            <w:tcW w:w="360" w:type="dxa"/>
            <w:tcBorders>
              <w:top w:val="nil"/>
              <w:left w:val="nil"/>
              <w:bottom w:val="nil"/>
              <w:right w:val="nil"/>
            </w:tcBorders>
            <w:tcMar>
              <w:top w:w="40" w:type="dxa"/>
              <w:left w:w="0" w:type="dxa"/>
              <w:bottom w:w="40" w:type="dxa"/>
              <w:right w:w="0" w:type="dxa"/>
            </w:tcMar>
            <w:vAlign w:val="center"/>
          </w:tcPr>
          <w:p w14:paraId="3EF2E191" w14:textId="77777777" w:rsidR="00CB46A4" w:rsidRDefault="00CB46A4">
            <w:pPr>
              <w:widowControl w:val="0"/>
              <w:pBdr>
                <w:top w:val="nil"/>
                <w:left w:val="nil"/>
                <w:bottom w:val="nil"/>
                <w:right w:val="nil"/>
                <w:between w:val="nil"/>
              </w:pBdr>
              <w:jc w:val="both"/>
              <w:rPr>
                <w:rFonts w:ascii="Times New Roman" w:eastAsia="Times New Roman" w:hAnsi="Times New Roman" w:cs="Times New Roman"/>
                <w:sz w:val="24"/>
                <w:szCs w:val="24"/>
              </w:rPr>
            </w:pPr>
          </w:p>
          <w:tbl>
            <w:tblPr>
              <w:tblStyle w:val="af4"/>
              <w:tblW w:w="22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
            </w:tblGrid>
            <w:tr w:rsidR="00CB46A4" w14:paraId="335B736E" w14:textId="77777777">
              <w:tc>
                <w:tcPr>
                  <w:tcW w:w="220" w:type="dxa"/>
                  <w:tcBorders>
                    <w:top w:val="single" w:sz="6" w:space="0" w:color="0A4F3D"/>
                    <w:left w:val="single" w:sz="6" w:space="0" w:color="0A4F3D"/>
                    <w:bottom w:val="single" w:sz="6" w:space="0" w:color="0A4F3D"/>
                    <w:right w:val="single" w:sz="6" w:space="0" w:color="0A4F3D"/>
                  </w:tcBorders>
                  <w:tcMar>
                    <w:top w:w="0" w:type="dxa"/>
                    <w:left w:w="0" w:type="dxa"/>
                    <w:bottom w:w="0" w:type="dxa"/>
                    <w:right w:w="0" w:type="dxa"/>
                  </w:tcMar>
                </w:tcPr>
                <w:p w14:paraId="06C44A1A" w14:textId="77777777" w:rsidR="00CB46A4" w:rsidRDefault="00CB46A4">
                  <w:pPr>
                    <w:jc w:val="center"/>
                    <w:rPr>
                      <w:rFonts w:ascii="Times New Roman" w:eastAsia="Times New Roman" w:hAnsi="Times New Roman" w:cs="Times New Roman"/>
                      <w:sz w:val="24"/>
                      <w:szCs w:val="24"/>
                    </w:rPr>
                  </w:pPr>
                  <w:r>
                    <w:rPr>
                      <w:rFonts w:ascii="Segoe UI Symbol" w:eastAsia="Segoe UI Symbol" w:hAnsi="Segoe UI Symbol" w:cs="Segoe UI Symbol"/>
                      <w:b/>
                      <w:bCs/>
                      <w:sz w:val="18"/>
                      <w:szCs w:val="18"/>
                    </w:rPr>
                    <w:t xml:space="preserve">✓</w:t>
                  </w:r>
                </w:p>
              </w:tc>
            </w:tr>
          </w:tbl>
          <w:p w14:paraId="56680E56" w14:textId="77777777" w:rsidR="00CB46A4" w:rsidRDefault="00CB46A4">
            <w:pPr>
              <w:jc w:val="both"/>
              <w:rPr>
                <w:rFonts w:ascii="Times New Roman" w:eastAsia="Times New Roman" w:hAnsi="Times New Roman" w:cs="Times New Roman"/>
                <w:sz w:val="24"/>
                <w:szCs w:val="24"/>
              </w:rPr>
            </w:pPr>
          </w:p>
        </w:tc>
        <w:tc>
          <w:tcPr>
            <w:tcW w:w="9000" w:type="dxa"/>
            <w:tcBorders>
              <w:top w:val="nil"/>
              <w:left w:val="nil"/>
              <w:bottom w:val="nil"/>
              <w:right w:val="nil"/>
            </w:tcBorders>
            <w:tcMar>
              <w:top w:w="40" w:type="dxa"/>
              <w:left w:w="140" w:type="dxa"/>
              <w:bottom w:w="40" w:type="dxa"/>
              <w:right w:w="0" w:type="dxa"/>
            </w:tcMar>
            <w:vAlign w:val="center"/>
          </w:tcPr>
          <w:p w14:paraId="70FAEF1A"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All fields in this template have been completed within the word limits stated.  </w:t>
            </w:r>
          </w:p>
        </w:tc>
      </w:tr>
    </w:tbl>
    <w:p w14:paraId="39247C79" w14:textId="77777777" w:rsidR="00CB46A4" w:rsidRDefault="00000000">
      <w:pPr>
        <w:pStyle w:val="Heading1"/>
        <w:pBdr>
          <w:bottom w:val="nil"/>
        </w:pBdr>
        <w:jc w:val="both"/>
        <w:rPr>
          <w:rFonts w:ascii="Times New Roman" w:eastAsia="Times New Roman" w:hAnsi="Times New Roman" w:cs="Times New Roman"/>
          <w:color w:val="000000"/>
        </w:rPr>
      </w:pPr>
      <w:r>
        <w:br w:type="page"/>
      </w:r>
    </w:p>
    <w:p w14:paraId="47C7EED8" w14:textId="77777777" w:rsidR="00CB46A4" w:rsidRDefault="00000000">
      <w:pPr>
        <w:pStyle w:val="Heading1"/>
        <w:pBdr>
          <w:bottom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 xml:space="preserve">6. IP &amp; Originality Declaration </w:t>
      </w:r>
    </w:p>
    <w:p w14:paraId="5C22B9D8" w14:textId="77777777" w:rsidR="00CB46A4" w:rsidRDefault="00000000">
      <w:pPr>
        <w:spacing w:after="20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6.1 Pre-Existing / Prior-Owned Work</w:t>
      </w:r>
    </w:p>
    <w:p w14:paraId="3B408A75" w14:textId="77777777" w:rsidR="00CB46A4" w:rsidRDefault="00000000">
      <w:pPr>
        <w:spacing w:before="200"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Does this submission include any code, design, research, or other work that any team member created or owned before the start of this hackathon?</w:t>
      </w:r>
    </w:p>
    <w:p w14:paraId="360C6F10" w14:textId="77777777" w:rsidR="00CB46A4" w:rsidRDefault="00000000">
      <w:pPr>
        <w:spacing w:before="200" w:after="200"/>
        <w:jc w:val="both"/>
        <w:rPr>
          <w:rFonts w:ascii="Times New Roman" w:eastAsia="Times New Roman" w:hAnsi="Times New Roman" w:cs="Times New Roman"/>
          <w:sz w:val="24"/>
          <w:szCs w:val="24"/>
        </w:rPr>
      </w:pPr>
      <w:r>
        <w:rPr>
          <w:rFonts w:ascii="Times New Roman" w:eastAsia="Times New Roman" w:hAnsi="Times New Roman" w:cs="Times New Roman"/>
          <w:sz w:val="30"/>
          <w:szCs w:val="30"/>
        </w:rPr>
        <w:t>☐</w:t>
      </w:r>
      <w:r>
        <w:rPr>
          <w:rFonts w:ascii="Times New Roman" w:eastAsia="Times New Roman" w:hAnsi="Times New Roman" w:cs="Times New Roman"/>
          <w:sz w:val="24"/>
          <w:szCs w:val="24"/>
        </w:rPr>
        <w:t xml:space="preserve"> Yes </w:t>
      </w:r>
      <w:r>
        <w:rPr>
          <w:rFonts w:ascii="Times New Roman" w:eastAsia="Times New Roman" w:hAnsi="Times New Roman" w:cs="Times New Roman"/>
          <w:sz w:val="30"/>
          <w:szCs w:val="30"/>
        </w:rPr>
        <w:t>☒</w:t>
      </w:r>
      <w:r>
        <w:rPr>
          <w:rFonts w:ascii="Times New Roman" w:eastAsia="Times New Roman" w:hAnsi="Times New Roman" w:cs="Times New Roman"/>
          <w:sz w:val="24"/>
          <w:szCs w:val="24"/>
        </w:rPr>
        <w:t xml:space="preserve"> No</w:t>
      </w:r>
    </w:p>
    <w:p w14:paraId="160D9A5F" w14:textId="77777777" w:rsidR="00CB46A4" w:rsidRDefault="0000000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If yes, briefly describe what was pre-existing and which team member(s) owned it: </w:t>
      </w:r>
    </w:p>
    <w:p>
      <w:pPr>
        <w:spacing w:after="100" w:line="252" w:lineRule="auto"/>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 xml:space="preserve">Not applicable – the DealPilot repository was created on 21 October 2026 and all project code, design and content were produced by the team during the hackathon.</w:t>
      </w:r>
    </w:p>
    <w:p w14:paraId="22E7F505" w14:textId="77777777" w:rsidR="00CB46A4" w:rsidRDefault="00CB46A4">
      <w:pPr>
        <w:spacing w:before="240" w:after="240"/>
        <w:jc w:val="both"/>
        <w:rPr>
          <w:rFonts w:ascii="Times New Roman" w:eastAsia="Times New Roman" w:hAnsi="Times New Roman" w:cs="Times New Roman"/>
          <w:sz w:val="24"/>
          <w:szCs w:val="24"/>
        </w:rPr>
      </w:pPr>
    </w:p>
    <w:p w14:paraId="37AF97BC" w14:textId="77777777" w:rsidR="00CB46A4" w:rsidRDefault="00CB46A4">
      <w:pPr>
        <w:spacing w:before="240" w:after="240"/>
        <w:jc w:val="both"/>
        <w:rPr>
          <w:rFonts w:ascii="Times New Roman" w:eastAsia="Times New Roman" w:hAnsi="Times New Roman" w:cs="Times New Roman"/>
          <w:sz w:val="24"/>
          <w:szCs w:val="24"/>
        </w:rPr>
      </w:pPr>
    </w:p>
    <w:p w14:paraId="665CD5BF" w14:textId="77777777" w:rsidR="00CB46A4" w:rsidRDefault="00000000">
      <w:pPr>
        <w:spacing w:before="240" w:after="20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6.2 Third-Party Code, Datasets, or Models</w:t>
      </w:r>
    </w:p>
    <w:p w14:paraId="1280E10C" w14:textId="77777777" w:rsidR="00CB46A4" w:rsidRDefault="00000000">
      <w:pPr>
        <w:spacing w:before="240"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Does your project use any third-party code libraries, open-source frameworks, public/private datasets, or pre-trained AI models that your team did not create?</w:t>
      </w:r>
    </w:p>
    <w:p w14:paraId="754648F8" w14:textId="77777777" w:rsidR="00CB46A4" w:rsidRDefault="00000000">
      <w:pPr>
        <w:spacing w:before="240" w:after="200"/>
        <w:jc w:val="both"/>
        <w:rPr>
          <w:rFonts w:ascii="Times New Roman" w:eastAsia="Times New Roman" w:hAnsi="Times New Roman" w:cs="Times New Roman"/>
          <w:sz w:val="24"/>
          <w:szCs w:val="24"/>
        </w:rPr>
      </w:pPr>
      <w:r>
        <w:rPr>
          <w:rFonts w:ascii="Times New Roman" w:eastAsia="Times New Roman" w:hAnsi="Times New Roman" w:cs="Times New Roman"/>
          <w:sz w:val="30"/>
          <w:szCs w:val="30"/>
        </w:rPr>
        <w:t>☒</w:t>
      </w:r>
      <w:r>
        <w:rPr>
          <w:rFonts w:ascii="Times New Roman" w:eastAsia="Times New Roman" w:hAnsi="Times New Roman" w:cs="Times New Roman"/>
          <w:sz w:val="24"/>
          <w:szCs w:val="24"/>
        </w:rPr>
        <w:t xml:space="preserve"> Yes </w:t>
      </w:r>
      <w:r>
        <w:rPr>
          <w:rFonts w:ascii="Times New Roman" w:eastAsia="Times New Roman" w:hAnsi="Times New Roman" w:cs="Times New Roman"/>
          <w:sz w:val="30"/>
          <w:szCs w:val="30"/>
        </w:rPr>
        <w:t xml:space="preserve">☐ </w:t>
      </w:r>
      <w:r>
        <w:rPr>
          <w:rFonts w:ascii="Times New Roman" w:eastAsia="Times New Roman" w:hAnsi="Times New Roman" w:cs="Times New Roman"/>
          <w:sz w:val="24"/>
          <w:szCs w:val="24"/>
        </w:rPr>
        <w:t>No</w:t>
      </w:r>
    </w:p>
    <w:p w14:paraId="246A5A77" w14:textId="77777777" w:rsidR="00CB46A4" w:rsidRDefault="00000000">
      <w:pPr>
        <w:spacing w:before="240"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If yes, list them below (open-source use is permitted provided it is declared and properly licensed/attributed):</w:t>
      </w:r>
    </w:p>
    <w:tbl>
      <w:tblPr>
        <w:tblStyle w:val="af5"/>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940"/>
        <w:gridCol w:w="3300"/>
        <w:gridCol w:w="3120"/>
      </w:tblGrid>
      <w:tr w:rsidR="00CB46A4" w14:paraId="0439C5F8" w14:textId="77777777">
        <w:tc>
          <w:tcPr>
            <w:tcW w:w="2940" w:type="dxa"/>
            <w:tcBorders>
              <w:top w:val="single" w:sz="8" w:space="0" w:color="FFFFFF"/>
              <w:left w:val="single" w:sz="8" w:space="0" w:color="FFFFFF"/>
              <w:right w:val="single" w:sz="8" w:space="0" w:color="FFFFFF"/>
            </w:tcBorders>
            <w:tcMar>
              <w:top w:w="100" w:type="dxa"/>
              <w:left w:w="100" w:type="dxa"/>
              <w:bottom w:w="100" w:type="dxa"/>
              <w:right w:w="100" w:type="dxa"/>
            </w:tcMar>
          </w:tcPr>
          <w:p w14:paraId="1F1D5130" w14:textId="77777777" w:rsidR="00CB46A4"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Name</w:t>
            </w:r>
          </w:p>
        </w:tc>
        <w:tc>
          <w:tcPr>
            <w:tcW w:w="3300" w:type="dxa"/>
            <w:tcBorders>
              <w:top w:val="single" w:sz="8" w:space="0" w:color="FFFFFF"/>
              <w:left w:val="single" w:sz="8" w:space="0" w:color="FFFFFF"/>
              <w:right w:val="single" w:sz="8" w:space="0" w:color="FFFFFF"/>
            </w:tcBorders>
            <w:tcMar>
              <w:top w:w="100" w:type="dxa"/>
              <w:left w:w="100" w:type="dxa"/>
              <w:bottom w:w="100" w:type="dxa"/>
              <w:right w:w="100" w:type="dxa"/>
            </w:tcMar>
          </w:tcPr>
          <w:p w14:paraId="42C05CA1" w14:textId="77777777" w:rsidR="00CB46A4"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Type (code/dataset/model)</w:t>
            </w:r>
          </w:p>
        </w:tc>
        <w:tc>
          <w:tcPr>
            <w:tcW w:w="3120" w:type="dxa"/>
            <w:tcBorders>
              <w:top w:val="single" w:sz="8" w:space="0" w:color="FFFFFF"/>
              <w:left w:val="single" w:sz="8" w:space="0" w:color="FFFFFF"/>
              <w:right w:val="single" w:sz="8" w:space="0" w:color="FFFFFF"/>
            </w:tcBorders>
            <w:tcMar>
              <w:top w:w="100" w:type="dxa"/>
              <w:left w:w="100" w:type="dxa"/>
              <w:bottom w:w="100" w:type="dxa"/>
              <w:right w:w="100" w:type="dxa"/>
            </w:tcMar>
          </w:tcPr>
          <w:p w14:paraId="68AE5D2F" w14:textId="77777777" w:rsidR="00CB46A4"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License</w:t>
            </w:r>
          </w:p>
        </w:tc>
      </w:tr>
      <w:tr w:rsidR="00CB46A4">
        <w:tc>
          <w:tcPr>
            <w:tcW w:w="2940" w:type="dxa"/>
            <w:tcBorders>
              <w:top w:val="single" w:sz="8" w:space="0" w:color="FFFFFF"/>
              <w:left w:val="single" w:sz="8" w:space="0" w:color="FFFFFF"/>
              <w:right w:val="single" w:sz="8" w:space="0" w:color="FFFFFF"/>
            </w:tcBorders>
            <w:tcMar>
              <w:top w:w="100" w:type="dxa"/>
              <w:left w:w="100" w:type="dxa"/>
              <w:bottom w:w="100" w:type="dxa"/>
              <w:right w:w="100" w:type="dxa"/>
            </w:tcMar>
          </w:tcPr>
          <w:p>
            <w:pPr>
              <w:spacing w:after="100" w:line="252" w:lineRule="auto"/>
              <w:jc w:val="left"/>
              <w:rPr>
                <w:rFonts w:ascii="Times New Roman" w:eastAsia="Times New Roman" w:hAnsi="Times New Roman" w:cs="Times New Roman"/>
                <w:sz w:val="19"/>
                <w:szCs w:val="19"/>
              </w:rPr>
            </w:pPr>
            <w:r>
              <w:rPr>
                <w:rFonts w:ascii="Times New Roman" w:eastAsia="Times New Roman" w:hAnsi="Times New Roman" w:cs="Times New Roman"/>
                <w:sz w:val="19"/>
                <w:szCs w:val="19"/>
              </w:rPr>
              <w:t xml:space="preserve">FastAPI, Uvicorn</w:t>
            </w:r>
          </w:p>
        </w:tc>
        <w:tc>
          <w:tcPr>
            <w:tcW w:w="3300" w:type="dxa"/>
            <w:tcBorders>
              <w:top w:val="single" w:sz="8" w:space="0" w:color="FFFFFF"/>
              <w:left w:val="single" w:sz="8" w:space="0" w:color="FFFFFF"/>
              <w:right w:val="single" w:sz="8" w:space="0" w:color="FFFFFF"/>
            </w:tcBorders>
            <w:tcMar>
              <w:top w:w="100" w:type="dxa"/>
              <w:left w:w="100" w:type="dxa"/>
              <w:bottom w:w="100" w:type="dxa"/>
              <w:right w:w="100" w:type="dxa"/>
            </w:tcMar>
          </w:tcPr>
          <w:p>
            <w:pPr>
              <w:spacing w:after="100" w:line="252" w:lineRule="auto"/>
              <w:jc w:val="left"/>
              <w:rPr>
                <w:rFonts w:ascii="Times New Roman" w:eastAsia="Times New Roman" w:hAnsi="Times New Roman" w:cs="Times New Roman"/>
                <w:sz w:val="19"/>
                <w:szCs w:val="19"/>
              </w:rPr>
            </w:pPr>
            <w:r>
              <w:rPr>
                <w:rFonts w:ascii="Times New Roman" w:eastAsia="Times New Roman" w:hAnsi="Times New Roman" w:cs="Times New Roman"/>
                <w:sz w:val="19"/>
                <w:szCs w:val="19"/>
              </w:rPr>
              <w:t xml:space="preserve">Code (Python web framework / server)</w:t>
            </w:r>
          </w:p>
        </w:tc>
        <w:tc>
          <w:tcPr>
            <w:tcW w:w="3120" w:type="dxa"/>
            <w:tcBorders>
              <w:top w:val="single" w:sz="8" w:space="0" w:color="FFFFFF"/>
              <w:left w:val="single" w:sz="8" w:space="0" w:color="FFFFFF"/>
              <w:right w:val="single" w:sz="8" w:space="0" w:color="FFFFFF"/>
            </w:tcBorders>
            <w:tcMar>
              <w:top w:w="100" w:type="dxa"/>
              <w:left w:w="100" w:type="dxa"/>
              <w:bottom w:w="100" w:type="dxa"/>
              <w:right w:w="100" w:type="dxa"/>
            </w:tcMar>
          </w:tcPr>
          <w:p>
            <w:pPr>
              <w:spacing w:after="100" w:line="252" w:lineRule="auto"/>
              <w:jc w:val="left"/>
              <w:rPr>
                <w:rFonts w:ascii="Times New Roman" w:eastAsia="Times New Roman" w:hAnsi="Times New Roman" w:cs="Times New Roman"/>
                <w:sz w:val="19"/>
                <w:szCs w:val="19"/>
              </w:rPr>
            </w:pPr>
            <w:r>
              <w:rPr>
                <w:rFonts w:ascii="Times New Roman" w:eastAsia="Times New Roman" w:hAnsi="Times New Roman" w:cs="Times New Roman"/>
                <w:sz w:val="19"/>
                <w:szCs w:val="19"/>
              </w:rPr>
              <w:t xml:space="preserve">MIT / BSD-3-Clause</w:t>
            </w:r>
          </w:p>
        </w:tc>
      </w:tr>
      <w:tr w:rsidR="00CB46A4">
        <w:tc>
          <w:tcPr>
            <w:tcW w:w="2940" w:type="dxa"/>
            <w:tcBorders>
              <w:top w:val="single" w:sz="8" w:space="0" w:color="FFFFFF"/>
              <w:left w:val="single" w:sz="8" w:space="0" w:color="FFFFFF"/>
              <w:right w:val="single" w:sz="8" w:space="0" w:color="FFFFFF"/>
            </w:tcBorders>
            <w:tcMar>
              <w:top w:w="100" w:type="dxa"/>
              <w:left w:w="100" w:type="dxa"/>
              <w:bottom w:w="100" w:type="dxa"/>
              <w:right w:w="100" w:type="dxa"/>
            </w:tcMar>
          </w:tcPr>
          <w:p>
            <w:pPr>
              <w:spacing w:after="100" w:line="252" w:lineRule="auto"/>
              <w:jc w:val="left"/>
              <w:rPr>
                <w:rFonts w:ascii="Times New Roman" w:eastAsia="Times New Roman" w:hAnsi="Times New Roman" w:cs="Times New Roman"/>
                <w:sz w:val="19"/>
                <w:szCs w:val="19"/>
              </w:rPr>
            </w:pPr>
            <w:r>
              <w:rPr>
                <w:rFonts w:ascii="Times New Roman" w:eastAsia="Times New Roman" w:hAnsi="Times New Roman" w:cs="Times New Roman"/>
                <w:sz w:val="19"/>
                <w:szCs w:val="19"/>
              </w:rPr>
              <w:t xml:space="preserve">Pydantic, pydantic-settings</w:t>
            </w:r>
          </w:p>
        </w:tc>
        <w:tc>
          <w:tcPr>
            <w:tcW w:w="3300" w:type="dxa"/>
            <w:tcBorders>
              <w:top w:val="single" w:sz="8" w:space="0" w:color="FFFFFF"/>
              <w:left w:val="single" w:sz="8" w:space="0" w:color="FFFFFF"/>
              <w:right w:val="single" w:sz="8" w:space="0" w:color="FFFFFF"/>
            </w:tcBorders>
            <w:tcMar>
              <w:top w:w="100" w:type="dxa"/>
              <w:left w:w="100" w:type="dxa"/>
              <w:bottom w:w="100" w:type="dxa"/>
              <w:right w:w="100" w:type="dxa"/>
            </w:tcMar>
          </w:tcPr>
          <w:p>
            <w:pPr>
              <w:spacing w:after="100" w:line="252" w:lineRule="auto"/>
              <w:jc w:val="left"/>
              <w:rPr>
                <w:rFonts w:ascii="Times New Roman" w:eastAsia="Times New Roman" w:hAnsi="Times New Roman" w:cs="Times New Roman"/>
                <w:sz w:val="19"/>
                <w:szCs w:val="19"/>
              </w:rPr>
            </w:pPr>
            <w:r>
              <w:rPr>
                <w:rFonts w:ascii="Times New Roman" w:eastAsia="Times New Roman" w:hAnsi="Times New Roman" w:cs="Times New Roman"/>
                <w:sz w:val="19"/>
                <w:szCs w:val="19"/>
              </w:rPr>
              <w:t xml:space="preserve">Code (validation, settings)</w:t>
            </w:r>
          </w:p>
        </w:tc>
        <w:tc>
          <w:tcPr>
            <w:tcW w:w="3120" w:type="dxa"/>
            <w:tcBorders>
              <w:top w:val="single" w:sz="8" w:space="0" w:color="FFFFFF"/>
              <w:left w:val="single" w:sz="8" w:space="0" w:color="FFFFFF"/>
              <w:right w:val="single" w:sz="8" w:space="0" w:color="FFFFFF"/>
            </w:tcBorders>
            <w:tcMar>
              <w:top w:w="100" w:type="dxa"/>
              <w:left w:w="100" w:type="dxa"/>
              <w:bottom w:w="100" w:type="dxa"/>
              <w:right w:w="100" w:type="dxa"/>
            </w:tcMar>
          </w:tcPr>
          <w:p>
            <w:pPr>
              <w:spacing w:after="100" w:line="252" w:lineRule="auto"/>
              <w:jc w:val="left"/>
              <w:rPr>
                <w:rFonts w:ascii="Times New Roman" w:eastAsia="Times New Roman" w:hAnsi="Times New Roman" w:cs="Times New Roman"/>
                <w:sz w:val="19"/>
                <w:szCs w:val="19"/>
              </w:rPr>
            </w:pPr>
            <w:r>
              <w:rPr>
                <w:rFonts w:ascii="Times New Roman" w:eastAsia="Times New Roman" w:hAnsi="Times New Roman" w:cs="Times New Roman"/>
                <w:sz w:val="19"/>
                <w:szCs w:val="19"/>
              </w:rPr>
              <w:t xml:space="preserve">MIT</w:t>
            </w:r>
          </w:p>
        </w:tc>
      </w:tr>
      <w:tr w:rsidR="00CB46A4">
        <w:tc>
          <w:tcPr>
            <w:tcW w:w="2940" w:type="dxa"/>
            <w:tcBorders>
              <w:top w:val="single" w:sz="8" w:space="0" w:color="FFFFFF"/>
              <w:left w:val="single" w:sz="8" w:space="0" w:color="FFFFFF"/>
              <w:right w:val="single" w:sz="8" w:space="0" w:color="FFFFFF"/>
            </w:tcBorders>
            <w:tcMar>
              <w:top w:w="100" w:type="dxa"/>
              <w:left w:w="100" w:type="dxa"/>
              <w:bottom w:w="100" w:type="dxa"/>
              <w:right w:w="100" w:type="dxa"/>
            </w:tcMar>
          </w:tcPr>
          <w:p>
            <w:pPr>
              <w:spacing w:after="100" w:line="252" w:lineRule="auto"/>
              <w:jc w:val="left"/>
              <w:rPr>
                <w:rFonts w:ascii="Times New Roman" w:eastAsia="Times New Roman" w:hAnsi="Times New Roman" w:cs="Times New Roman"/>
                <w:sz w:val="19"/>
                <w:szCs w:val="19"/>
              </w:rPr>
            </w:pPr>
            <w:r>
              <w:rPr>
                <w:rFonts w:ascii="Times New Roman" w:eastAsia="Times New Roman" w:hAnsi="Times New Roman" w:cs="Times New Roman"/>
                <w:sz w:val="19"/>
                <w:szCs w:val="19"/>
              </w:rPr>
              <w:t xml:space="preserve">SQLAlchemy 2.0, SQLite</w:t>
            </w:r>
          </w:p>
        </w:tc>
        <w:tc>
          <w:tcPr>
            <w:tcW w:w="3300" w:type="dxa"/>
            <w:tcBorders>
              <w:top w:val="single" w:sz="8" w:space="0" w:color="FFFFFF"/>
              <w:left w:val="single" w:sz="8" w:space="0" w:color="FFFFFF"/>
              <w:right w:val="single" w:sz="8" w:space="0" w:color="FFFFFF"/>
            </w:tcBorders>
            <w:tcMar>
              <w:top w:w="100" w:type="dxa"/>
              <w:left w:w="100" w:type="dxa"/>
              <w:bottom w:w="100" w:type="dxa"/>
              <w:right w:w="100" w:type="dxa"/>
            </w:tcMar>
          </w:tcPr>
          <w:p>
            <w:pPr>
              <w:spacing w:after="100" w:line="252" w:lineRule="auto"/>
              <w:jc w:val="left"/>
              <w:rPr>
                <w:rFonts w:ascii="Times New Roman" w:eastAsia="Times New Roman" w:hAnsi="Times New Roman" w:cs="Times New Roman"/>
                <w:sz w:val="19"/>
                <w:szCs w:val="19"/>
              </w:rPr>
            </w:pPr>
            <w:r>
              <w:rPr>
                <w:rFonts w:ascii="Times New Roman" w:eastAsia="Times New Roman" w:hAnsi="Times New Roman" w:cs="Times New Roman"/>
                <w:sz w:val="19"/>
                <w:szCs w:val="19"/>
              </w:rPr>
              <w:t xml:space="preserve">Code (ORM / embedded database)</w:t>
            </w:r>
          </w:p>
        </w:tc>
        <w:tc>
          <w:tcPr>
            <w:tcW w:w="3120" w:type="dxa"/>
            <w:tcBorders>
              <w:top w:val="single" w:sz="8" w:space="0" w:color="FFFFFF"/>
              <w:left w:val="single" w:sz="8" w:space="0" w:color="FFFFFF"/>
              <w:right w:val="single" w:sz="8" w:space="0" w:color="FFFFFF"/>
            </w:tcBorders>
            <w:tcMar>
              <w:top w:w="100" w:type="dxa"/>
              <w:left w:w="100" w:type="dxa"/>
              <w:bottom w:w="100" w:type="dxa"/>
              <w:right w:w="100" w:type="dxa"/>
            </w:tcMar>
          </w:tcPr>
          <w:p>
            <w:pPr>
              <w:spacing w:after="100" w:line="252" w:lineRule="auto"/>
              <w:jc w:val="left"/>
              <w:rPr>
                <w:rFonts w:ascii="Times New Roman" w:eastAsia="Times New Roman" w:hAnsi="Times New Roman" w:cs="Times New Roman"/>
                <w:sz w:val="19"/>
                <w:szCs w:val="19"/>
              </w:rPr>
            </w:pPr>
            <w:r>
              <w:rPr>
                <w:rFonts w:ascii="Times New Roman" w:eastAsia="Times New Roman" w:hAnsi="Times New Roman" w:cs="Times New Roman"/>
                <w:sz w:val="19"/>
                <w:szCs w:val="19"/>
              </w:rPr>
              <w:t xml:space="preserve">MIT / Public domain</w:t>
            </w:r>
          </w:p>
        </w:tc>
      </w:tr>
      <w:tr w:rsidR="00CB46A4">
        <w:tc>
          <w:tcPr>
            <w:tcW w:w="2940" w:type="dxa"/>
            <w:tcBorders>
              <w:top w:val="single" w:sz="8" w:space="0" w:color="FFFFFF"/>
              <w:left w:val="single" w:sz="8" w:space="0" w:color="FFFFFF"/>
              <w:right w:val="single" w:sz="8" w:space="0" w:color="FFFFFF"/>
            </w:tcBorders>
            <w:tcMar>
              <w:top w:w="100" w:type="dxa"/>
              <w:left w:w="100" w:type="dxa"/>
              <w:bottom w:w="100" w:type="dxa"/>
              <w:right w:w="100" w:type="dxa"/>
            </w:tcMar>
          </w:tcPr>
          <w:p>
            <w:pPr>
              <w:spacing w:after="100" w:line="252" w:lineRule="auto"/>
              <w:jc w:val="left"/>
              <w:rPr>
                <w:rFonts w:ascii="Times New Roman" w:eastAsia="Times New Roman" w:hAnsi="Times New Roman" w:cs="Times New Roman"/>
                <w:sz w:val="19"/>
                <w:szCs w:val="19"/>
              </w:rPr>
            </w:pPr>
            <w:r>
              <w:rPr>
                <w:rFonts w:ascii="Times New Roman" w:eastAsia="Times New Roman" w:hAnsi="Times New Roman" w:cs="Times New Roman"/>
                <w:sz w:val="19"/>
                <w:szCs w:val="19"/>
              </w:rPr>
              <w:t xml:space="preserve">httpx, python-multipart</w:t>
            </w:r>
          </w:p>
        </w:tc>
        <w:tc>
          <w:tcPr>
            <w:tcW w:w="3300" w:type="dxa"/>
            <w:tcBorders>
              <w:top w:val="single" w:sz="8" w:space="0" w:color="FFFFFF"/>
              <w:left w:val="single" w:sz="8" w:space="0" w:color="FFFFFF"/>
              <w:right w:val="single" w:sz="8" w:space="0" w:color="FFFFFF"/>
            </w:tcBorders>
            <w:tcMar>
              <w:top w:w="100" w:type="dxa"/>
              <w:left w:w="100" w:type="dxa"/>
              <w:bottom w:w="100" w:type="dxa"/>
              <w:right w:w="100" w:type="dxa"/>
            </w:tcMar>
          </w:tcPr>
          <w:p>
            <w:pPr>
              <w:spacing w:after="100" w:line="252" w:lineRule="auto"/>
              <w:jc w:val="left"/>
              <w:rPr>
                <w:rFonts w:ascii="Times New Roman" w:eastAsia="Times New Roman" w:hAnsi="Times New Roman" w:cs="Times New Roman"/>
                <w:sz w:val="19"/>
                <w:szCs w:val="19"/>
              </w:rPr>
            </w:pPr>
            <w:r>
              <w:rPr>
                <w:rFonts w:ascii="Times New Roman" w:eastAsia="Times New Roman" w:hAnsi="Times New Roman" w:cs="Times New Roman"/>
                <w:sz w:val="19"/>
                <w:szCs w:val="19"/>
              </w:rPr>
              <w:t xml:space="preserve">Code (HTTP client, uploads)</w:t>
            </w:r>
          </w:p>
        </w:tc>
        <w:tc>
          <w:tcPr>
            <w:tcW w:w="3120" w:type="dxa"/>
            <w:tcBorders>
              <w:top w:val="single" w:sz="8" w:space="0" w:color="FFFFFF"/>
              <w:left w:val="single" w:sz="8" w:space="0" w:color="FFFFFF"/>
              <w:right w:val="single" w:sz="8" w:space="0" w:color="FFFFFF"/>
            </w:tcBorders>
            <w:tcMar>
              <w:top w:w="100" w:type="dxa"/>
              <w:left w:w="100" w:type="dxa"/>
              <w:bottom w:w="100" w:type="dxa"/>
              <w:right w:w="100" w:type="dxa"/>
            </w:tcMar>
          </w:tcPr>
          <w:p>
            <w:pPr>
              <w:spacing w:after="100" w:line="252" w:lineRule="auto"/>
              <w:jc w:val="left"/>
              <w:rPr>
                <w:rFonts w:ascii="Times New Roman" w:eastAsia="Times New Roman" w:hAnsi="Times New Roman" w:cs="Times New Roman"/>
                <w:sz w:val="19"/>
                <w:szCs w:val="19"/>
              </w:rPr>
            </w:pPr>
            <w:r>
              <w:rPr>
                <w:rFonts w:ascii="Times New Roman" w:eastAsia="Times New Roman" w:hAnsi="Times New Roman" w:cs="Times New Roman"/>
                <w:sz w:val="19"/>
                <w:szCs w:val="19"/>
              </w:rPr>
              <w:t xml:space="preserve">BSD-3-Clause / Apache-2.0</w:t>
            </w:r>
          </w:p>
        </w:tc>
      </w:tr>
      <w:tr w:rsidR="00CB46A4">
        <w:tc>
          <w:tcPr>
            <w:tcW w:w="2940" w:type="dxa"/>
            <w:tcBorders>
              <w:top w:val="single" w:sz="8" w:space="0" w:color="FFFFFF"/>
              <w:left w:val="single" w:sz="8" w:space="0" w:color="FFFFFF"/>
              <w:right w:val="single" w:sz="8" w:space="0" w:color="FFFFFF"/>
            </w:tcBorders>
            <w:tcMar>
              <w:top w:w="100" w:type="dxa"/>
              <w:left w:w="100" w:type="dxa"/>
              <w:bottom w:w="100" w:type="dxa"/>
              <w:right w:w="100" w:type="dxa"/>
            </w:tcMar>
          </w:tcPr>
          <w:p>
            <w:pPr>
              <w:spacing w:after="100" w:line="252" w:lineRule="auto"/>
              <w:jc w:val="left"/>
              <w:rPr>
                <w:rFonts w:ascii="Times New Roman" w:eastAsia="Times New Roman" w:hAnsi="Times New Roman" w:cs="Times New Roman"/>
                <w:sz w:val="19"/>
                <w:szCs w:val="19"/>
              </w:rPr>
            </w:pPr>
            <w:r>
              <w:rPr>
                <w:rFonts w:ascii="Times New Roman" w:eastAsia="Times New Roman" w:hAnsi="Times New Roman" w:cs="Times New Roman"/>
                <w:sz w:val="19"/>
                <w:szCs w:val="19"/>
              </w:rPr>
              <w:t xml:space="preserve">openpyxl, pypdf</w:t>
            </w:r>
          </w:p>
        </w:tc>
        <w:tc>
          <w:tcPr>
            <w:tcW w:w="3300" w:type="dxa"/>
            <w:tcBorders>
              <w:top w:val="single" w:sz="8" w:space="0" w:color="FFFFFF"/>
              <w:left w:val="single" w:sz="8" w:space="0" w:color="FFFFFF"/>
              <w:right w:val="single" w:sz="8" w:space="0" w:color="FFFFFF"/>
            </w:tcBorders>
            <w:tcMar>
              <w:top w:w="100" w:type="dxa"/>
              <w:left w:w="100" w:type="dxa"/>
              <w:bottom w:w="100" w:type="dxa"/>
              <w:right w:w="100" w:type="dxa"/>
            </w:tcMar>
          </w:tcPr>
          <w:p>
            <w:pPr>
              <w:spacing w:after="100" w:line="252" w:lineRule="auto"/>
              <w:jc w:val="left"/>
              <w:rPr>
                <w:rFonts w:ascii="Times New Roman" w:eastAsia="Times New Roman" w:hAnsi="Times New Roman" w:cs="Times New Roman"/>
                <w:sz w:val="19"/>
                <w:szCs w:val="19"/>
              </w:rPr>
            </w:pPr>
            <w:r>
              <w:rPr>
                <w:rFonts w:ascii="Times New Roman" w:eastAsia="Times New Roman" w:hAnsi="Times New Roman" w:cs="Times New Roman"/>
                <w:sz w:val="19"/>
                <w:szCs w:val="19"/>
              </w:rPr>
              <w:t xml:space="preserve">Code (Excel export, PDF reading)</w:t>
            </w:r>
          </w:p>
        </w:tc>
        <w:tc>
          <w:tcPr>
            <w:tcW w:w="3120" w:type="dxa"/>
            <w:tcBorders>
              <w:top w:val="single" w:sz="8" w:space="0" w:color="FFFFFF"/>
              <w:left w:val="single" w:sz="8" w:space="0" w:color="FFFFFF"/>
              <w:right w:val="single" w:sz="8" w:space="0" w:color="FFFFFF"/>
            </w:tcBorders>
            <w:tcMar>
              <w:top w:w="100" w:type="dxa"/>
              <w:left w:w="100" w:type="dxa"/>
              <w:bottom w:w="100" w:type="dxa"/>
              <w:right w:w="100" w:type="dxa"/>
            </w:tcMar>
          </w:tcPr>
          <w:p>
            <w:pPr>
              <w:spacing w:after="100" w:line="252" w:lineRule="auto"/>
              <w:jc w:val="left"/>
              <w:rPr>
                <w:rFonts w:ascii="Times New Roman" w:eastAsia="Times New Roman" w:hAnsi="Times New Roman" w:cs="Times New Roman"/>
                <w:sz w:val="19"/>
                <w:szCs w:val="19"/>
              </w:rPr>
            </w:pPr>
            <w:r>
              <w:rPr>
                <w:rFonts w:ascii="Times New Roman" w:eastAsia="Times New Roman" w:hAnsi="Times New Roman" w:cs="Times New Roman"/>
                <w:sz w:val="19"/>
                <w:szCs w:val="19"/>
              </w:rPr>
              <w:t xml:space="preserve">MIT / BSD-3-Clause</w:t>
            </w:r>
          </w:p>
        </w:tc>
      </w:tr>
      <w:tr w:rsidR="00CB46A4">
        <w:tc>
          <w:tcPr>
            <w:tcW w:w="2940" w:type="dxa"/>
            <w:tcBorders>
              <w:top w:val="single" w:sz="8" w:space="0" w:color="FFFFFF"/>
              <w:left w:val="single" w:sz="8" w:space="0" w:color="FFFFFF"/>
              <w:right w:val="single" w:sz="8" w:space="0" w:color="FFFFFF"/>
            </w:tcBorders>
            <w:tcMar>
              <w:top w:w="100" w:type="dxa"/>
              <w:left w:w="100" w:type="dxa"/>
              <w:bottom w:w="100" w:type="dxa"/>
              <w:right w:w="100" w:type="dxa"/>
            </w:tcMar>
          </w:tcPr>
          <w:p>
            <w:pPr>
              <w:spacing w:after="100" w:line="252" w:lineRule="auto"/>
              <w:jc w:val="left"/>
              <w:rPr>
                <w:rFonts w:ascii="Times New Roman" w:eastAsia="Times New Roman" w:hAnsi="Times New Roman" w:cs="Times New Roman"/>
                <w:sz w:val="19"/>
                <w:szCs w:val="19"/>
              </w:rPr>
            </w:pPr>
            <w:r>
              <w:rPr>
                <w:rFonts w:ascii="Times New Roman" w:eastAsia="Times New Roman" w:hAnsi="Times New Roman" w:cs="Times New Roman"/>
                <w:sz w:val="19"/>
                <w:szCs w:val="19"/>
              </w:rPr>
              <w:t xml:space="preserve">PyJWT (cryptography)</w:t>
            </w:r>
          </w:p>
        </w:tc>
        <w:tc>
          <w:tcPr>
            <w:tcW w:w="3300" w:type="dxa"/>
            <w:tcBorders>
              <w:top w:val="single" w:sz="8" w:space="0" w:color="FFFFFF"/>
              <w:left w:val="single" w:sz="8" w:space="0" w:color="FFFFFF"/>
              <w:right w:val="single" w:sz="8" w:space="0" w:color="FFFFFF"/>
            </w:tcBorders>
            <w:tcMar>
              <w:top w:w="100" w:type="dxa"/>
              <w:left w:w="100" w:type="dxa"/>
              <w:bottom w:w="100" w:type="dxa"/>
              <w:right w:w="100" w:type="dxa"/>
            </w:tcMar>
          </w:tcPr>
          <w:p>
            <w:pPr>
              <w:spacing w:after="100" w:line="252" w:lineRule="auto"/>
              <w:jc w:val="left"/>
              <w:rPr>
                <w:rFonts w:ascii="Times New Roman" w:eastAsia="Times New Roman" w:hAnsi="Times New Roman" w:cs="Times New Roman"/>
                <w:sz w:val="19"/>
                <w:szCs w:val="19"/>
              </w:rPr>
            </w:pPr>
            <w:r>
              <w:rPr>
                <w:rFonts w:ascii="Times New Roman" w:eastAsia="Times New Roman" w:hAnsi="Times New Roman" w:cs="Times New Roman"/>
                <w:sz w:val="19"/>
                <w:szCs w:val="19"/>
              </w:rPr>
              <w:t xml:space="preserve">Code (sign-in token checks)</w:t>
            </w:r>
          </w:p>
        </w:tc>
        <w:tc>
          <w:tcPr>
            <w:tcW w:w="3120" w:type="dxa"/>
            <w:tcBorders>
              <w:top w:val="single" w:sz="8" w:space="0" w:color="FFFFFF"/>
              <w:left w:val="single" w:sz="8" w:space="0" w:color="FFFFFF"/>
              <w:right w:val="single" w:sz="8" w:space="0" w:color="FFFFFF"/>
            </w:tcBorders>
            <w:tcMar>
              <w:top w:w="100" w:type="dxa"/>
              <w:left w:w="100" w:type="dxa"/>
              <w:bottom w:w="100" w:type="dxa"/>
              <w:right w:w="100" w:type="dxa"/>
            </w:tcMar>
          </w:tcPr>
          <w:p>
            <w:pPr>
              <w:spacing w:after="100" w:line="252" w:lineRule="auto"/>
              <w:jc w:val="left"/>
              <w:rPr>
                <w:rFonts w:ascii="Times New Roman" w:eastAsia="Times New Roman" w:hAnsi="Times New Roman" w:cs="Times New Roman"/>
                <w:sz w:val="19"/>
                <w:szCs w:val="19"/>
              </w:rPr>
            </w:pPr>
            <w:r>
              <w:rPr>
                <w:rFonts w:ascii="Times New Roman" w:eastAsia="Times New Roman" w:hAnsi="Times New Roman" w:cs="Times New Roman"/>
                <w:sz w:val="19"/>
                <w:szCs w:val="19"/>
              </w:rPr>
              <w:t xml:space="preserve">MIT (Apache-2.0 / BSD)</w:t>
            </w:r>
          </w:p>
        </w:tc>
      </w:tr>
      <w:tr w:rsidR="00CB46A4">
        <w:tc>
          <w:tcPr>
            <w:tcW w:w="2940" w:type="dxa"/>
            <w:tcBorders>
              <w:top w:val="single" w:sz="8" w:space="0" w:color="FFFFFF"/>
              <w:left w:val="single" w:sz="8" w:space="0" w:color="FFFFFF"/>
              <w:right w:val="single" w:sz="8" w:space="0" w:color="FFFFFF"/>
            </w:tcBorders>
            <w:tcMar>
              <w:top w:w="100" w:type="dxa"/>
              <w:left w:w="100" w:type="dxa"/>
              <w:bottom w:w="100" w:type="dxa"/>
              <w:right w:w="100" w:type="dxa"/>
            </w:tcMar>
          </w:tcPr>
          <w:p>
            <w:pPr>
              <w:spacing w:after="100" w:line="252" w:lineRule="auto"/>
              <w:jc w:val="left"/>
              <w:rPr>
                <w:rFonts w:ascii="Times New Roman" w:eastAsia="Times New Roman" w:hAnsi="Times New Roman" w:cs="Times New Roman"/>
                <w:sz w:val="19"/>
                <w:szCs w:val="19"/>
              </w:rPr>
            </w:pPr>
            <w:r>
              <w:rPr>
                <w:rFonts w:ascii="Times New Roman" w:eastAsia="Times New Roman" w:hAnsi="Times New Roman" w:cs="Times New Roman"/>
                <w:sz w:val="19"/>
                <w:szCs w:val="19"/>
              </w:rPr>
              <w:t xml:space="preserve">pytest</w:t>
            </w:r>
          </w:p>
        </w:tc>
        <w:tc>
          <w:tcPr>
            <w:tcW w:w="3300" w:type="dxa"/>
            <w:tcBorders>
              <w:top w:val="single" w:sz="8" w:space="0" w:color="FFFFFF"/>
              <w:left w:val="single" w:sz="8" w:space="0" w:color="FFFFFF"/>
              <w:right w:val="single" w:sz="8" w:space="0" w:color="FFFFFF"/>
            </w:tcBorders>
            <w:tcMar>
              <w:top w:w="100" w:type="dxa"/>
              <w:left w:w="100" w:type="dxa"/>
              <w:bottom w:w="100" w:type="dxa"/>
              <w:right w:w="100" w:type="dxa"/>
            </w:tcMar>
          </w:tcPr>
          <w:p>
            <w:pPr>
              <w:spacing w:after="100" w:line="252" w:lineRule="auto"/>
              <w:jc w:val="left"/>
              <w:rPr>
                <w:rFonts w:ascii="Times New Roman" w:eastAsia="Times New Roman" w:hAnsi="Times New Roman" w:cs="Times New Roman"/>
                <w:sz w:val="19"/>
                <w:szCs w:val="19"/>
              </w:rPr>
            </w:pPr>
            <w:r>
              <w:rPr>
                <w:rFonts w:ascii="Times New Roman" w:eastAsia="Times New Roman" w:hAnsi="Times New Roman" w:cs="Times New Roman"/>
                <w:sz w:val="19"/>
                <w:szCs w:val="19"/>
              </w:rPr>
              <w:t xml:space="preserve">Code (testing)</w:t>
            </w:r>
          </w:p>
        </w:tc>
        <w:tc>
          <w:tcPr>
            <w:tcW w:w="3120" w:type="dxa"/>
            <w:tcBorders>
              <w:top w:val="single" w:sz="8" w:space="0" w:color="FFFFFF"/>
              <w:left w:val="single" w:sz="8" w:space="0" w:color="FFFFFF"/>
              <w:right w:val="single" w:sz="8" w:space="0" w:color="FFFFFF"/>
            </w:tcBorders>
            <w:tcMar>
              <w:top w:w="100" w:type="dxa"/>
              <w:left w:w="100" w:type="dxa"/>
              <w:bottom w:w="100" w:type="dxa"/>
              <w:right w:w="100" w:type="dxa"/>
            </w:tcMar>
          </w:tcPr>
          <w:p>
            <w:pPr>
              <w:spacing w:after="100" w:line="252" w:lineRule="auto"/>
              <w:jc w:val="left"/>
              <w:rPr>
                <w:rFonts w:ascii="Times New Roman" w:eastAsia="Times New Roman" w:hAnsi="Times New Roman" w:cs="Times New Roman"/>
                <w:sz w:val="19"/>
                <w:szCs w:val="19"/>
              </w:rPr>
            </w:pPr>
            <w:r>
              <w:rPr>
                <w:rFonts w:ascii="Times New Roman" w:eastAsia="Times New Roman" w:hAnsi="Times New Roman" w:cs="Times New Roman"/>
                <w:sz w:val="19"/>
                <w:szCs w:val="19"/>
              </w:rPr>
              <w:t xml:space="preserve">MIT</w:t>
            </w:r>
          </w:p>
        </w:tc>
      </w:tr>
      <w:tr w:rsidR="00CB46A4">
        <w:tc>
          <w:tcPr>
            <w:tcW w:w="2940" w:type="dxa"/>
            <w:tcBorders>
              <w:top w:val="single" w:sz="8" w:space="0" w:color="FFFFFF"/>
              <w:left w:val="single" w:sz="8" w:space="0" w:color="FFFFFF"/>
              <w:right w:val="single" w:sz="8" w:space="0" w:color="FFFFFF"/>
            </w:tcBorders>
            <w:tcMar>
              <w:top w:w="100" w:type="dxa"/>
              <w:left w:w="100" w:type="dxa"/>
              <w:bottom w:w="100" w:type="dxa"/>
              <w:right w:w="100" w:type="dxa"/>
            </w:tcMar>
          </w:tcPr>
          <w:p>
            <w:pPr>
              <w:spacing w:after="100" w:line="252" w:lineRule="auto"/>
              <w:jc w:val="left"/>
              <w:rPr>
                <w:rFonts w:ascii="Times New Roman" w:eastAsia="Times New Roman" w:hAnsi="Times New Roman" w:cs="Times New Roman"/>
                <w:sz w:val="19"/>
                <w:szCs w:val="19"/>
              </w:rPr>
            </w:pPr>
            <w:r>
              <w:rPr>
                <w:rFonts w:ascii="Times New Roman" w:eastAsia="Times New Roman" w:hAnsi="Times New Roman" w:cs="Times New Roman"/>
                <w:sz w:val="19"/>
                <w:szCs w:val="19"/>
              </w:rPr>
              <w:t xml:space="preserve">Tailwind CSS 4.1.11</w:t>
            </w:r>
          </w:p>
        </w:tc>
        <w:tc>
          <w:tcPr>
            <w:tcW w:w="3300" w:type="dxa"/>
            <w:tcBorders>
              <w:top w:val="single" w:sz="8" w:space="0" w:color="FFFFFF"/>
              <w:left w:val="single" w:sz="8" w:space="0" w:color="FFFFFF"/>
              <w:right w:val="single" w:sz="8" w:space="0" w:color="FFFFFF"/>
            </w:tcBorders>
            <w:tcMar>
              <w:top w:w="100" w:type="dxa"/>
              <w:left w:w="100" w:type="dxa"/>
              <w:bottom w:w="100" w:type="dxa"/>
              <w:right w:w="100" w:type="dxa"/>
            </w:tcMar>
          </w:tcPr>
          <w:p>
            <w:pPr>
              <w:spacing w:after="100" w:line="252" w:lineRule="auto"/>
              <w:jc w:val="left"/>
              <w:rPr>
                <w:rFonts w:ascii="Times New Roman" w:eastAsia="Times New Roman" w:hAnsi="Times New Roman" w:cs="Times New Roman"/>
                <w:sz w:val="19"/>
                <w:szCs w:val="19"/>
              </w:rPr>
            </w:pPr>
            <w:r>
              <w:rPr>
                <w:rFonts w:ascii="Times New Roman" w:eastAsia="Times New Roman" w:hAnsi="Times New Roman" w:cs="Times New Roman"/>
                <w:sz w:val="19"/>
                <w:szCs w:val="19"/>
              </w:rPr>
              <w:t xml:space="preserve">Code (WebApp styling)</w:t>
            </w:r>
          </w:p>
        </w:tc>
        <w:tc>
          <w:tcPr>
            <w:tcW w:w="3120" w:type="dxa"/>
            <w:tcBorders>
              <w:top w:val="single" w:sz="8" w:space="0" w:color="FFFFFF"/>
              <w:left w:val="single" w:sz="8" w:space="0" w:color="FFFFFF"/>
              <w:right w:val="single" w:sz="8" w:space="0" w:color="FFFFFF"/>
            </w:tcBorders>
            <w:tcMar>
              <w:top w:w="100" w:type="dxa"/>
              <w:left w:w="100" w:type="dxa"/>
              <w:bottom w:w="100" w:type="dxa"/>
              <w:right w:w="100" w:type="dxa"/>
            </w:tcMar>
          </w:tcPr>
          <w:p>
            <w:pPr>
              <w:spacing w:after="100" w:line="252" w:lineRule="auto"/>
              <w:jc w:val="left"/>
              <w:rPr>
                <w:rFonts w:ascii="Times New Roman" w:eastAsia="Times New Roman" w:hAnsi="Times New Roman" w:cs="Times New Roman"/>
                <w:sz w:val="19"/>
                <w:szCs w:val="19"/>
              </w:rPr>
            </w:pPr>
            <w:r>
              <w:rPr>
                <w:rFonts w:ascii="Times New Roman" w:eastAsia="Times New Roman" w:hAnsi="Times New Roman" w:cs="Times New Roman"/>
                <w:sz w:val="19"/>
                <w:szCs w:val="19"/>
              </w:rPr>
              <w:t xml:space="preserve">MIT</w:t>
            </w:r>
          </w:p>
        </w:tc>
      </w:tr>
      <w:tr w:rsidR="00CB46A4">
        <w:tc>
          <w:tcPr>
            <w:tcW w:w="2940" w:type="dxa"/>
            <w:tcBorders>
              <w:top w:val="single" w:sz="8" w:space="0" w:color="FFFFFF"/>
              <w:left w:val="single" w:sz="8" w:space="0" w:color="FFFFFF"/>
              <w:right w:val="single" w:sz="8" w:space="0" w:color="FFFFFF"/>
            </w:tcBorders>
            <w:tcMar>
              <w:top w:w="100" w:type="dxa"/>
              <w:left w:w="100" w:type="dxa"/>
              <w:bottom w:w="100" w:type="dxa"/>
              <w:right w:w="100" w:type="dxa"/>
            </w:tcMar>
          </w:tcPr>
          <w:p>
            <w:pPr>
              <w:spacing w:after="100" w:line="252" w:lineRule="auto"/>
              <w:jc w:val="left"/>
              <w:rPr>
                <w:rFonts w:ascii="Times New Roman" w:eastAsia="Times New Roman" w:hAnsi="Times New Roman" w:cs="Times New Roman"/>
                <w:sz w:val="19"/>
                <w:szCs w:val="19"/>
              </w:rPr>
            </w:pPr>
            <w:r>
              <w:rPr>
                <w:rFonts w:ascii="Times New Roman" w:eastAsia="Times New Roman" w:hAnsi="Times New Roman" w:cs="Times New Roman"/>
                <w:sz w:val="19"/>
                <w:szCs w:val="19"/>
              </w:rPr>
              <w:t xml:space="preserve">supabase-js 2.45.4</w:t>
            </w:r>
          </w:p>
        </w:tc>
        <w:tc>
          <w:tcPr>
            <w:tcW w:w="3300" w:type="dxa"/>
            <w:tcBorders>
              <w:top w:val="single" w:sz="8" w:space="0" w:color="FFFFFF"/>
              <w:left w:val="single" w:sz="8" w:space="0" w:color="FFFFFF"/>
              <w:right w:val="single" w:sz="8" w:space="0" w:color="FFFFFF"/>
            </w:tcBorders>
            <w:tcMar>
              <w:top w:w="100" w:type="dxa"/>
              <w:left w:w="100" w:type="dxa"/>
              <w:bottom w:w="100" w:type="dxa"/>
              <w:right w:w="100" w:type="dxa"/>
            </w:tcMar>
          </w:tcPr>
          <w:p>
            <w:pPr>
              <w:spacing w:after="100" w:line="252" w:lineRule="auto"/>
              <w:jc w:val="left"/>
              <w:rPr>
                <w:rFonts w:ascii="Times New Roman" w:eastAsia="Times New Roman" w:hAnsi="Times New Roman" w:cs="Times New Roman"/>
                <w:sz w:val="19"/>
                <w:szCs w:val="19"/>
              </w:rPr>
            </w:pPr>
            <w:r>
              <w:rPr>
                <w:rFonts w:ascii="Times New Roman" w:eastAsia="Times New Roman" w:hAnsi="Times New Roman" w:cs="Times New Roman"/>
                <w:sz w:val="19"/>
                <w:szCs w:val="19"/>
              </w:rPr>
              <w:t xml:space="preserve">Code (WebApp sign-in)</w:t>
            </w:r>
          </w:p>
        </w:tc>
        <w:tc>
          <w:tcPr>
            <w:tcW w:w="3120" w:type="dxa"/>
            <w:tcBorders>
              <w:top w:val="single" w:sz="8" w:space="0" w:color="FFFFFF"/>
              <w:left w:val="single" w:sz="8" w:space="0" w:color="FFFFFF"/>
              <w:right w:val="single" w:sz="8" w:space="0" w:color="FFFFFF"/>
            </w:tcBorders>
            <w:tcMar>
              <w:top w:w="100" w:type="dxa"/>
              <w:left w:w="100" w:type="dxa"/>
              <w:bottom w:w="100" w:type="dxa"/>
              <w:right w:w="100" w:type="dxa"/>
            </w:tcMar>
          </w:tcPr>
          <w:p>
            <w:pPr>
              <w:spacing w:after="100" w:line="252" w:lineRule="auto"/>
              <w:jc w:val="left"/>
              <w:rPr>
                <w:rFonts w:ascii="Times New Roman" w:eastAsia="Times New Roman" w:hAnsi="Times New Roman" w:cs="Times New Roman"/>
                <w:sz w:val="19"/>
                <w:szCs w:val="19"/>
              </w:rPr>
            </w:pPr>
            <w:r>
              <w:rPr>
                <w:rFonts w:ascii="Times New Roman" w:eastAsia="Times New Roman" w:hAnsi="Times New Roman" w:cs="Times New Roman"/>
                <w:sz w:val="19"/>
                <w:szCs w:val="19"/>
              </w:rPr>
              <w:t xml:space="preserve">MIT</w:t>
            </w:r>
          </w:p>
        </w:tc>
      </w:tr>
      <w:tr w:rsidR="00CB46A4">
        <w:tc>
          <w:tcPr>
            <w:tcW w:w="2940" w:type="dxa"/>
            <w:tcBorders>
              <w:top w:val="single" w:sz="8" w:space="0" w:color="FFFFFF"/>
              <w:left w:val="single" w:sz="8" w:space="0" w:color="FFFFFF"/>
              <w:right w:val="single" w:sz="8" w:space="0" w:color="FFFFFF"/>
            </w:tcBorders>
            <w:tcMar>
              <w:top w:w="100" w:type="dxa"/>
              <w:left w:w="100" w:type="dxa"/>
              <w:bottom w:w="100" w:type="dxa"/>
              <w:right w:w="100" w:type="dxa"/>
            </w:tcMar>
          </w:tcPr>
          <w:p>
            <w:pPr>
              <w:spacing w:after="100" w:line="252" w:lineRule="auto"/>
              <w:jc w:val="left"/>
              <w:rPr>
                <w:rFonts w:ascii="Times New Roman" w:eastAsia="Times New Roman" w:hAnsi="Times New Roman" w:cs="Times New Roman"/>
                <w:sz w:val="19"/>
                <w:szCs w:val="19"/>
              </w:rPr>
            </w:pPr>
            <w:r>
              <w:rPr>
                <w:rFonts w:ascii="Times New Roman" w:eastAsia="Times New Roman" w:hAnsi="Times New Roman" w:cs="Times New Roman"/>
                <w:sz w:val="19"/>
                <w:szCs w:val="19"/>
              </w:rPr>
              <w:t xml:space="preserve">IBM Plex Sans / Mono</w:t>
            </w:r>
          </w:p>
        </w:tc>
        <w:tc>
          <w:tcPr>
            <w:tcW w:w="3300" w:type="dxa"/>
            <w:tcBorders>
              <w:top w:val="single" w:sz="8" w:space="0" w:color="FFFFFF"/>
              <w:left w:val="single" w:sz="8" w:space="0" w:color="FFFFFF"/>
              <w:right w:val="single" w:sz="8" w:space="0" w:color="FFFFFF"/>
            </w:tcBorders>
            <w:tcMar>
              <w:top w:w="100" w:type="dxa"/>
              <w:left w:w="100" w:type="dxa"/>
              <w:bottom w:w="100" w:type="dxa"/>
              <w:right w:w="100" w:type="dxa"/>
            </w:tcMar>
          </w:tcPr>
          <w:p>
            <w:pPr>
              <w:spacing w:after="100" w:line="252" w:lineRule="auto"/>
              <w:jc w:val="left"/>
              <w:rPr>
                <w:rFonts w:ascii="Times New Roman" w:eastAsia="Times New Roman" w:hAnsi="Times New Roman" w:cs="Times New Roman"/>
                <w:sz w:val="19"/>
                <w:szCs w:val="19"/>
              </w:rPr>
            </w:pPr>
            <w:r>
              <w:rPr>
                <w:rFonts w:ascii="Times New Roman" w:eastAsia="Times New Roman" w:hAnsi="Times New Roman" w:cs="Times New Roman"/>
                <w:sz w:val="19"/>
                <w:szCs w:val="19"/>
              </w:rPr>
              <w:t xml:space="preserve">Font (Google Fonts)</w:t>
            </w:r>
          </w:p>
        </w:tc>
        <w:tc>
          <w:tcPr>
            <w:tcW w:w="3120" w:type="dxa"/>
            <w:tcBorders>
              <w:top w:val="single" w:sz="8" w:space="0" w:color="FFFFFF"/>
              <w:left w:val="single" w:sz="8" w:space="0" w:color="FFFFFF"/>
              <w:right w:val="single" w:sz="8" w:space="0" w:color="FFFFFF"/>
            </w:tcBorders>
            <w:tcMar>
              <w:top w:w="100" w:type="dxa"/>
              <w:left w:w="100" w:type="dxa"/>
              <w:bottom w:w="100" w:type="dxa"/>
              <w:right w:w="100" w:type="dxa"/>
            </w:tcMar>
          </w:tcPr>
          <w:p>
            <w:pPr>
              <w:spacing w:after="100" w:line="252" w:lineRule="auto"/>
              <w:jc w:val="left"/>
              <w:rPr>
                <w:rFonts w:ascii="Times New Roman" w:eastAsia="Times New Roman" w:hAnsi="Times New Roman" w:cs="Times New Roman"/>
                <w:sz w:val="19"/>
                <w:szCs w:val="19"/>
              </w:rPr>
            </w:pPr>
            <w:r>
              <w:rPr>
                <w:rFonts w:ascii="Times New Roman" w:eastAsia="Times New Roman" w:hAnsi="Times New Roman" w:cs="Times New Roman"/>
                <w:sz w:val="19"/>
                <w:szCs w:val="19"/>
              </w:rPr>
              <w:t xml:space="preserve">SIL OFL 1.1</w:t>
            </w:r>
          </w:p>
        </w:tc>
      </w:tr>
      <w:tr w:rsidR="00CB46A4">
        <w:tc>
          <w:tcPr>
            <w:tcW w:w="2940" w:type="dxa"/>
            <w:tcBorders>
              <w:top w:val="single" w:sz="8" w:space="0" w:color="FFFFFF"/>
              <w:left w:val="single" w:sz="8" w:space="0" w:color="FFFFFF"/>
              <w:right w:val="single" w:sz="8" w:space="0" w:color="FFFFFF"/>
            </w:tcBorders>
            <w:tcMar>
              <w:top w:w="100" w:type="dxa"/>
              <w:left w:w="100" w:type="dxa"/>
              <w:bottom w:w="100" w:type="dxa"/>
              <w:right w:w="100" w:type="dxa"/>
            </w:tcMar>
          </w:tcPr>
          <w:p>
            <w:pPr>
              <w:spacing w:after="100" w:line="252" w:lineRule="auto"/>
              <w:jc w:val="left"/>
              <w:rPr>
                <w:rFonts w:ascii="Times New Roman" w:eastAsia="Times New Roman" w:hAnsi="Times New Roman" w:cs="Times New Roman"/>
                <w:sz w:val="19"/>
                <w:szCs w:val="19"/>
              </w:rPr>
            </w:pPr>
            <w:r>
              <w:rPr>
                <w:rFonts w:ascii="Times New Roman" w:eastAsia="Times New Roman" w:hAnsi="Times New Roman" w:cs="Times New Roman"/>
                <w:sz w:val="19"/>
                <w:szCs w:val="19"/>
              </w:rPr>
              <w:t xml:space="preserve">vLLM (RunPod serverless worker)</w:t>
            </w:r>
          </w:p>
        </w:tc>
        <w:tc>
          <w:tcPr>
            <w:tcW w:w="3300" w:type="dxa"/>
            <w:tcBorders>
              <w:top w:val="single" w:sz="8" w:space="0" w:color="FFFFFF"/>
              <w:left w:val="single" w:sz="8" w:space="0" w:color="FFFFFF"/>
              <w:right w:val="single" w:sz="8" w:space="0" w:color="FFFFFF"/>
            </w:tcBorders>
            <w:tcMar>
              <w:top w:w="100" w:type="dxa"/>
              <w:left w:w="100" w:type="dxa"/>
              <w:bottom w:w="100" w:type="dxa"/>
              <w:right w:w="100" w:type="dxa"/>
            </w:tcMar>
          </w:tcPr>
          <w:p>
            <w:pPr>
              <w:spacing w:after="100" w:line="252" w:lineRule="auto"/>
              <w:jc w:val="left"/>
              <w:rPr>
                <w:rFonts w:ascii="Times New Roman" w:eastAsia="Times New Roman" w:hAnsi="Times New Roman" w:cs="Times New Roman"/>
                <w:sz w:val="19"/>
                <w:szCs w:val="19"/>
              </w:rPr>
            </w:pPr>
            <w:r>
              <w:rPr>
                <w:rFonts w:ascii="Times New Roman" w:eastAsia="Times New Roman" w:hAnsi="Times New Roman" w:cs="Times New Roman"/>
                <w:sz w:val="19"/>
                <w:szCs w:val="19"/>
              </w:rPr>
              <w:t xml:space="preserve">Code (model serving)</w:t>
            </w:r>
          </w:p>
        </w:tc>
        <w:tc>
          <w:tcPr>
            <w:tcW w:w="3120" w:type="dxa"/>
            <w:tcBorders>
              <w:top w:val="single" w:sz="8" w:space="0" w:color="FFFFFF"/>
              <w:left w:val="single" w:sz="8" w:space="0" w:color="FFFFFF"/>
              <w:right w:val="single" w:sz="8" w:space="0" w:color="FFFFFF"/>
            </w:tcBorders>
            <w:tcMar>
              <w:top w:w="100" w:type="dxa"/>
              <w:left w:w="100" w:type="dxa"/>
              <w:bottom w:w="100" w:type="dxa"/>
              <w:right w:w="100" w:type="dxa"/>
            </w:tcMar>
          </w:tcPr>
          <w:p>
            <w:pPr>
              <w:spacing w:after="100" w:line="252" w:lineRule="auto"/>
              <w:jc w:val="left"/>
              <w:rPr>
                <w:rFonts w:ascii="Times New Roman" w:eastAsia="Times New Roman" w:hAnsi="Times New Roman" w:cs="Times New Roman"/>
                <w:sz w:val="19"/>
                <w:szCs w:val="19"/>
              </w:rPr>
            </w:pPr>
            <w:r>
              <w:rPr>
                <w:rFonts w:ascii="Times New Roman" w:eastAsia="Times New Roman" w:hAnsi="Times New Roman" w:cs="Times New Roman"/>
                <w:sz w:val="19"/>
                <w:szCs w:val="19"/>
              </w:rPr>
              <w:t xml:space="preserve">Apache-2.0</w:t>
            </w:r>
          </w:p>
        </w:tc>
      </w:tr>
      <w:tr w:rsidR="00CB46A4">
        <w:tc>
          <w:tcPr>
            <w:tcW w:w="2940" w:type="dxa"/>
            <w:tcBorders>
              <w:top w:val="single" w:sz="8" w:space="0" w:color="FFFFFF"/>
              <w:left w:val="single" w:sz="8" w:space="0" w:color="FFFFFF"/>
              <w:right w:val="single" w:sz="8" w:space="0" w:color="FFFFFF"/>
            </w:tcBorders>
            <w:tcMar>
              <w:top w:w="100" w:type="dxa"/>
              <w:left w:w="100" w:type="dxa"/>
              <w:bottom w:w="100" w:type="dxa"/>
              <w:right w:w="100" w:type="dxa"/>
            </w:tcMar>
          </w:tcPr>
          <w:p>
            <w:pPr>
              <w:spacing w:after="100" w:line="252" w:lineRule="auto"/>
              <w:jc w:val="left"/>
              <w:rPr>
                <w:rFonts w:ascii="Times New Roman" w:eastAsia="Times New Roman" w:hAnsi="Times New Roman" w:cs="Times New Roman"/>
                <w:sz w:val="19"/>
                <w:szCs w:val="19"/>
              </w:rPr>
            </w:pPr>
            <w:r>
              <w:rPr>
                <w:rFonts w:ascii="Times New Roman" w:eastAsia="Times New Roman" w:hAnsi="Times New Roman" w:cs="Times New Roman"/>
                <w:sz w:val="19"/>
                <w:szCs w:val="19"/>
              </w:rPr>
              <w:t xml:space="preserve">Qwen3-VL-8B-Instruct</w:t>
            </w:r>
          </w:p>
        </w:tc>
        <w:tc>
          <w:tcPr>
            <w:tcW w:w="3300" w:type="dxa"/>
            <w:tcBorders>
              <w:top w:val="single" w:sz="8" w:space="0" w:color="FFFFFF"/>
              <w:left w:val="single" w:sz="8" w:space="0" w:color="FFFFFF"/>
              <w:right w:val="single" w:sz="8" w:space="0" w:color="FFFFFF"/>
            </w:tcBorders>
            <w:tcMar>
              <w:top w:w="100" w:type="dxa"/>
              <w:left w:w="100" w:type="dxa"/>
              <w:bottom w:w="100" w:type="dxa"/>
              <w:right w:w="100" w:type="dxa"/>
            </w:tcMar>
          </w:tcPr>
          <w:p>
            <w:pPr>
              <w:spacing w:after="100" w:line="252" w:lineRule="auto"/>
              <w:jc w:val="left"/>
              <w:rPr>
                <w:rFonts w:ascii="Times New Roman" w:eastAsia="Times New Roman" w:hAnsi="Times New Roman" w:cs="Times New Roman"/>
                <w:sz w:val="19"/>
                <w:szCs w:val="19"/>
              </w:rPr>
            </w:pPr>
            <w:r>
              <w:rPr>
                <w:rFonts w:ascii="Times New Roman" w:eastAsia="Times New Roman" w:hAnsi="Times New Roman" w:cs="Times New Roman"/>
                <w:sz w:val="19"/>
                <w:szCs w:val="19"/>
              </w:rPr>
              <w:t xml:space="preserve">Model (pre-trained, not fine-tuned)</w:t>
            </w:r>
          </w:p>
        </w:tc>
        <w:tc>
          <w:tcPr>
            <w:tcW w:w="3120" w:type="dxa"/>
            <w:tcBorders>
              <w:top w:val="single" w:sz="8" w:space="0" w:color="FFFFFF"/>
              <w:left w:val="single" w:sz="8" w:space="0" w:color="FFFFFF"/>
              <w:right w:val="single" w:sz="8" w:space="0" w:color="FFFFFF"/>
            </w:tcBorders>
            <w:tcMar>
              <w:top w:w="100" w:type="dxa"/>
              <w:left w:w="100" w:type="dxa"/>
              <w:bottom w:w="100" w:type="dxa"/>
              <w:right w:w="100" w:type="dxa"/>
            </w:tcMar>
          </w:tcPr>
          <w:p>
            <w:pPr>
              <w:spacing w:after="100" w:line="252" w:lineRule="auto"/>
              <w:jc w:val="left"/>
              <w:rPr>
                <w:rFonts w:ascii="Times New Roman" w:eastAsia="Times New Roman" w:hAnsi="Times New Roman" w:cs="Times New Roman"/>
                <w:sz w:val="19"/>
                <w:szCs w:val="19"/>
              </w:rPr>
            </w:pPr>
            <w:r>
              <w:rPr>
                <w:rFonts w:ascii="Times New Roman" w:eastAsia="Times New Roman" w:hAnsi="Times New Roman" w:cs="Times New Roman"/>
                <w:sz w:val="19"/>
                <w:szCs w:val="19"/>
              </w:rPr>
              <w:t xml:space="preserve">Apache-2.0</w:t>
            </w:r>
          </w:p>
        </w:tc>
      </w:tr>
      <w:tr w:rsidR="00CB46A4">
        <w:tc>
          <w:tcPr>
            <w:tcW w:w="2940" w:type="dxa"/>
            <w:tcBorders>
              <w:top w:val="single" w:sz="8" w:space="0" w:color="FFFFFF"/>
              <w:left w:val="single" w:sz="8" w:space="0" w:color="FFFFFF"/>
              <w:right w:val="single" w:sz="8" w:space="0" w:color="FFFFFF"/>
            </w:tcBorders>
            <w:tcMar>
              <w:top w:w="100" w:type="dxa"/>
              <w:left w:w="100" w:type="dxa"/>
              <w:bottom w:w="100" w:type="dxa"/>
              <w:right w:w="100" w:type="dxa"/>
            </w:tcMar>
          </w:tcPr>
          <w:p>
            <w:pPr>
              <w:spacing w:after="100" w:line="252" w:lineRule="auto"/>
              <w:jc w:val="left"/>
              <w:rPr>
                <w:rFonts w:ascii="Times New Roman" w:eastAsia="Times New Roman" w:hAnsi="Times New Roman" w:cs="Times New Roman"/>
                <w:sz w:val="19"/>
                <w:szCs w:val="19"/>
              </w:rPr>
            </w:pPr>
            <w:r>
              <w:rPr>
                <w:rFonts w:ascii="Times New Roman" w:eastAsia="Times New Roman" w:hAnsi="Times New Roman" w:cs="Times New Roman"/>
                <w:sz w:val="19"/>
                <w:szCs w:val="19"/>
              </w:rPr>
              <w:t xml:space="preserve">Qwen3-VL-4B / Qwen2.5-7B-Instruct</w:t>
            </w:r>
          </w:p>
        </w:tc>
        <w:tc>
          <w:tcPr>
            <w:tcW w:w="3300" w:type="dxa"/>
            <w:tcBorders>
              <w:top w:val="single" w:sz="8" w:space="0" w:color="FFFFFF"/>
              <w:left w:val="single" w:sz="8" w:space="0" w:color="FFFFFF"/>
              <w:right w:val="single" w:sz="8" w:space="0" w:color="FFFFFF"/>
            </w:tcBorders>
            <w:tcMar>
              <w:top w:w="100" w:type="dxa"/>
              <w:left w:w="100" w:type="dxa"/>
              <w:bottom w:w="100" w:type="dxa"/>
              <w:right w:w="100" w:type="dxa"/>
            </w:tcMar>
          </w:tcPr>
          <w:p>
            <w:pPr>
              <w:spacing w:after="100" w:line="252" w:lineRule="auto"/>
              <w:jc w:val="left"/>
              <w:rPr>
                <w:rFonts w:ascii="Times New Roman" w:eastAsia="Times New Roman" w:hAnsi="Times New Roman" w:cs="Times New Roman"/>
                <w:sz w:val="19"/>
                <w:szCs w:val="19"/>
              </w:rPr>
            </w:pPr>
            <w:r>
              <w:rPr>
                <w:rFonts w:ascii="Times New Roman" w:eastAsia="Times New Roman" w:hAnsi="Times New Roman" w:cs="Times New Roman"/>
                <w:sz w:val="19"/>
                <w:szCs w:val="19"/>
              </w:rPr>
              <w:t xml:space="preserve">Model (local dev via LM Studio)</w:t>
            </w:r>
          </w:p>
        </w:tc>
        <w:tc>
          <w:tcPr>
            <w:tcW w:w="3120" w:type="dxa"/>
            <w:tcBorders>
              <w:top w:val="single" w:sz="8" w:space="0" w:color="FFFFFF"/>
              <w:left w:val="single" w:sz="8" w:space="0" w:color="FFFFFF"/>
              <w:right w:val="single" w:sz="8" w:space="0" w:color="FFFFFF"/>
            </w:tcBorders>
            <w:tcMar>
              <w:top w:w="100" w:type="dxa"/>
              <w:left w:w="100" w:type="dxa"/>
              <w:bottom w:w="100" w:type="dxa"/>
              <w:right w:w="100" w:type="dxa"/>
            </w:tcMar>
          </w:tcPr>
          <w:p>
            <w:pPr>
              <w:spacing w:after="100" w:line="252" w:lineRule="auto"/>
              <w:jc w:val="left"/>
              <w:rPr>
                <w:rFonts w:ascii="Times New Roman" w:eastAsia="Times New Roman" w:hAnsi="Times New Roman" w:cs="Times New Roman"/>
                <w:sz w:val="19"/>
                <w:szCs w:val="19"/>
              </w:rPr>
            </w:pPr>
            <w:r>
              <w:rPr>
                <w:rFonts w:ascii="Times New Roman" w:eastAsia="Times New Roman" w:hAnsi="Times New Roman" w:cs="Times New Roman"/>
                <w:sz w:val="19"/>
                <w:szCs w:val="19"/>
              </w:rPr>
              <w:t xml:space="preserve">Apache-2.0</w:t>
            </w:r>
          </w:p>
        </w:tc>
      </w:tr>
      <w:tr w:rsidR="00CB46A4">
        <w:tc>
          <w:tcPr>
            <w:tcW w:w="2940" w:type="dxa"/>
            <w:tcBorders>
              <w:top w:val="single" w:sz="8" w:space="0" w:color="FFFFFF"/>
              <w:left w:val="single" w:sz="8" w:space="0" w:color="FFFFFF"/>
              <w:right w:val="single" w:sz="8" w:space="0" w:color="FFFFFF"/>
            </w:tcBorders>
            <w:tcMar>
              <w:top w:w="100" w:type="dxa"/>
              <w:left w:w="100" w:type="dxa"/>
              <w:bottom w:w="100" w:type="dxa"/>
              <w:right w:w="100" w:type="dxa"/>
            </w:tcMar>
          </w:tcPr>
          <w:p>
            <w:pPr>
              <w:spacing w:after="100" w:line="252" w:lineRule="auto"/>
              <w:jc w:val="left"/>
              <w:rPr>
                <w:rFonts w:ascii="Times New Roman" w:eastAsia="Times New Roman" w:hAnsi="Times New Roman" w:cs="Times New Roman"/>
                <w:sz w:val="19"/>
                <w:szCs w:val="19"/>
              </w:rPr>
            </w:pPr>
            <w:r>
              <w:rPr>
                <w:rFonts w:ascii="Times New Roman" w:eastAsia="Times New Roman" w:hAnsi="Times New Roman" w:cs="Times New Roman"/>
                <w:sz w:val="19"/>
                <w:szCs w:val="19"/>
              </w:rPr>
              <w:t xml:space="preserve">Datasets</w:t>
            </w:r>
          </w:p>
        </w:tc>
        <w:tc>
          <w:tcPr>
            <w:tcW w:w="3300" w:type="dxa"/>
            <w:tcBorders>
              <w:top w:val="single" w:sz="8" w:space="0" w:color="FFFFFF"/>
              <w:left w:val="single" w:sz="8" w:space="0" w:color="FFFFFF"/>
              <w:right w:val="single" w:sz="8" w:space="0" w:color="FFFFFF"/>
            </w:tcBorders>
            <w:tcMar>
              <w:top w:w="100" w:type="dxa"/>
              <w:left w:w="100" w:type="dxa"/>
              <w:bottom w:w="100" w:type="dxa"/>
              <w:right w:w="100" w:type="dxa"/>
            </w:tcMar>
          </w:tcPr>
          <w:p>
            <w:pPr>
              <w:spacing w:after="100" w:line="252" w:lineRule="auto"/>
              <w:jc w:val="left"/>
              <w:rPr>
                <w:rFonts w:ascii="Times New Roman" w:eastAsia="Times New Roman" w:hAnsi="Times New Roman" w:cs="Times New Roman"/>
                <w:sz w:val="19"/>
                <w:szCs w:val="19"/>
              </w:rPr>
            </w:pPr>
            <w:r>
              <w:rPr>
                <w:rFonts w:ascii="Times New Roman" w:eastAsia="Times New Roman" w:hAnsi="Times New Roman" w:cs="Times New Roman"/>
                <w:sz w:val="19"/>
                <w:szCs w:val="19"/>
              </w:rPr>
              <w:t xml:space="preserve">None – all demo data is synthetic, written by the team</w:t>
            </w:r>
          </w:p>
        </w:tc>
        <w:tc>
          <w:tcPr>
            <w:tcW w:w="3120" w:type="dxa"/>
            <w:tcBorders>
              <w:top w:val="single" w:sz="8" w:space="0" w:color="FFFFFF"/>
              <w:left w:val="single" w:sz="8" w:space="0" w:color="FFFFFF"/>
              <w:right w:val="single" w:sz="8" w:space="0" w:color="FFFFFF"/>
            </w:tcBorders>
            <w:tcMar>
              <w:top w:w="100" w:type="dxa"/>
              <w:left w:w="100" w:type="dxa"/>
              <w:bottom w:w="100" w:type="dxa"/>
              <w:right w:w="100" w:type="dxa"/>
            </w:tcMar>
          </w:tcPr>
          <w:p>
            <w:pPr>
              <w:spacing w:after="100" w:line="252" w:lineRule="auto"/>
              <w:jc w:val="left"/>
              <w:rPr>
                <w:rFonts w:ascii="Times New Roman" w:eastAsia="Times New Roman" w:hAnsi="Times New Roman" w:cs="Times New Roman"/>
                <w:sz w:val="19"/>
                <w:szCs w:val="19"/>
              </w:rPr>
            </w:pPr>
            <w:r>
              <w:rPr>
                <w:rFonts w:ascii="Times New Roman" w:eastAsia="Times New Roman" w:hAnsi="Times New Roman" w:cs="Times New Roman"/>
                <w:sz w:val="19"/>
                <w:szCs w:val="19"/>
              </w:rPr>
              <w:t xml:space="preserve">–</w:t>
            </w:r>
          </w:p>
        </w:tc>
      </w:tr>
    </w:tbl>
    <w:p w14:paraId="376C722B" w14:textId="77777777" w:rsidR="00CB46A4" w:rsidRDefault="00CB46A4">
      <w:pPr>
        <w:spacing w:before="240" w:after="200"/>
        <w:jc w:val="both"/>
        <w:rPr>
          <w:rFonts w:ascii="Times New Roman" w:eastAsia="Times New Roman" w:hAnsi="Times New Roman" w:cs="Times New Roman"/>
          <w:b/>
          <w:bCs/>
          <w:sz w:val="24"/>
          <w:szCs w:val="24"/>
        </w:rPr>
      </w:pPr>
    </w:p>
    <w:p w14:paraId="5664A281" w14:textId="77777777" w:rsidR="00CB46A4" w:rsidRDefault="00CB46A4">
      <w:pPr>
        <w:spacing w:before="240" w:after="200"/>
        <w:jc w:val="both"/>
        <w:rPr>
          <w:rFonts w:ascii="Times New Roman" w:eastAsia="Times New Roman" w:hAnsi="Times New Roman" w:cs="Times New Roman"/>
          <w:b/>
          <w:bCs/>
          <w:sz w:val="24"/>
          <w:szCs w:val="24"/>
        </w:rPr>
      </w:pPr>
    </w:p>
    <w:p w14:paraId="6DBB0242" w14:textId="77777777" w:rsidR="00CB46A4" w:rsidRDefault="00000000">
      <w:pPr>
        <w:spacing w:before="240" w:after="20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6.3 Employment-Related IP Conflicts</w:t>
      </w:r>
    </w:p>
    <w:p w14:paraId="3A527E2F" w14:textId="77777777" w:rsidR="00CB46A4" w:rsidRDefault="00000000">
      <w:pPr>
        <w:spacing w:before="240"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Is any team member currently bound by an employment, internship, or consulting agreement under which their employer could claim ownership of work they create during this hackathon?</w:t>
      </w:r>
    </w:p>
    <w:p w14:paraId="09BFB39C" w14:textId="77777777" w:rsidR="00CB46A4" w:rsidRDefault="00000000">
      <w:pPr>
        <w:spacing w:before="240" w:after="200"/>
        <w:jc w:val="both"/>
        <w:rPr>
          <w:rFonts w:ascii="Times New Roman" w:eastAsia="Times New Roman" w:hAnsi="Times New Roman" w:cs="Times New Roman"/>
          <w:sz w:val="24"/>
          <w:szCs w:val="24"/>
        </w:rPr>
      </w:pPr>
      <w:r>
        <w:rPr>
          <w:rFonts w:ascii="Times New Roman" w:eastAsia="Times New Roman" w:hAnsi="Times New Roman" w:cs="Times New Roman"/>
          <w:sz w:val="30"/>
          <w:szCs w:val="30"/>
        </w:rPr>
        <w:t>☐</w:t>
      </w:r>
      <w:r>
        <w:rPr>
          <w:rFonts w:ascii="Times New Roman" w:eastAsia="Times New Roman" w:hAnsi="Times New Roman" w:cs="Times New Roman"/>
          <w:sz w:val="24"/>
          <w:szCs w:val="24"/>
        </w:rPr>
        <w:t xml:space="preserve"> Yes </w:t>
      </w:r>
      <w:r>
        <w:rPr>
          <w:rFonts w:ascii="Times New Roman" w:eastAsia="Times New Roman" w:hAnsi="Times New Roman" w:cs="Times New Roman"/>
          <w:sz w:val="30"/>
          <w:szCs w:val="30"/>
        </w:rPr>
        <w:t>☒</w:t>
      </w:r>
      <w:r>
        <w:rPr>
          <w:rFonts w:ascii="Times New Roman" w:eastAsia="Times New Roman" w:hAnsi="Times New Roman" w:cs="Times New Roman"/>
          <w:sz w:val="24"/>
          <w:szCs w:val="24"/>
        </w:rPr>
        <w:t xml:space="preserve"> No</w:t>
      </w:r>
    </w:p>
    <w:p w14:paraId="1A5A15AE" w14:textId="77777777" w:rsidR="00CB46A4" w:rsidRDefault="00000000">
      <w:pPr>
        <w:spacing w:before="240" w:after="200"/>
        <w:jc w:val="both"/>
      </w:pPr>
      <w:r>
        <w:rPr>
          <w:rFonts w:ascii="Times New Roman" w:eastAsia="Times New Roman" w:hAnsi="Times New Roman" w:cs="Times New Roman"/>
          <w:sz w:val="24"/>
          <w:szCs w:val="24"/>
        </w:rPr>
        <w:t xml:space="preserve">If yes, please describe the nature of the agreement and which member it concerns: </w:t>
      </w:r>
    </w:p>
    <w:p>
      <w:pPr>
        <w:spacing w:after="100" w:line="252" w:lineRule="auto"/>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 xml:space="preserve">Not applicable.</w:t>
      </w:r>
    </w:p>
    <w:p w14:paraId="0CFE7BEC" w14:textId="77777777" w:rsidR="00CB46A4" w:rsidRDefault="00000000">
      <w:pPr>
        <w:pStyle w:val="Heading1"/>
        <w:pBdr>
          <w:bottom w:val="nil"/>
        </w:pBdr>
        <w:jc w:val="both"/>
        <w:rPr>
          <w:rFonts w:ascii="Times New Roman" w:eastAsia="Times New Roman" w:hAnsi="Times New Roman" w:cs="Times New Roman"/>
          <w:color w:val="000000"/>
        </w:rPr>
      </w:pPr>
      <w:r>
        <w:br w:type="page"/>
      </w:r>
    </w:p>
    <w:p w14:paraId="19E4B9B2" w14:textId="77777777" w:rsidR="00CB46A4" w:rsidRDefault="00000000">
      <w:pPr>
        <w:pStyle w:val="Heading1"/>
        <w:pBdr>
          <w:bottom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7. Declaration</w:t>
      </w:r>
    </w:p>
    <w:p w14:paraId="76B4948A" w14:textId="77777777" w:rsidR="00CB46A4" w:rsidRDefault="00000000">
      <w:pPr>
        <w:spacing w:after="1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By submitting this proposal, the team leader confirms that the information provided is accurate to the best of the team’s knowledge and that the project will be original work created during the SDC 2026 hackathon period.</w:t>
      </w:r>
    </w:p>
    <w:p w14:paraId="08B358CA" w14:textId="77777777" w:rsidR="00CB46A4" w:rsidRDefault="00CB46A4">
      <w:pPr>
        <w:spacing w:after="140"/>
        <w:jc w:val="both"/>
        <w:rPr>
          <w:rFonts w:ascii="Times New Roman" w:eastAsia="Times New Roman" w:hAnsi="Times New Roman" w:cs="Times New Roman"/>
        </w:rPr>
      </w:pPr>
    </w:p>
    <w:p w14:paraId="6361EB2A" w14:textId="77777777" w:rsidR="00CB46A4" w:rsidRDefault="00000000">
      <w:pPr>
        <w:spacing w:after="1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[Signature]  –  Ng Jing Xuan, Team Leader (bug+work=feature)</w:t>
      </w:r>
    </w:p>
    <w:p w14:paraId="3E87836C" w14:textId="77777777" w:rsidR="00CB46A4" w:rsidRDefault="00000000">
      <w:pPr>
        <w:spacing w:after="1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Date: 24 October 2026</w:t>
      </w:r>
    </w:p>
    <w:sectPr w:rsidR="00CB46A4">
      <w:headerReference w:type="default" r:id="rId8"/>
      <w:footerReference w:type="default" r:id="rId9"/>
      <w:pgSz w:w="12240" w:h="15840"/>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0D9190" w14:textId="77777777" w:rsidR="00267928" w:rsidRDefault="00267928">
      <w:pPr>
        <w:spacing w:line="240" w:lineRule="auto"/>
      </w:pPr>
      <w:r>
        <w:separator/>
      </w:r>
    </w:p>
  </w:endnote>
  <w:endnote w:type="continuationSeparator" w:id="0">
    <w:p w14:paraId="342777B1" w14:textId="77777777" w:rsidR="00267928" w:rsidRDefault="0026792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394B2A68-147E-4B95-A4A5-900F686259E4}"/>
    <w:embedBold r:id="rId2" w:fontKey="{C6829B0E-F674-4444-93B0-13F943B7807A}"/>
    <w:embedItalic r:id="rId3" w:fontKey="{82A89A31-2EE7-4D51-A66D-3C5FA27F563C}"/>
  </w:font>
  <w:font w:name="SimSun">
    <w:altName w:val="宋体"/>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4" w:fontKey="{F1F1A0B3-0E3E-4AEA-8EBA-366F7CF5DF08}"/>
  </w:font>
  <w:font w:name="Cambria">
    <w:panose1 w:val="02040503050406030204"/>
    <w:charset w:val="00"/>
    <w:family w:val="roman"/>
    <w:pitch w:val="variable"/>
    <w:sig w:usb0="E00006FF" w:usb1="420024FF" w:usb2="02000000" w:usb3="00000000" w:csb0="0000019F" w:csb1="00000000"/>
    <w:embedRegular r:id="rId5" w:fontKey="{54BE2359-9BB2-4E63-9EF6-07B96A5265E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3775D8" w14:textId="77777777" w:rsidR="00CB46A4" w:rsidRDefault="00CB46A4">
    <w:pP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1C4611" w14:textId="77777777" w:rsidR="00267928" w:rsidRDefault="00267928">
      <w:pPr>
        <w:spacing w:line="240" w:lineRule="auto"/>
      </w:pPr>
      <w:r>
        <w:separator/>
      </w:r>
    </w:p>
  </w:footnote>
  <w:footnote w:type="continuationSeparator" w:id="0">
    <w:p w14:paraId="5F6D8F4F" w14:textId="77777777" w:rsidR="00267928" w:rsidRDefault="0026792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A6130A" w14:textId="77777777" w:rsidR="00CB46A4" w:rsidRDefault="00CB46A4">
    <w:pPr>
      <w:pBdr>
        <w:bottom w:val="nil"/>
      </w:pBdr>
      <w:tabs>
        <w:tab w:val="right" w:pos="9026"/>
      </w:tabs>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TrueTypeFonts/>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B46A4"/>
    <w:rsid w:val="001F5624"/>
    <w:rsid w:val="00267928"/>
    <w:rsid w:val="00607568"/>
    <w:rsid w:val="006B6CF7"/>
    <w:rsid w:val="008E0AEE"/>
    <w:rsid w:val="008F1177"/>
    <w:rsid w:val="00CB46A4"/>
    <w:rsid w:val="00E74CC2"/>
    <w:rsid w:val="00EE65D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A05F98"/>
  <w15:docId w15:val="{72ABCF5D-78CA-4F3D-B062-ACD37348BC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1"/>
        <w:szCs w:val="21"/>
        <w:lang w:val="en-US" w:eastAsia="zh-C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single" w:sz="6" w:space="4" w:color="0E6E55"/>
        <w:right w:val="nil"/>
        <w:between w:val="nil"/>
      </w:pBdr>
      <w:spacing w:before="360" w:after="160"/>
      <w:outlineLvl w:val="0"/>
    </w:pPr>
    <w:rPr>
      <w:rFonts w:eastAsia="Calibri"/>
      <w:b/>
      <w:bCs/>
      <w:color w:val="0A4F3D"/>
      <w:sz w:val="28"/>
      <w:szCs w:val="28"/>
    </w:rPr>
  </w:style>
  <w:style w:type="paragraph" w:styleId="Heading2">
    <w:name w:val="heading 2"/>
    <w:basedOn w:val="Normal"/>
    <w:next w:val="Normal"/>
    <w:uiPriority w:val="9"/>
    <w:unhideWhenUsed/>
    <w:qFormat/>
    <w:pPr>
      <w:pBdr>
        <w:top w:val="nil"/>
        <w:left w:val="nil"/>
        <w:bottom w:val="nil"/>
        <w:right w:val="nil"/>
        <w:between w:val="nil"/>
      </w:pBdr>
      <w:spacing w:before="240" w:after="120"/>
      <w:outlineLvl w:val="1"/>
    </w:pPr>
    <w:rPr>
      <w:rFonts w:eastAsia="Calibri"/>
      <w:b/>
      <w:bCs/>
      <w:color w:val="0A4F3D"/>
      <w:sz w:val="23"/>
      <w:szCs w:val="23"/>
    </w:rPr>
  </w:style>
  <w:style w:type="paragraph" w:styleId="Heading3">
    <w:name w:val="heading 3"/>
    <w:basedOn w:val="Normal"/>
    <w:next w:val="Normal"/>
    <w:uiPriority w:val="9"/>
    <w:semiHidden/>
    <w:unhideWhenUsed/>
    <w:qFormat/>
    <w:pPr>
      <w:pBdr>
        <w:top w:val="nil"/>
        <w:left w:val="nil"/>
        <w:bottom w:val="nil"/>
        <w:right w:val="nil"/>
        <w:between w:val="nil"/>
      </w:pBdr>
      <w:outlineLvl w:val="2"/>
    </w:pPr>
    <w:rPr>
      <w:rFonts w:eastAsia="Calibri"/>
      <w:color w:val="1F4D78"/>
      <w:sz w:val="24"/>
      <w:szCs w:val="24"/>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rFonts w:eastAsia="Calibri"/>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rFonts w:eastAsia="Calibri"/>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rFonts w:eastAsia="Calibri"/>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rFonts w:eastAsia="Calibri"/>
      <w:color w:val="000000"/>
      <w:sz w:val="56"/>
      <w:szCs w:val="56"/>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tblPr>
      <w:tblStyleRowBandSize w:val="1"/>
      <w:tblStyleColBandSize w:val="1"/>
      <w:tblCellMar>
        <w:top w:w="0" w:type="dxa"/>
        <w:left w:w="115" w:type="dxa"/>
        <w:bottom w:w="0" w:type="dxa"/>
        <w:right w:w="115" w:type="dxa"/>
      </w:tblCellMar>
    </w:tblPr>
  </w:style>
  <w:style w:type="table" w:customStyle="1" w:styleId="a3">
    <w:basedOn w:val="TableNormal0"/>
    <w:tblPr>
      <w:tblStyleRowBandSize w:val="1"/>
      <w:tblStyleColBandSize w:val="1"/>
      <w:tblCellMar>
        <w:top w:w="0" w:type="dxa"/>
        <w:left w:w="115" w:type="dxa"/>
        <w:bottom w:w="0" w:type="dxa"/>
        <w:right w:w="115" w:type="dxa"/>
      </w:tblCellMar>
    </w:tblPr>
  </w:style>
  <w:style w:type="table" w:customStyle="1" w:styleId="a4">
    <w:basedOn w:val="TableNormal0"/>
    <w:tblPr>
      <w:tblStyleRowBandSize w:val="1"/>
      <w:tblStyleColBandSize w:val="1"/>
      <w:tblCellMar>
        <w:top w:w="0" w:type="dxa"/>
        <w:left w:w="115" w:type="dxa"/>
        <w:bottom w:w="0" w:type="dxa"/>
        <w:right w:w="115" w:type="dxa"/>
      </w:tblCellMar>
    </w:tblPr>
  </w:style>
  <w:style w:type="table" w:customStyle="1" w:styleId="a5">
    <w:basedOn w:val="TableNormal0"/>
    <w:tblPr>
      <w:tblStyleRowBandSize w:val="1"/>
      <w:tblStyleColBandSize w:val="1"/>
      <w:tblCellMar>
        <w:top w:w="0" w:type="dxa"/>
        <w:left w:w="115" w:type="dxa"/>
        <w:bottom w:w="0" w:type="dxa"/>
        <w:right w:w="115" w:type="dxa"/>
      </w:tblCellMar>
    </w:tblPr>
  </w:style>
  <w:style w:type="table" w:customStyle="1" w:styleId="a6">
    <w:basedOn w:val="TableNormal0"/>
    <w:tblPr>
      <w:tblStyleRowBandSize w:val="1"/>
      <w:tblStyleColBandSize w:val="1"/>
      <w:tblCellMar>
        <w:top w:w="0" w:type="dxa"/>
        <w:left w:w="115" w:type="dxa"/>
        <w:bottom w:w="0" w:type="dxa"/>
        <w:right w:w="115" w:type="dxa"/>
      </w:tblCellMar>
    </w:tblPr>
  </w:style>
  <w:style w:type="table" w:customStyle="1" w:styleId="a7">
    <w:basedOn w:val="TableNormal0"/>
    <w:tblPr>
      <w:tblStyleRowBandSize w:val="1"/>
      <w:tblStyleColBandSize w:val="1"/>
      <w:tblCellMar>
        <w:top w:w="0" w:type="dxa"/>
        <w:left w:w="115" w:type="dxa"/>
        <w:bottom w:w="0" w:type="dxa"/>
        <w:right w:w="115" w:type="dxa"/>
      </w:tblCellMar>
    </w:tblPr>
  </w:style>
  <w:style w:type="table" w:customStyle="1" w:styleId="a8">
    <w:basedOn w:val="TableNormal0"/>
    <w:tblPr>
      <w:tblStyleRowBandSize w:val="1"/>
      <w:tblStyleColBandSize w:val="1"/>
      <w:tblCellMar>
        <w:top w:w="0" w:type="dxa"/>
        <w:left w:w="115" w:type="dxa"/>
        <w:bottom w:w="0" w:type="dxa"/>
        <w:right w:w="115" w:type="dxa"/>
      </w:tblCellMar>
    </w:tblPr>
  </w:style>
  <w:style w:type="table" w:customStyle="1" w:styleId="a9">
    <w:basedOn w:val="TableNormal0"/>
    <w:tblPr>
      <w:tblStyleRowBandSize w:val="1"/>
      <w:tblStyleColBandSize w:val="1"/>
      <w:tblCellMar>
        <w:top w:w="0" w:type="dxa"/>
        <w:left w:w="115" w:type="dxa"/>
        <w:bottom w:w="0" w:type="dxa"/>
        <w:right w:w="115" w:type="dxa"/>
      </w:tblCellMar>
    </w:tblPr>
  </w:style>
  <w:style w:type="table" w:customStyle="1" w:styleId="aa">
    <w:basedOn w:val="TableNormal0"/>
    <w:tblPr>
      <w:tblStyleRowBandSize w:val="1"/>
      <w:tblStyleColBandSize w:val="1"/>
      <w:tblCellMar>
        <w:top w:w="0" w:type="dxa"/>
        <w:left w:w="115" w:type="dxa"/>
        <w:bottom w:w="0" w:type="dxa"/>
        <w:right w:w="115" w:type="dxa"/>
      </w:tblCellMar>
    </w:tblPr>
  </w:style>
  <w:style w:type="table" w:customStyle="1" w:styleId="ab">
    <w:basedOn w:val="TableNormal0"/>
    <w:tblPr>
      <w:tblStyleRowBandSize w:val="1"/>
      <w:tblStyleColBandSize w:val="1"/>
      <w:tblCellMar>
        <w:top w:w="0" w:type="dxa"/>
        <w:left w:w="115" w:type="dxa"/>
        <w:bottom w:w="0" w:type="dxa"/>
        <w:right w:w="115" w:type="dxa"/>
      </w:tblCellMar>
    </w:tblPr>
  </w:style>
  <w:style w:type="table" w:customStyle="1" w:styleId="ac">
    <w:basedOn w:val="TableNormal0"/>
    <w:tblPr>
      <w:tblStyleRowBandSize w:val="1"/>
      <w:tblStyleColBandSize w:val="1"/>
      <w:tblCellMar>
        <w:top w:w="0" w:type="dxa"/>
        <w:left w:w="115" w:type="dxa"/>
        <w:bottom w:w="0" w:type="dxa"/>
        <w:right w:w="115" w:type="dxa"/>
      </w:tblCellMar>
    </w:tblPr>
  </w:style>
  <w:style w:type="table" w:customStyle="1" w:styleId="ad">
    <w:basedOn w:val="TableNormal0"/>
    <w:tblPr>
      <w:tblStyleRowBandSize w:val="1"/>
      <w:tblStyleColBandSize w:val="1"/>
      <w:tblCellMar>
        <w:top w:w="0" w:type="dxa"/>
        <w:left w:w="115" w:type="dxa"/>
        <w:bottom w:w="0" w:type="dxa"/>
        <w:right w:w="115" w:type="dxa"/>
      </w:tblCellMar>
    </w:tblPr>
  </w:style>
  <w:style w:type="table" w:customStyle="1" w:styleId="ae">
    <w:basedOn w:val="TableNormal0"/>
    <w:tblPr>
      <w:tblStyleRowBandSize w:val="1"/>
      <w:tblStyleColBandSize w:val="1"/>
      <w:tblCellMar>
        <w:top w:w="0" w:type="dxa"/>
        <w:left w:w="115" w:type="dxa"/>
        <w:bottom w:w="0" w:type="dxa"/>
        <w:right w:w="115" w:type="dxa"/>
      </w:tblCellMar>
    </w:tblPr>
  </w:style>
  <w:style w:type="table" w:customStyle="1" w:styleId="af">
    <w:basedOn w:val="TableNormal0"/>
    <w:tblPr>
      <w:tblStyleRowBandSize w:val="1"/>
      <w:tblStyleColBandSize w:val="1"/>
      <w:tblCellMar>
        <w:top w:w="0" w:type="dxa"/>
        <w:left w:w="115" w:type="dxa"/>
        <w:bottom w:w="0" w:type="dxa"/>
        <w:right w:w="115" w:type="dxa"/>
      </w:tblCellMar>
    </w:tblPr>
  </w:style>
  <w:style w:type="table" w:customStyle="1" w:styleId="af0">
    <w:basedOn w:val="TableNormal0"/>
    <w:tblPr>
      <w:tblStyleRowBandSize w:val="1"/>
      <w:tblStyleColBandSize w:val="1"/>
      <w:tblCellMar>
        <w:top w:w="0" w:type="dxa"/>
        <w:left w:w="115" w:type="dxa"/>
        <w:bottom w:w="0" w:type="dxa"/>
        <w:right w:w="115" w:type="dxa"/>
      </w:tblCellMar>
    </w:tblPr>
  </w:style>
  <w:style w:type="table" w:customStyle="1" w:styleId="af1">
    <w:basedOn w:val="TableNormal0"/>
    <w:tblPr>
      <w:tblStyleRowBandSize w:val="1"/>
      <w:tblStyleColBandSize w:val="1"/>
      <w:tblCellMar>
        <w:top w:w="0" w:type="dxa"/>
        <w:left w:w="115" w:type="dxa"/>
        <w:bottom w:w="0" w:type="dxa"/>
        <w:right w:w="115" w:type="dxa"/>
      </w:tblCellMar>
    </w:tblPr>
  </w:style>
  <w:style w:type="table" w:customStyle="1" w:styleId="af2">
    <w:basedOn w:val="TableNormal0"/>
    <w:tblPr>
      <w:tblStyleRowBandSize w:val="1"/>
      <w:tblStyleColBandSize w:val="1"/>
      <w:tblCellMar>
        <w:top w:w="0" w:type="dxa"/>
        <w:left w:w="115" w:type="dxa"/>
        <w:bottom w:w="0" w:type="dxa"/>
        <w:right w:w="115" w:type="dxa"/>
      </w:tblCellMar>
    </w:tblPr>
  </w:style>
  <w:style w:type="table" w:customStyle="1" w:styleId="af3">
    <w:basedOn w:val="TableNormal0"/>
    <w:tblPr>
      <w:tblStyleRowBandSize w:val="1"/>
      <w:tblStyleColBandSize w:val="1"/>
      <w:tblCellMar>
        <w:top w:w="0" w:type="dxa"/>
        <w:left w:w="115" w:type="dxa"/>
        <w:bottom w:w="0" w:type="dxa"/>
        <w:right w:w="115" w:type="dxa"/>
      </w:tblCellMar>
    </w:tblPr>
  </w:style>
  <w:style w:type="table" w:customStyle="1" w:styleId="af4">
    <w:basedOn w:val="TableNormal0"/>
    <w:tblPr>
      <w:tblStyleRowBandSize w:val="1"/>
      <w:tblStyleColBandSize w:val="1"/>
      <w:tblCellMar>
        <w:top w:w="0" w:type="dxa"/>
        <w:left w:w="115" w:type="dxa"/>
        <w:bottom w:w="0" w:type="dxa"/>
        <w:right w:w="115" w:type="dxa"/>
      </w:tblCellMar>
    </w:tblPr>
  </w:style>
  <w:style w:type="table" w:customStyle="1" w:styleId="af5">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image" Target="media/image1.jpeg"/><Relationship Id="rId1" Type="http://schemas.openxmlformats.org/officeDocument/2006/relationships/styles" Target="styles.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 Id="rId90" Type="http://schemas.openxmlformats.org/officeDocument/2006/relationships/image" Target="media/dealpilot_diagram.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59</TotalTime>
  <Pages>8</Pages>
  <Words>766</Words>
  <Characters>4372</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TOH BIN BIN</cp:lastModifiedBy>
  <cp:revision>4</cp:revision>
  <dcterms:created xsi:type="dcterms:W3CDTF">2026-10-21T13:45:00Z</dcterms:created>
  <dcterms:modified xsi:type="dcterms:W3CDTF">2026-10-21T14:49:00Z</dcterms:modified>
</cp:coreProperties>
</file>