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B2F8" w14:textId="77777777" w:rsidR="003302B4" w:rsidRPr="003302B4" w:rsidRDefault="003302B4" w:rsidP="003302B4">
      <w:pPr>
        <w:jc w:val="center"/>
        <w:rPr>
          <w:b/>
          <w:sz w:val="28"/>
          <w:szCs w:val="20"/>
        </w:rPr>
      </w:pPr>
      <w:r w:rsidRPr="003302B4">
        <w:rPr>
          <w:b/>
          <w:sz w:val="28"/>
          <w:szCs w:val="20"/>
        </w:rPr>
        <w:t>BIOF3004 Bioinformatics Internship</w:t>
      </w:r>
    </w:p>
    <w:p w14:paraId="08E8A5EB" w14:textId="77777777" w:rsidR="003302B4" w:rsidRPr="003302B4" w:rsidRDefault="003302B4" w:rsidP="003302B4">
      <w:pPr>
        <w:jc w:val="center"/>
        <w:rPr>
          <w:b/>
          <w:sz w:val="28"/>
          <w:szCs w:val="20"/>
        </w:rPr>
      </w:pPr>
      <w:r w:rsidRPr="003302B4">
        <w:rPr>
          <w:b/>
          <w:sz w:val="28"/>
          <w:szCs w:val="20"/>
        </w:rPr>
        <w:t>Exercise for clinical attachment at Division of Chemical Pathology, QMH</w:t>
      </w:r>
    </w:p>
    <w:p w14:paraId="6031E955" w14:textId="77777777" w:rsidR="003302B4" w:rsidRDefault="003302B4">
      <w:pPr>
        <w:rPr>
          <w:sz w:val="20"/>
          <w:szCs w:val="20"/>
        </w:rPr>
      </w:pPr>
    </w:p>
    <w:p w14:paraId="75D14E39" w14:textId="77777777" w:rsidR="00D2513F" w:rsidRPr="003302B4" w:rsidRDefault="00BB7F8C">
      <w:pPr>
        <w:rPr>
          <w:b/>
          <w:sz w:val="20"/>
          <w:szCs w:val="20"/>
        </w:rPr>
      </w:pPr>
      <w:r w:rsidRPr="003302B4">
        <w:rPr>
          <w:rFonts w:hint="eastAsia"/>
          <w:b/>
          <w:sz w:val="20"/>
          <w:szCs w:val="20"/>
        </w:rPr>
        <w:t>T</w:t>
      </w:r>
      <w:r w:rsidR="007C2BB6" w:rsidRPr="003302B4">
        <w:rPr>
          <w:b/>
          <w:sz w:val="20"/>
          <w:szCs w:val="20"/>
        </w:rPr>
        <w:t>ask</w:t>
      </w:r>
      <w:r w:rsidR="009946FB" w:rsidRPr="003302B4">
        <w:rPr>
          <w:b/>
          <w:sz w:val="20"/>
          <w:szCs w:val="20"/>
        </w:rPr>
        <w:t>:</w:t>
      </w:r>
    </w:p>
    <w:p w14:paraId="79B2D392" w14:textId="77777777" w:rsidR="009946FB" w:rsidRPr="009946FB" w:rsidRDefault="009946FB" w:rsidP="009946FB">
      <w:pPr>
        <w:pStyle w:val="ListParagraph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t>Variant curation/annotation for</w:t>
      </w:r>
      <w:r w:rsidR="00E87B43">
        <w:rPr>
          <w:sz w:val="20"/>
          <w:szCs w:val="20"/>
        </w:rPr>
        <w:t xml:space="preserve"> </w:t>
      </w:r>
      <w:proofErr w:type="spellStart"/>
      <w:r w:rsidR="00E87B43">
        <w:rPr>
          <w:sz w:val="20"/>
          <w:szCs w:val="20"/>
        </w:rPr>
        <w:t>vcf</w:t>
      </w:r>
      <w:proofErr w:type="spellEnd"/>
      <w:r w:rsidR="00E87B43">
        <w:rPr>
          <w:sz w:val="20"/>
          <w:szCs w:val="20"/>
        </w:rPr>
        <w:t xml:space="preserve"> file from</w:t>
      </w:r>
      <w:r>
        <w:rPr>
          <w:sz w:val="20"/>
          <w:szCs w:val="20"/>
        </w:rPr>
        <w:t xml:space="preserve"> NGS</w:t>
      </w:r>
    </w:p>
    <w:p w14:paraId="5C6B7369" w14:textId="77777777" w:rsidR="009946FB" w:rsidRDefault="009946FB">
      <w:pPr>
        <w:rPr>
          <w:sz w:val="20"/>
          <w:szCs w:val="20"/>
        </w:rPr>
      </w:pPr>
    </w:p>
    <w:p w14:paraId="2137683A" w14:textId="77777777" w:rsidR="00BB7F8C" w:rsidRDefault="009946FB" w:rsidP="007C2BB6">
      <w:pPr>
        <w:pStyle w:val="ListParagraph"/>
        <w:numPr>
          <w:ilvl w:val="0"/>
          <w:numId w:val="2"/>
        </w:numPr>
        <w:ind w:leftChars="0"/>
        <w:rPr>
          <w:sz w:val="20"/>
          <w:szCs w:val="20"/>
        </w:rPr>
      </w:pPr>
      <w:r w:rsidRPr="007C2BB6">
        <w:rPr>
          <w:rFonts w:hint="eastAsia"/>
          <w:sz w:val="20"/>
          <w:szCs w:val="20"/>
        </w:rPr>
        <w:t>A</w:t>
      </w:r>
      <w:r w:rsidRPr="007C2BB6">
        <w:rPr>
          <w:sz w:val="20"/>
          <w:szCs w:val="20"/>
        </w:rPr>
        <w:t>pply mode of inheritance for</w:t>
      </w:r>
      <w:r w:rsidR="007C2BB6">
        <w:rPr>
          <w:sz w:val="20"/>
          <w:szCs w:val="20"/>
        </w:rPr>
        <w:t xml:space="preserve"> gene </w:t>
      </w:r>
      <w:hyperlink r:id="rId5" w:history="1">
        <w:r w:rsidR="007C2BB6" w:rsidRPr="007E2D37">
          <w:rPr>
            <w:rStyle w:val="Hyperlink"/>
            <w:sz w:val="20"/>
            <w:szCs w:val="20"/>
          </w:rPr>
          <w:t>https://panelapp-aus.org/panels/137/</w:t>
        </w:r>
      </w:hyperlink>
      <w:r w:rsidR="007C2BB6">
        <w:rPr>
          <w:sz w:val="20"/>
          <w:szCs w:val="20"/>
        </w:rPr>
        <w:t xml:space="preserve"> </w:t>
      </w:r>
    </w:p>
    <w:p w14:paraId="65A62DD1" w14:textId="77777777" w:rsidR="007C2BB6" w:rsidRPr="007C2BB6" w:rsidRDefault="007C2BB6" w:rsidP="007C2BB6">
      <w:pPr>
        <w:pStyle w:val="ListParagraph"/>
        <w:numPr>
          <w:ilvl w:val="0"/>
          <w:numId w:val="2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t>Submit query to HGMD Pro batch search</w:t>
      </w:r>
    </w:p>
    <w:p w14:paraId="3338A655" w14:textId="77777777" w:rsidR="00BB7F8C" w:rsidRPr="007C2BB6" w:rsidRDefault="00BB7F8C" w:rsidP="007C2BB6">
      <w:pPr>
        <w:pStyle w:val="ListParagraph"/>
        <w:numPr>
          <w:ilvl w:val="0"/>
          <w:numId w:val="2"/>
        </w:numPr>
        <w:ind w:leftChars="0"/>
        <w:rPr>
          <w:color w:val="A6A6A6" w:themeColor="background1" w:themeShade="A6"/>
          <w:sz w:val="20"/>
          <w:szCs w:val="20"/>
        </w:rPr>
      </w:pPr>
      <w:r w:rsidRPr="007C2BB6">
        <w:rPr>
          <w:color w:val="A6A6A6" w:themeColor="background1" w:themeShade="A6"/>
          <w:sz w:val="20"/>
          <w:szCs w:val="20"/>
        </w:rPr>
        <w:t xml:space="preserve">REVEL: </w:t>
      </w:r>
      <w:hyperlink r:id="rId6" w:history="1">
        <w:r w:rsidRPr="007C2BB6">
          <w:rPr>
            <w:rStyle w:val="Hyperlink"/>
            <w:color w:val="A6A6A6" w:themeColor="background1" w:themeShade="A6"/>
            <w:sz w:val="20"/>
            <w:szCs w:val="20"/>
          </w:rPr>
          <w:t>https://sites.google.com/site/revelgenomics/downloads?authuser=0</w:t>
        </w:r>
      </w:hyperlink>
    </w:p>
    <w:p w14:paraId="1F51EAF0" w14:textId="77777777" w:rsidR="00BB7F8C" w:rsidRPr="00C72E99" w:rsidRDefault="00BB7F8C" w:rsidP="007C2BB6">
      <w:pPr>
        <w:pStyle w:val="ListParagraph"/>
        <w:numPr>
          <w:ilvl w:val="0"/>
          <w:numId w:val="2"/>
        </w:numPr>
        <w:ind w:leftChars="0"/>
        <w:rPr>
          <w:color w:val="A6A6A6" w:themeColor="background1" w:themeShade="A6"/>
          <w:sz w:val="20"/>
          <w:szCs w:val="20"/>
          <w:lang w:val="de-DE"/>
        </w:rPr>
      </w:pPr>
      <w:proofErr w:type="spellStart"/>
      <w:r w:rsidRPr="00C72E99">
        <w:rPr>
          <w:color w:val="A6A6A6" w:themeColor="background1" w:themeShade="A6"/>
          <w:sz w:val="20"/>
          <w:szCs w:val="20"/>
          <w:lang w:val="de-DE"/>
        </w:rPr>
        <w:t>Alphamissense</w:t>
      </w:r>
      <w:proofErr w:type="spellEnd"/>
      <w:r w:rsidRPr="00C72E99">
        <w:rPr>
          <w:color w:val="A6A6A6" w:themeColor="background1" w:themeShade="A6"/>
          <w:sz w:val="20"/>
          <w:szCs w:val="20"/>
          <w:lang w:val="de-DE"/>
        </w:rPr>
        <w:t xml:space="preserve">: </w:t>
      </w:r>
      <w:hyperlink r:id="rId7" w:history="1">
        <w:r w:rsidRPr="00C72E99">
          <w:rPr>
            <w:rStyle w:val="Hyperlink"/>
            <w:color w:val="A6A6A6" w:themeColor="background1" w:themeShade="A6"/>
            <w:sz w:val="20"/>
            <w:szCs w:val="20"/>
            <w:lang w:val="de-DE"/>
          </w:rPr>
          <w:t>https://console.cloud.google.com/storage/browser/dm_alphamissense;tab=objects?pli=1&amp;prefix=&amp;forceOnObjectsSortingFiltering=false</w:t>
        </w:r>
      </w:hyperlink>
      <w:r w:rsidRPr="00C72E99">
        <w:rPr>
          <w:color w:val="A6A6A6" w:themeColor="background1" w:themeShade="A6"/>
          <w:sz w:val="20"/>
          <w:szCs w:val="20"/>
          <w:lang w:val="de-DE"/>
        </w:rPr>
        <w:t xml:space="preserve"> </w:t>
      </w:r>
    </w:p>
    <w:p w14:paraId="24AECDC9" w14:textId="77777777" w:rsidR="007C2BB6" w:rsidRDefault="007C2BB6" w:rsidP="007C2BB6">
      <w:pPr>
        <w:pStyle w:val="ListParagraph"/>
        <w:numPr>
          <w:ilvl w:val="0"/>
          <w:numId w:val="2"/>
        </w:numPr>
        <w:ind w:leftChars="0"/>
        <w:rPr>
          <w:color w:val="A6A6A6" w:themeColor="background1" w:themeShade="A6"/>
          <w:sz w:val="20"/>
          <w:szCs w:val="20"/>
        </w:rPr>
      </w:pPr>
      <w:proofErr w:type="spellStart"/>
      <w:r w:rsidRPr="007C2BB6">
        <w:rPr>
          <w:color w:val="A6A6A6" w:themeColor="background1" w:themeShade="A6"/>
          <w:sz w:val="20"/>
          <w:szCs w:val="20"/>
        </w:rPr>
        <w:t>SpliceAI</w:t>
      </w:r>
      <w:proofErr w:type="spellEnd"/>
      <w:r w:rsidRPr="007C2BB6">
        <w:rPr>
          <w:color w:val="A6A6A6" w:themeColor="background1" w:themeShade="A6"/>
          <w:sz w:val="20"/>
          <w:szCs w:val="20"/>
        </w:rPr>
        <w:t xml:space="preserve">: </w:t>
      </w:r>
      <w:hyperlink r:id="rId8" w:history="1">
        <w:r w:rsidRPr="007C2BB6">
          <w:rPr>
            <w:rStyle w:val="Hyperlink"/>
            <w:color w:val="A6A6A6" w:themeColor="background1" w:themeShade="A6"/>
            <w:sz w:val="20"/>
            <w:szCs w:val="20"/>
          </w:rPr>
          <w:t>https://spliceailookup.broadinstitute.org/</w:t>
        </w:r>
      </w:hyperlink>
      <w:r w:rsidRPr="007C2BB6">
        <w:rPr>
          <w:color w:val="A6A6A6" w:themeColor="background1" w:themeShade="A6"/>
          <w:sz w:val="20"/>
          <w:szCs w:val="20"/>
        </w:rPr>
        <w:t xml:space="preserve"> </w:t>
      </w:r>
    </w:p>
    <w:p w14:paraId="61194E44" w14:textId="77777777" w:rsidR="007C2BB6" w:rsidRDefault="007C2BB6" w:rsidP="007C2BB6">
      <w:pPr>
        <w:pStyle w:val="ListParagraph"/>
        <w:numPr>
          <w:ilvl w:val="0"/>
          <w:numId w:val="2"/>
        </w:numPr>
        <w:ind w:leftChars="0"/>
        <w:rPr>
          <w:color w:val="A6A6A6" w:themeColor="background1" w:themeShade="A6"/>
          <w:sz w:val="20"/>
          <w:szCs w:val="20"/>
        </w:rPr>
      </w:pPr>
      <w:proofErr w:type="spellStart"/>
      <w:r>
        <w:rPr>
          <w:color w:val="A6A6A6" w:themeColor="background1" w:themeShade="A6"/>
          <w:sz w:val="20"/>
          <w:szCs w:val="20"/>
        </w:rPr>
        <w:t>ClinVar</w:t>
      </w:r>
      <w:proofErr w:type="spellEnd"/>
      <w:r>
        <w:rPr>
          <w:color w:val="A6A6A6" w:themeColor="background1" w:themeShade="A6"/>
          <w:sz w:val="20"/>
          <w:szCs w:val="20"/>
        </w:rPr>
        <w:t xml:space="preserve">: </w:t>
      </w:r>
      <w:hyperlink r:id="rId9" w:history="1">
        <w:r w:rsidRPr="007E2D37">
          <w:rPr>
            <w:rStyle w:val="Hyperlink"/>
            <w:color w:val="03407D" w:themeColor="hyperlink" w:themeShade="A6"/>
            <w:sz w:val="20"/>
            <w:szCs w:val="20"/>
          </w:rPr>
          <w:t>https://ftp.ncbi.nlm.nih.gov/pub/clinvar/vcf_GRCh37/</w:t>
        </w:r>
      </w:hyperlink>
      <w:r>
        <w:rPr>
          <w:color w:val="A6A6A6" w:themeColor="background1" w:themeShade="A6"/>
          <w:sz w:val="20"/>
          <w:szCs w:val="20"/>
        </w:rPr>
        <w:t xml:space="preserve"> </w:t>
      </w:r>
    </w:p>
    <w:p w14:paraId="22DC7407" w14:textId="77777777" w:rsidR="003302B4" w:rsidRDefault="003302B4" w:rsidP="003302B4">
      <w:pPr>
        <w:pStyle w:val="ListParagraph"/>
        <w:numPr>
          <w:ilvl w:val="0"/>
          <w:numId w:val="2"/>
        </w:numPr>
        <w:ind w:leftChars="0"/>
        <w:rPr>
          <w:color w:val="A6A6A6" w:themeColor="background1" w:themeShade="A6"/>
          <w:sz w:val="20"/>
          <w:szCs w:val="20"/>
        </w:rPr>
      </w:pPr>
      <w:r>
        <w:rPr>
          <w:color w:val="A6A6A6" w:themeColor="background1" w:themeShade="A6"/>
          <w:sz w:val="20"/>
          <w:szCs w:val="20"/>
        </w:rPr>
        <w:t xml:space="preserve">gnomAD v4.1.0: </w:t>
      </w:r>
      <w:hyperlink r:id="rId10" w:history="1">
        <w:r w:rsidRPr="007E2D37">
          <w:rPr>
            <w:rStyle w:val="Hyperlink"/>
            <w:color w:val="03407D" w:themeColor="hyperlink" w:themeShade="A6"/>
            <w:sz w:val="20"/>
            <w:szCs w:val="20"/>
          </w:rPr>
          <w:t>https://gnomad.broadinstitute.org/data</w:t>
        </w:r>
      </w:hyperlink>
      <w:r>
        <w:rPr>
          <w:color w:val="A6A6A6" w:themeColor="background1" w:themeShade="A6"/>
          <w:sz w:val="20"/>
          <w:szCs w:val="20"/>
        </w:rPr>
        <w:t xml:space="preserve"> </w:t>
      </w:r>
    </w:p>
    <w:p w14:paraId="116335F7" w14:textId="0424AC74" w:rsidR="00C72E99" w:rsidRDefault="00C72E99" w:rsidP="003302B4">
      <w:pPr>
        <w:pStyle w:val="ListParagraph"/>
        <w:numPr>
          <w:ilvl w:val="0"/>
          <w:numId w:val="2"/>
        </w:numPr>
        <w:ind w:leftChars="0"/>
        <w:rPr>
          <w:color w:val="A6A6A6" w:themeColor="background1" w:themeShade="A6"/>
          <w:sz w:val="20"/>
          <w:szCs w:val="20"/>
        </w:rPr>
      </w:pPr>
      <w:r>
        <w:rPr>
          <w:color w:val="A6A6A6" w:themeColor="background1" w:themeShade="A6"/>
          <w:sz w:val="20"/>
          <w:szCs w:val="20"/>
        </w:rPr>
        <w:t xml:space="preserve">Clingen (have classification of the gene, what is the effect of the </w:t>
      </w:r>
      <w:proofErr w:type="gramStart"/>
      <w:r>
        <w:rPr>
          <w:color w:val="A6A6A6" w:themeColor="background1" w:themeShade="A6"/>
          <w:sz w:val="20"/>
          <w:szCs w:val="20"/>
        </w:rPr>
        <w:t>mutation(</w:t>
      </w:r>
      <w:proofErr w:type="gramEnd"/>
      <w:r>
        <w:rPr>
          <w:color w:val="A6A6A6" w:themeColor="background1" w:themeShade="A6"/>
          <w:sz w:val="20"/>
          <w:szCs w:val="20"/>
        </w:rPr>
        <w:t xml:space="preserve">LOF)) </w:t>
      </w:r>
    </w:p>
    <w:p w14:paraId="7E5BE48A" w14:textId="77777777" w:rsidR="007C2BB6" w:rsidRDefault="007C2BB6" w:rsidP="007C2BB6">
      <w:pPr>
        <w:rPr>
          <w:color w:val="A6A6A6" w:themeColor="background1" w:themeShade="A6"/>
          <w:sz w:val="20"/>
          <w:szCs w:val="20"/>
        </w:rPr>
      </w:pPr>
    </w:p>
    <w:p w14:paraId="265B8496" w14:textId="77777777" w:rsidR="007C2BB6" w:rsidRDefault="00E87B43" w:rsidP="007C2BB6">
      <w:pPr>
        <w:rPr>
          <w:color w:val="A6A6A6" w:themeColor="background1" w:themeShade="A6"/>
          <w:sz w:val="20"/>
          <w:szCs w:val="20"/>
        </w:rPr>
      </w:pPr>
      <w:r>
        <w:rPr>
          <w:rFonts w:hint="eastAsia"/>
          <w:color w:val="A6A6A6" w:themeColor="background1" w:themeShade="A6"/>
          <w:sz w:val="20"/>
          <w:szCs w:val="20"/>
        </w:rPr>
        <w:t>O</w:t>
      </w:r>
      <w:r>
        <w:rPr>
          <w:color w:val="A6A6A6" w:themeColor="background1" w:themeShade="A6"/>
          <w:sz w:val="20"/>
          <w:szCs w:val="20"/>
        </w:rPr>
        <w:t>ptional tasks</w:t>
      </w:r>
    </w:p>
    <w:p w14:paraId="1FFA2B1D" w14:textId="77777777" w:rsidR="00E87B43" w:rsidRDefault="00E87B43" w:rsidP="00E87B43">
      <w:pPr>
        <w:pStyle w:val="ListParagraph"/>
        <w:numPr>
          <w:ilvl w:val="0"/>
          <w:numId w:val="1"/>
        </w:numPr>
        <w:ind w:leftChars="0"/>
        <w:rPr>
          <w:color w:val="A6A6A6" w:themeColor="background1" w:themeShade="A6"/>
          <w:sz w:val="20"/>
          <w:szCs w:val="20"/>
        </w:rPr>
      </w:pPr>
      <w:r>
        <w:rPr>
          <w:color w:val="A6A6A6" w:themeColor="background1" w:themeShade="A6"/>
          <w:sz w:val="20"/>
          <w:szCs w:val="20"/>
        </w:rPr>
        <w:t>Generate a variant annotation tool</w:t>
      </w:r>
      <w:r w:rsidR="00012200">
        <w:rPr>
          <w:color w:val="A6A6A6" w:themeColor="background1" w:themeShade="A6"/>
          <w:sz w:val="20"/>
          <w:szCs w:val="20"/>
        </w:rPr>
        <w:t xml:space="preserve"> for clinical service</w:t>
      </w:r>
      <w:r w:rsidR="003302B4">
        <w:rPr>
          <w:color w:val="A6A6A6" w:themeColor="background1" w:themeShade="A6"/>
          <w:sz w:val="20"/>
          <w:szCs w:val="20"/>
        </w:rPr>
        <w:t xml:space="preserve"> (Input </w:t>
      </w:r>
      <w:proofErr w:type="spellStart"/>
      <w:r w:rsidR="003302B4">
        <w:rPr>
          <w:color w:val="A6A6A6" w:themeColor="background1" w:themeShade="A6"/>
          <w:sz w:val="20"/>
          <w:szCs w:val="20"/>
        </w:rPr>
        <w:t>vcf</w:t>
      </w:r>
      <w:proofErr w:type="spellEnd"/>
      <w:r w:rsidR="003302B4">
        <w:rPr>
          <w:color w:val="A6A6A6" w:themeColor="background1" w:themeShade="A6"/>
          <w:sz w:val="20"/>
          <w:szCs w:val="20"/>
        </w:rPr>
        <w:t xml:space="preserve"> file, output with above annotation)</w:t>
      </w:r>
    </w:p>
    <w:p w14:paraId="4826D24B" w14:textId="77777777" w:rsidR="00C72E99" w:rsidRDefault="00C72E99" w:rsidP="00C72E99">
      <w:pPr>
        <w:rPr>
          <w:color w:val="A6A6A6" w:themeColor="background1" w:themeShade="A6"/>
          <w:sz w:val="20"/>
          <w:szCs w:val="20"/>
        </w:rPr>
      </w:pPr>
    </w:p>
    <w:p w14:paraId="4A39D9D8" w14:textId="5F3F3E5B" w:rsidR="00C72E99" w:rsidRDefault="00C72E99" w:rsidP="00C72E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Panel App (Australia version better) (the 1</w:t>
      </w:r>
      <w:r w:rsidRPr="00C72E99">
        <w:rPr>
          <w:color w:val="000000" w:themeColor="text1"/>
          <w:sz w:val="20"/>
          <w:szCs w:val="20"/>
          <w:vertAlign w:val="superscript"/>
        </w:rPr>
        <w:t>st</w:t>
      </w:r>
      <w:r>
        <w:rPr>
          <w:color w:val="000000" w:themeColor="text1"/>
          <w:sz w:val="20"/>
          <w:szCs w:val="20"/>
        </w:rPr>
        <w:t xml:space="preserve"> one) </w:t>
      </w:r>
    </w:p>
    <w:p w14:paraId="1D9E437D" w14:textId="4A241E4A" w:rsid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Gene is good evidence -&gt; green </w:t>
      </w:r>
    </w:p>
    <w:p w14:paraId="3D4E8CA2" w14:textId="6DB16BBB" w:rsid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Download the lists (the lowest part) -&gt; add to the </w:t>
      </w:r>
      <w:proofErr w:type="spellStart"/>
      <w:r>
        <w:rPr>
          <w:color w:val="000000" w:themeColor="text1"/>
          <w:sz w:val="20"/>
          <w:szCs w:val="20"/>
        </w:rPr>
        <w:t>vcf</w:t>
      </w:r>
      <w:proofErr w:type="spellEnd"/>
      <w:r>
        <w:rPr>
          <w:color w:val="000000" w:themeColor="text1"/>
          <w:sz w:val="20"/>
          <w:szCs w:val="20"/>
        </w:rPr>
        <w:t xml:space="preserve"> (add one more column) </w:t>
      </w:r>
    </w:p>
    <w:p w14:paraId="00F583CB" w14:textId="77777777" w:rsidR="00C72E99" w:rsidRDefault="00C72E99" w:rsidP="00C72E99">
      <w:pPr>
        <w:rPr>
          <w:color w:val="000000" w:themeColor="text1"/>
          <w:sz w:val="20"/>
          <w:szCs w:val="20"/>
        </w:rPr>
      </w:pPr>
    </w:p>
    <w:p w14:paraId="7318D229" w14:textId="0FE1ECD8" w:rsidR="00C72E99" w:rsidRDefault="00C72E99" w:rsidP="00C72E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VCF data (inside HA) </w:t>
      </w:r>
    </w:p>
    <w:p w14:paraId="3003811F" w14:textId="3FA73D0B" w:rsid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Import to a database QIAGEN </w:t>
      </w:r>
    </w:p>
    <w:p w14:paraId="054F7096" w14:textId="14C26788" w:rsid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Batch analysis (submit query -&gt; see any match) </w:t>
      </w:r>
    </w:p>
    <w:p w14:paraId="0B712BEC" w14:textId="77777777" w:rsidR="00C72E99" w:rsidRDefault="00C72E99" w:rsidP="00C72E99">
      <w:pPr>
        <w:rPr>
          <w:color w:val="000000" w:themeColor="text1"/>
          <w:sz w:val="20"/>
          <w:szCs w:val="20"/>
        </w:rPr>
      </w:pPr>
    </w:p>
    <w:p w14:paraId="09FFAE3E" w14:textId="5674C69C" w:rsidR="00C72E99" w:rsidRDefault="00C72E99" w:rsidP="00C72E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ACMG classification </w:t>
      </w:r>
    </w:p>
    <w:p w14:paraId="2A3BB5D5" w14:textId="1146985C" w:rsid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Vuf</w:t>
      </w:r>
      <w:proofErr w:type="spellEnd"/>
      <w:r>
        <w:rPr>
          <w:color w:val="000000" w:themeColor="text1"/>
          <w:sz w:val="20"/>
          <w:szCs w:val="20"/>
        </w:rPr>
        <w:t xml:space="preserve"> (variant uncertain significant) -&gt; not for clinical use </w:t>
      </w:r>
    </w:p>
    <w:p w14:paraId="7B039465" w14:textId="7E0A3737" w:rsidR="00C72E99" w:rsidRDefault="00C72E99" w:rsidP="00C72E99">
      <w:pPr>
        <w:pStyle w:val="ListParagraph"/>
        <w:numPr>
          <w:ilvl w:val="1"/>
          <w:numId w:val="1"/>
        </w:numPr>
        <w:ind w:leftChars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Common in novel variant </w:t>
      </w:r>
    </w:p>
    <w:p w14:paraId="6511CD4F" w14:textId="14C508AC" w:rsidR="00C72E99" w:rsidRDefault="00C72E99" w:rsidP="00C72E99">
      <w:pPr>
        <w:rPr>
          <w:color w:val="000000" w:themeColor="text1"/>
          <w:sz w:val="20"/>
          <w:szCs w:val="20"/>
        </w:rPr>
      </w:pPr>
    </w:p>
    <w:p w14:paraId="29442A07" w14:textId="71C626D5" w:rsidR="00C72E99" w:rsidRDefault="00C72E99" w:rsidP="00C72E99">
      <w:pPr>
        <w:rPr>
          <w:color w:val="000000" w:themeColor="text1"/>
          <w:sz w:val="20"/>
          <w:szCs w:val="20"/>
        </w:rPr>
      </w:pPr>
      <w:r w:rsidRPr="00C72E99">
        <w:rPr>
          <w:color w:val="000000" w:themeColor="text1"/>
          <w:sz w:val="20"/>
          <w:szCs w:val="20"/>
        </w:rPr>
        <w:t xml:space="preserve">Try to add to the </w:t>
      </w:r>
      <w:proofErr w:type="spellStart"/>
      <w:r w:rsidRPr="00C72E99">
        <w:rPr>
          <w:color w:val="000000" w:themeColor="text1"/>
          <w:sz w:val="20"/>
          <w:szCs w:val="20"/>
        </w:rPr>
        <w:t>vcf</w:t>
      </w:r>
      <w:proofErr w:type="spellEnd"/>
      <w:r w:rsidRPr="00C72E99">
        <w:rPr>
          <w:color w:val="000000" w:themeColor="text1"/>
          <w:sz w:val="20"/>
          <w:szCs w:val="20"/>
        </w:rPr>
        <w:t xml:space="preserve"> </w:t>
      </w:r>
    </w:p>
    <w:p w14:paraId="56CE4494" w14:textId="77777777" w:rsidR="00C72E99" w:rsidRP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r w:rsidRPr="00C72E99">
        <w:rPr>
          <w:color w:val="000000" w:themeColor="text1"/>
          <w:sz w:val="20"/>
          <w:szCs w:val="20"/>
        </w:rPr>
        <w:t xml:space="preserve">REVEL score </w:t>
      </w:r>
    </w:p>
    <w:p w14:paraId="1B3E1216" w14:textId="663D33C7" w:rsid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Alphamissense</w:t>
      </w:r>
      <w:proofErr w:type="spellEnd"/>
      <w:r>
        <w:rPr>
          <w:color w:val="000000" w:themeColor="text1"/>
          <w:sz w:val="20"/>
          <w:szCs w:val="20"/>
        </w:rPr>
        <w:t xml:space="preserve"> (from </w:t>
      </w:r>
      <w:proofErr w:type="spellStart"/>
      <w:r>
        <w:rPr>
          <w:color w:val="000000" w:themeColor="text1"/>
          <w:sz w:val="20"/>
          <w:szCs w:val="20"/>
        </w:rPr>
        <w:t>alphafold</w:t>
      </w:r>
      <w:proofErr w:type="spellEnd"/>
      <w:r>
        <w:rPr>
          <w:color w:val="000000" w:themeColor="text1"/>
          <w:sz w:val="20"/>
          <w:szCs w:val="20"/>
        </w:rPr>
        <w:t xml:space="preserve">) </w:t>
      </w:r>
    </w:p>
    <w:p w14:paraId="55B0D8C4" w14:textId="4F6BA117" w:rsid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Clinvar</w:t>
      </w:r>
      <w:proofErr w:type="spellEnd"/>
      <w:r>
        <w:rPr>
          <w:color w:val="000000" w:themeColor="text1"/>
          <w:sz w:val="20"/>
          <w:szCs w:val="20"/>
        </w:rPr>
        <w:t xml:space="preserve"> </w:t>
      </w:r>
    </w:p>
    <w:p w14:paraId="4C3EADFB" w14:textId="0B554550" w:rsidR="00C72E99" w:rsidRDefault="00C72E99" w:rsidP="00C72E99">
      <w:pPr>
        <w:pStyle w:val="ListParagraph"/>
        <w:numPr>
          <w:ilvl w:val="0"/>
          <w:numId w:val="1"/>
        </w:numPr>
        <w:ind w:leftChars="0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gnomAD</w:t>
      </w:r>
      <w:proofErr w:type="spellEnd"/>
      <w:r>
        <w:rPr>
          <w:color w:val="000000" w:themeColor="text1"/>
          <w:sz w:val="20"/>
          <w:szCs w:val="20"/>
        </w:rPr>
        <w:t xml:space="preserve"> </w:t>
      </w:r>
    </w:p>
    <w:p w14:paraId="008E8DB7" w14:textId="77777777" w:rsidR="00C72E99" w:rsidRDefault="00C72E99" w:rsidP="00C72E99">
      <w:pPr>
        <w:rPr>
          <w:color w:val="000000" w:themeColor="text1"/>
          <w:sz w:val="20"/>
          <w:szCs w:val="20"/>
        </w:rPr>
      </w:pPr>
    </w:p>
    <w:p w14:paraId="030B60BD" w14:textId="4FC0D8EF" w:rsidR="00C72E99" w:rsidRPr="00C72E99" w:rsidRDefault="00C72E99" w:rsidP="00C72E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convert column E and F to HDMG (e.g. hg19 chr1::245023)</w:t>
      </w:r>
    </w:p>
    <w:p w14:paraId="41198406" w14:textId="0AEAA244" w:rsidR="00C72E99" w:rsidRDefault="00C72E99">
      <w:pPr>
        <w:widowControl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br w:type="page"/>
      </w:r>
    </w:p>
    <w:p w14:paraId="4E25630A" w14:textId="5E7F0161" w:rsidR="00C72E99" w:rsidRPr="00C72E99" w:rsidRDefault="00C72E99" w:rsidP="00C72E99">
      <w:pPr>
        <w:pStyle w:val="ListParagraph"/>
        <w:ind w:leftChars="0" w:left="360"/>
        <w:rPr>
          <w:color w:val="000000" w:themeColor="text1"/>
          <w:sz w:val="20"/>
          <w:szCs w:val="20"/>
        </w:rPr>
      </w:pPr>
      <w:r w:rsidRPr="00C72E99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4964BE81" wp14:editId="1B688917">
            <wp:extent cx="6300470" cy="7691755"/>
            <wp:effectExtent l="0" t="0" r="0" b="4445"/>
            <wp:docPr id="1616984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43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1B80" w14:textId="77777777" w:rsidR="00C72E99" w:rsidRPr="00C72E99" w:rsidRDefault="00C72E99" w:rsidP="00C72E99">
      <w:pPr>
        <w:rPr>
          <w:color w:val="000000" w:themeColor="text1"/>
          <w:sz w:val="20"/>
          <w:szCs w:val="20"/>
        </w:rPr>
      </w:pPr>
    </w:p>
    <w:sectPr w:rsidR="00C72E99" w:rsidRPr="00C72E99" w:rsidSect="00011E50">
      <w:pgSz w:w="11906" w:h="16838"/>
      <w:pgMar w:top="992" w:right="992" w:bottom="992" w:left="992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A2D"/>
    <w:multiLevelType w:val="hybridMultilevel"/>
    <w:tmpl w:val="9E3CCED2"/>
    <w:lvl w:ilvl="0" w:tplc="B81C79C2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1C5FFF"/>
    <w:multiLevelType w:val="hybridMultilevel"/>
    <w:tmpl w:val="E4BC80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25419126">
    <w:abstractNumId w:val="0"/>
  </w:num>
  <w:num w:numId="2" w16cid:durableId="1785151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F8C"/>
    <w:rsid w:val="00011E50"/>
    <w:rsid w:val="00012200"/>
    <w:rsid w:val="003302B4"/>
    <w:rsid w:val="004C5C59"/>
    <w:rsid w:val="007C2BB6"/>
    <w:rsid w:val="009946FB"/>
    <w:rsid w:val="00A15696"/>
    <w:rsid w:val="00BB7F8C"/>
    <w:rsid w:val="00BC194F"/>
    <w:rsid w:val="00C72E99"/>
    <w:rsid w:val="00D2513F"/>
    <w:rsid w:val="00E8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7530"/>
  <w15:chartTrackingRefBased/>
  <w15:docId w15:val="{BA3B9513-6528-41C9-95A0-E8B4C9F8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7F8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46FB"/>
    <w:pPr>
      <w:ind w:leftChars="200"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C72E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liceailookup.broadinstitute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storage/browser/dm_alphamissense;tab=objects?pli=1&amp;prefix=&amp;forceOnObjectsSortingFiltering=fals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site/revelgenomics/downloads?authuser=0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panelapp-aus.org/panels/137/" TargetMode="External"/><Relationship Id="rId10" Type="http://schemas.openxmlformats.org/officeDocument/2006/relationships/hyperlink" Target="https://gnomad.broadinstitute.org/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tp.ncbi.nlm.nih.gov/pub/clinvar/vcf_GRCh3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tifflok@connect.hku.hk</cp:lastModifiedBy>
  <cp:revision>2</cp:revision>
  <dcterms:created xsi:type="dcterms:W3CDTF">2026-02-27T04:29:00Z</dcterms:created>
  <dcterms:modified xsi:type="dcterms:W3CDTF">2026-02-27T04:29:00Z</dcterms:modified>
</cp:coreProperties>
</file>