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5B6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631FAB3" w14:textId="77777777" w:rsidR="000E22B2" w:rsidRPr="0037002C" w:rsidRDefault="000E22B2" w:rsidP="000E22B2">
      <w:pPr>
        <w:spacing w:after="0"/>
        <w:rPr>
          <w:b/>
          <w:bCs/>
        </w:rPr>
      </w:pPr>
    </w:p>
    <w:p w14:paraId="566B954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4A55A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C4BC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85F95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D29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BF4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5F43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3A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0F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0A85D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E9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02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17B6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2D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99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105E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16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29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53CAE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1B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3B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7CDBC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2B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D3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8339B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97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3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48FB8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D4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D4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9D6F4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2D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12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4B190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DD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2B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9F5D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AB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37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BD7C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0E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3A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99F05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27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92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1844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E7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28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5DE02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3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3D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A5E4579" w14:textId="77777777" w:rsidR="001D230E" w:rsidRDefault="001D230E" w:rsidP="001D230E">
      <w:p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 xml:space="preserve">ANS: </w:t>
      </w:r>
    </w:p>
    <w:p w14:paraId="1D9C151E" w14:textId="0DD2B8D4" w:rsidR="001D230E" w:rsidRDefault="001D230E" w:rsidP="001D230E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A43E969" wp14:editId="5B274D70">
            <wp:extent cx="3648075" cy="3152775"/>
            <wp:effectExtent l="19050" t="1905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52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E2D16E" w14:textId="77777777" w:rsidR="001D230E" w:rsidRDefault="001D230E" w:rsidP="001D230E">
      <w:pPr>
        <w:autoSpaceDE w:val="0"/>
        <w:autoSpaceDN w:val="0"/>
        <w:adjustRightInd w:val="0"/>
        <w:spacing w:after="0"/>
      </w:pPr>
    </w:p>
    <w:p w14:paraId="23891EE9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Mean = 0.332713333333333</w:t>
      </w:r>
    </w:p>
    <w:p w14:paraId="5E73A217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Sd = 0.16945400921222</w:t>
      </w:r>
    </w:p>
    <w:p w14:paraId="151E3735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Var = 0.0287146612380952</w:t>
      </w:r>
    </w:p>
    <w:p w14:paraId="3111F44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D578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8CDE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4E71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C6F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110A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989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8F6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22DD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895D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E256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1D69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5EAC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1B2D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A1C1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707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185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83F6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A81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985C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3004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9FD2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12E69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62411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91E5DF2" wp14:editId="5D06E4B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211A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A5B2408" w14:textId="6809492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BF450CB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IQR is the range between upper quartile (Q3) and lower quartile (Q1)</w:t>
      </w:r>
    </w:p>
    <w:p w14:paraId="56CC4BC5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IQR= Q3-Q1= 12-5 = 7</w:t>
      </w:r>
    </w:p>
    <w:p w14:paraId="76839E1A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50% of the data lies between IQR</w:t>
      </w:r>
    </w:p>
    <w:p w14:paraId="4748101E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8218E2" w14:textId="05617FF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AF54186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Skewness = Positive</w:t>
      </w:r>
    </w:p>
    <w:p w14:paraId="0876E6DF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013EA3" w14:textId="0933A16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4E496AC7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14:paraId="1CC2E33A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29CCD75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6D320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2258DE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C81AF46" wp14:editId="462E0C5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118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DB9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2C9E126" w14:textId="6026FEF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3E86B7D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ANS: The mode can lie between 3 and 10 because majority of the entry in this range. To pin point the actual Mode we will have analyze the data </w:t>
      </w:r>
    </w:p>
    <w:p w14:paraId="53109B01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19D6F9D4" w14:textId="77777777" w:rsidR="001D230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7BAC2D9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Skewness = Positive</w:t>
      </w:r>
    </w:p>
    <w:p w14:paraId="35CF43C6" w14:textId="211ABD25" w:rsidR="000E22B2" w:rsidRDefault="000E22B2" w:rsidP="001D230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6B67DC04" w14:textId="5615DE6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DA57883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ANS: There is an outlier of the value 25 and both the plot has positive skewness</w:t>
      </w:r>
    </w:p>
    <w:p w14:paraId="200145C6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70848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9931A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512516C" w14:textId="2DB0BD5E" w:rsidR="000E22B2" w:rsidRPr="001D230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6EC74B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 xml:space="preserve">ANS: </w:t>
      </w:r>
      <w:r>
        <w:rPr>
          <w:rFonts w:cs="BaskervilleBE-Regular"/>
          <w:color w:val="4F81BD" w:themeColor="accent1"/>
          <w:sz w:val="24"/>
          <w:szCs w:val="24"/>
        </w:rPr>
        <w:tab/>
        <w:t>X = probability of 1 call misdirected out of 200</w:t>
      </w:r>
    </w:p>
    <w:p w14:paraId="76E0636E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occurring of X = 1/200</w:t>
      </w:r>
    </w:p>
    <w:p w14:paraId="19537557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P(X)= 1/200</w:t>
      </w:r>
    </w:p>
    <w:p w14:paraId="31C9402E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10AFF9AF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1-P(X)= 1-1/200= 199/200= 0.967</w:t>
      </w:r>
    </w:p>
    <w:p w14:paraId="4A0A614D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14:paraId="0B439FB1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>
        <w:rPr>
          <w:rFonts w:cs="BaskervilleBE-Regular"/>
          <w:color w:val="4F81BD" w:themeColor="accent1"/>
          <w:sz w:val="24"/>
          <w:szCs w:val="24"/>
        </w:rPr>
        <w:t>1</w:t>
      </w:r>
      <w:proofErr w:type="gramStart"/>
      <w:r>
        <w:rPr>
          <w:rFonts w:cs="BaskervilleBE-Regular"/>
          <w:color w:val="4F81BD" w:themeColor="accent1"/>
          <w:sz w:val="24"/>
          <w:szCs w:val="24"/>
        </w:rPr>
        <w:t>-  (</w:t>
      </w:r>
      <w:proofErr w:type="gramEnd"/>
      <w:r>
        <w:rPr>
          <w:rFonts w:cs="BaskervilleBE-Regular"/>
          <w:color w:val="4F81BD" w:themeColor="accent1"/>
          <w:sz w:val="24"/>
          <w:szCs w:val="24"/>
        </w:rPr>
        <w:t>0.967)^5</w:t>
      </w:r>
    </w:p>
    <w:p w14:paraId="3C51FF2D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color w:val="4F81BD" w:themeColor="accent1"/>
          <w:sz w:val="24"/>
          <w:szCs w:val="24"/>
        </w:rPr>
        <w:t>0.02475 = 2% chance</w:t>
      </w:r>
      <w:r>
        <w:rPr>
          <w:rFonts w:cs="BaskervilleBE-Regular"/>
        </w:rPr>
        <w:t>.</w:t>
      </w:r>
    </w:p>
    <w:p w14:paraId="705D7FCF" w14:textId="77777777" w:rsidR="001D230E" w:rsidRPr="000E22B2" w:rsidRDefault="001D230E" w:rsidP="001D230E">
      <w:pPr>
        <w:pStyle w:val="ListParagraph"/>
        <w:autoSpaceDE w:val="0"/>
        <w:autoSpaceDN w:val="0"/>
        <w:adjustRightInd w:val="0"/>
        <w:spacing w:after="0"/>
      </w:pPr>
    </w:p>
    <w:p w14:paraId="4ACA64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8B66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E125F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190DBDB" w14:textId="77777777" w:rsidTr="00BB3C58">
        <w:trPr>
          <w:trHeight w:val="276"/>
          <w:jc w:val="center"/>
        </w:trPr>
        <w:tc>
          <w:tcPr>
            <w:tcW w:w="2078" w:type="dxa"/>
          </w:tcPr>
          <w:p w14:paraId="377953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47EDA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E65479C" w14:textId="77777777" w:rsidTr="00BB3C58">
        <w:trPr>
          <w:trHeight w:val="276"/>
          <w:jc w:val="center"/>
        </w:trPr>
        <w:tc>
          <w:tcPr>
            <w:tcW w:w="2078" w:type="dxa"/>
          </w:tcPr>
          <w:p w14:paraId="3D4F30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FEFE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64E7FA" w14:textId="77777777" w:rsidTr="00BB3C58">
        <w:trPr>
          <w:trHeight w:val="276"/>
          <w:jc w:val="center"/>
        </w:trPr>
        <w:tc>
          <w:tcPr>
            <w:tcW w:w="2078" w:type="dxa"/>
          </w:tcPr>
          <w:p w14:paraId="1E7914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6114A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FA540D" w14:textId="77777777" w:rsidTr="00BB3C58">
        <w:trPr>
          <w:trHeight w:val="276"/>
          <w:jc w:val="center"/>
        </w:trPr>
        <w:tc>
          <w:tcPr>
            <w:tcW w:w="2078" w:type="dxa"/>
          </w:tcPr>
          <w:p w14:paraId="3A2407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340EE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CB8C82" w14:textId="77777777" w:rsidTr="00BB3C58">
        <w:trPr>
          <w:trHeight w:val="276"/>
          <w:jc w:val="center"/>
        </w:trPr>
        <w:tc>
          <w:tcPr>
            <w:tcW w:w="2078" w:type="dxa"/>
          </w:tcPr>
          <w:p w14:paraId="6A7747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D0FE4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780FDC" w14:textId="77777777" w:rsidTr="00BB3C58">
        <w:trPr>
          <w:trHeight w:val="276"/>
          <w:jc w:val="center"/>
        </w:trPr>
        <w:tc>
          <w:tcPr>
            <w:tcW w:w="2078" w:type="dxa"/>
          </w:tcPr>
          <w:p w14:paraId="4CDA47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CEC04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E75A3F2" w14:textId="77777777" w:rsidTr="00BB3C58">
        <w:trPr>
          <w:trHeight w:val="276"/>
          <w:jc w:val="center"/>
        </w:trPr>
        <w:tc>
          <w:tcPr>
            <w:tcW w:w="2078" w:type="dxa"/>
          </w:tcPr>
          <w:p w14:paraId="5A0535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D019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21F20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3B3B69" w14:textId="4EEECD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A53D808" w14:textId="33453AE9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4F81BD" w:themeColor="accent1"/>
          <w:sz w:val="24"/>
          <w:szCs w:val="24"/>
        </w:rPr>
        <w:t>ANS: $2000 as it has the highest probability of occurrence</w:t>
      </w:r>
    </w:p>
    <w:p w14:paraId="6E62EF2D" w14:textId="01A1693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4E64073" w14:textId="77777777" w:rsidR="001D230E" w:rsidRP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1D230E">
        <w:rPr>
          <w:color w:val="1F497D" w:themeColor="text2"/>
        </w:rPr>
        <w:t>ANS: if Success == positive returns as a measure</w:t>
      </w:r>
    </w:p>
    <w:p w14:paraId="204368CD" w14:textId="77777777" w:rsidR="001D230E" w:rsidRP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 w:rsidRPr="001D230E">
        <w:rPr>
          <w:color w:val="1F497D" w:themeColor="text2"/>
        </w:rPr>
        <w:t>Then there is a 60% probability that the venture would be successful (0.3+0.2+0.1=0.6=&gt;0.6*100=&gt;60%).</w:t>
      </w:r>
    </w:p>
    <w:p w14:paraId="284DDF16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7E8EDA" w14:textId="4CC0AC3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F482B95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ANS: (-2000*0.</w:t>
      </w:r>
      <w:proofErr w:type="gramStart"/>
      <w:r>
        <w:rPr>
          <w:color w:val="4F81BD" w:themeColor="accent1"/>
        </w:rPr>
        <w:t>1)+(</w:t>
      </w:r>
      <w:proofErr w:type="gramEnd"/>
      <w:r>
        <w:rPr>
          <w:color w:val="4F81BD" w:themeColor="accent1"/>
        </w:rPr>
        <w:t>-1000*0.1)+(0*0.2)+(1000*0.2)+(2000 *0.3)+(3000*0.1)=800</w:t>
      </w:r>
    </w:p>
    <w:p w14:paraId="0EBCDCB5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 long-term average earning for </w:t>
      </w:r>
      <w:proofErr w:type="gramStart"/>
      <w:r>
        <w:rPr>
          <w:color w:val="4F81BD" w:themeColor="accent1"/>
        </w:rPr>
        <w:t>these type of ventures</w:t>
      </w:r>
      <w:proofErr w:type="gramEnd"/>
      <w:r>
        <w:rPr>
          <w:color w:val="4F81BD" w:themeColor="accent1"/>
        </w:rPr>
        <w:t xml:space="preserve"> would be around $800</w:t>
      </w:r>
    </w:p>
    <w:p w14:paraId="169B0981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63B24A0" w14:textId="7534F6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9B7E69D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lastRenderedPageBreak/>
        <w:t>ANS: A good measure to evaluate the risk would be variance and standard deviation of the variable x</w:t>
      </w:r>
    </w:p>
    <w:p w14:paraId="1F1712B1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Var = 3500000</w:t>
      </w:r>
    </w:p>
    <w:p w14:paraId="5334DB4E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Sd = 1870.83</w:t>
      </w:r>
    </w:p>
    <w:p w14:paraId="2DCE125C" w14:textId="77777777" w:rsidR="001D230E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0BD4E123" w14:textId="77777777" w:rsidR="001D230E" w:rsidRPr="0037002C" w:rsidRDefault="001D230E" w:rsidP="001D230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F8E964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DB38" w14:textId="77777777" w:rsidR="00950D9E" w:rsidRDefault="00950D9E">
      <w:pPr>
        <w:spacing w:after="0" w:line="240" w:lineRule="auto"/>
      </w:pPr>
      <w:r>
        <w:separator/>
      </w:r>
    </w:p>
  </w:endnote>
  <w:endnote w:type="continuationSeparator" w:id="0">
    <w:p w14:paraId="02877AFF" w14:textId="77777777" w:rsidR="00950D9E" w:rsidRDefault="0095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AB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BFEC4E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CFA0" w14:textId="77777777" w:rsidR="00950D9E" w:rsidRDefault="00950D9E">
      <w:pPr>
        <w:spacing w:after="0" w:line="240" w:lineRule="auto"/>
      </w:pPr>
      <w:r>
        <w:separator/>
      </w:r>
    </w:p>
  </w:footnote>
  <w:footnote w:type="continuationSeparator" w:id="0">
    <w:p w14:paraId="1A7AA92B" w14:textId="77777777" w:rsidR="00950D9E" w:rsidRDefault="0095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132127">
    <w:abstractNumId w:val="1"/>
  </w:num>
  <w:num w:numId="2" w16cid:durableId="418598521">
    <w:abstractNumId w:val="2"/>
  </w:num>
  <w:num w:numId="3" w16cid:durableId="150492298">
    <w:abstractNumId w:val="3"/>
  </w:num>
  <w:num w:numId="4" w16cid:durableId="38622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D230E"/>
    <w:rsid w:val="00310065"/>
    <w:rsid w:val="00614CA4"/>
    <w:rsid w:val="008B5FFA"/>
    <w:rsid w:val="00950D9E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F74D"/>
  <w15:docId w15:val="{B17E3994-0B70-4421-A9A0-F8218086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tif hmad</cp:lastModifiedBy>
  <cp:revision>3</cp:revision>
  <dcterms:created xsi:type="dcterms:W3CDTF">2013-09-25T10:59:00Z</dcterms:created>
  <dcterms:modified xsi:type="dcterms:W3CDTF">2022-12-02T05:06:00Z</dcterms:modified>
</cp:coreProperties>
</file>