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 Display" w:hAnsi="Aptos Display"/>
          <w:b/>
          <w:color w:val="2A3C2F"/>
          <w:sz w:val="54"/>
        </w:rPr>
        <w:t>Clinical Confidence Lab</w:t>
      </w:r>
    </w:p>
    <w:p>
      <w:pPr>
        <w:spacing w:after="360"/>
      </w:pPr>
      <w:r>
        <w:rPr>
          <w:rFonts w:ascii="Aptos Display" w:hAnsi="Aptos Display"/>
          <w:color w:val="C56A4D"/>
          <w:sz w:val="36"/>
        </w:rPr>
        <w:t>Prompt Example Library</w:t>
      </w:r>
    </w:p>
    <w:p>
      <w:r>
        <w:rPr>
          <w:b/>
        </w:rPr>
        <w:t xml:space="preserve">Purpose. </w:t>
      </w:r>
      <w:r>
        <w:t>These samples model the appropriate level of specificity for participant responses. They are examples—not preferred answers, clinical directives, or a substitute for supervision.</w:t>
      </w:r>
    </w:p>
    <w:p>
      <w:pPr>
        <w:spacing w:before="140" w:after="280"/>
        <w:ind w:left="259" w:right="259"/>
        <w:shd w:fill="F1EADF"/>
      </w:pPr>
      <w:r>
        <w:rPr>
          <w:b/>
          <w:color w:val="C56A4D"/>
        </w:rPr>
        <w:t xml:space="preserve">Privacy reminder: </w:t>
      </w:r>
      <w:r>
        <w:t>Use fictional, composite, or fully de-identified material. Never include names, exact dates, workplaces, screenshots, records, or combinations of details that could identify a client.</w:t>
      </w:r>
    </w:p>
    <w:p>
      <w:pPr>
        <w:pStyle w:val="Heading1"/>
      </w:pPr>
      <w:r>
        <w:t>Course-wide examples</w:t>
      </w:r>
    </w:p>
    <w:p>
      <w:r>
        <w:t>The course app matches each interactive prompt to the most relevant example below. If a prompt is broad, the final open-ended example is used.</w:t>
      </w:r>
    </w:p>
    <w:p>
      <w:pPr>
        <w:keepNext/>
        <w:spacing w:before="160" w:after="40"/>
      </w:pPr>
      <w:r>
        <w:rPr>
          <w:b/>
          <w:color w:val="2A3C2F"/>
        </w:rPr>
        <w:t>01  The fantasy version of a confident therapist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Calm, articulate, certain, never awkward, and always able to say something meaningful right away.</w:t>
      </w:r>
    </w:p>
    <w:p>
      <w:pPr>
        <w:keepNext/>
        <w:spacing w:before="160" w:after="40"/>
      </w:pPr>
      <w:r>
        <w:rPr>
          <w:b/>
          <w:color w:val="2A3C2F"/>
        </w:rPr>
        <w:t>02  The trustworthy version I want to become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I want to notice when I’m activated, slow down enough to think, and respond honestly instead of performing.</w:t>
      </w:r>
    </w:p>
    <w:p>
      <w:pPr>
        <w:keepNext/>
        <w:spacing w:before="160" w:after="40"/>
      </w:pPr>
      <w:r>
        <w:rPr>
          <w:b/>
          <w:color w:val="2A3C2F"/>
        </w:rPr>
        <w:t>03  A confident clinician is not someone who…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Never feels uncertain, always knows the perfect intervention, or makes every session feel profound.</w:t>
      </w:r>
    </w:p>
    <w:p>
      <w:pPr>
        <w:keepNext/>
        <w:spacing w:before="160" w:after="40"/>
      </w:pPr>
      <w:r>
        <w:rPr>
          <w:b/>
          <w:color w:val="2A3C2F"/>
        </w:rPr>
        <w:t>04  A confident clinician is someone who…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Can pause, stay curious, make a thoughtful choice, repair when needed, and use support.</w:t>
      </w:r>
    </w:p>
    <w:p>
      <w:pPr>
        <w:keepNext/>
        <w:spacing w:before="160" w:after="40"/>
      </w:pPr>
      <w:r>
        <w:rPr>
          <w:b/>
          <w:color w:val="2A3C2F"/>
        </w:rPr>
        <w:t>05  The moment I feel least confident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When a client becomes quiet and I cannot tell whether they need space, a question, or a change in direction.</w:t>
      </w:r>
    </w:p>
    <w:p>
      <w:pPr>
        <w:keepNext/>
        <w:spacing w:before="160" w:after="40"/>
      </w:pPr>
      <w:r>
        <w:rPr>
          <w:b/>
          <w:color w:val="2A3C2F"/>
        </w:rPr>
        <w:t>06  When that happens, I tend to…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I ask too many questions, explain more than necessary, and replay the session afterward.</w:t>
      </w:r>
    </w:p>
    <w:p>
      <w:pPr>
        <w:keepNext/>
        <w:spacing w:before="160" w:after="40"/>
      </w:pPr>
      <w:r>
        <w:rPr>
          <w:b/>
          <w:color w:val="2A3C2F"/>
        </w:rPr>
        <w:t>07  The clinical skill I most want to strengthen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Helping a client move from describing events into exploring the feeling or meaning underneath.</w:t>
      </w:r>
    </w:p>
    <w:p>
      <w:pPr>
        <w:keepNext/>
        <w:spacing w:before="160" w:after="40"/>
      </w:pPr>
      <w:r>
        <w:rPr>
          <w:b/>
          <w:color w:val="2A3C2F"/>
        </w:rPr>
        <w:t>08  The confidence behavior I want to practice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Pause for one breath and reflect what I heard before asking another question.</w:t>
      </w:r>
    </w:p>
    <w:p>
      <w:pPr>
        <w:keepNext/>
        <w:spacing w:before="160" w:after="40"/>
      </w:pPr>
      <w:r>
        <w:rPr>
          <w:b/>
          <w:color w:val="2A3C2F"/>
        </w:rPr>
        <w:t>09  Evidence I want after four weeks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I can notice my urge to perform and choose one grounded next move instead.</w:t>
      </w:r>
    </w:p>
    <w:p>
      <w:pPr>
        <w:keepNext/>
        <w:spacing w:before="160" w:after="40"/>
      </w:pPr>
      <w:r>
        <w:rPr>
          <w:b/>
          <w:color w:val="2A3C2F"/>
        </w:rPr>
        <w:t>10  Knowledge or skill need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I know the concept of emotional reflection, but I need clearer language for using it naturally in the room.</w:t>
      </w:r>
    </w:p>
    <w:p>
      <w:pPr>
        <w:keepNext/>
        <w:spacing w:before="160" w:after="40"/>
      </w:pPr>
      <w:r>
        <w:rPr>
          <w:b/>
          <w:color w:val="2A3C2F"/>
        </w:rPr>
        <w:t>11  Practice or repetition need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I have tried collaborative focusing only a few times, so it disappears when I feel pressured.</w:t>
      </w:r>
    </w:p>
    <w:p>
      <w:pPr>
        <w:keepNext/>
        <w:spacing w:before="160" w:after="40"/>
      </w:pPr>
      <w:r>
        <w:rPr>
          <w:b/>
          <w:color w:val="2A3C2F"/>
        </w:rPr>
        <w:t>12  Clinical judgment need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I can identify several possible directions but struggle to choose which matters most right now.</w:t>
      </w:r>
    </w:p>
    <w:p>
      <w:pPr>
        <w:keepNext/>
        <w:spacing w:before="160" w:after="40"/>
      </w:pPr>
      <w:r>
        <w:rPr>
          <w:b/>
          <w:color w:val="2A3C2F"/>
        </w:rPr>
        <w:t>13  Confidence or activation need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I know what I could do, but self-consciousness makes me rush and lose access to it.</w:t>
      </w:r>
    </w:p>
    <w:p>
      <w:pPr>
        <w:keepNext/>
        <w:spacing w:before="160" w:after="40"/>
      </w:pPr>
      <w:r>
        <w:rPr>
          <w:b/>
          <w:color w:val="2A3C2F"/>
        </w:rPr>
        <w:t>14  Role or context need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Back-to-back sessions and unclear expectations are making it harder to think and close on time.</w:t>
      </w:r>
    </w:p>
    <w:p>
      <w:pPr>
        <w:keepNext/>
        <w:spacing w:before="160" w:after="40"/>
      </w:pPr>
      <w:r>
        <w:rPr>
          <w:b/>
          <w:color w:val="2A3C2F"/>
        </w:rPr>
        <w:t>15  Sustainability need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I need a real transition after work instead of reviewing sessions throughout the evening.</w:t>
      </w:r>
    </w:p>
    <w:p>
      <w:pPr>
        <w:keepNext/>
        <w:spacing w:before="160" w:after="40"/>
      </w:pPr>
      <w:r>
        <w:rPr>
          <w:b/>
          <w:color w:val="2A3C2F"/>
        </w:rPr>
        <w:t>16  The gap I am tempted to shame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Needing more time to understand the thread when a client brings several concerns at once.</w:t>
      </w:r>
    </w:p>
    <w:p>
      <w:pPr>
        <w:keepNext/>
        <w:spacing w:before="160" w:after="40"/>
      </w:pPr>
      <w:r>
        <w:rPr>
          <w:b/>
          <w:color w:val="2A3C2F"/>
        </w:rPr>
        <w:t>17  A more accurate description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I am still building prioritization through repetition; this is a practice need, not proof that I am incapable.</w:t>
      </w:r>
    </w:p>
    <w:p>
      <w:pPr>
        <w:keepNext/>
        <w:spacing w:before="160" w:after="40"/>
      </w:pPr>
      <w:r>
        <w:rPr>
          <w:b/>
          <w:color w:val="2A3C2F"/>
        </w:rPr>
        <w:t>18  A responsible practice step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Use CLEAR on one de-identified example and bring my reasoning to supervision.</w:t>
      </w:r>
    </w:p>
    <w:p>
      <w:pPr>
        <w:keepNext/>
        <w:spacing w:before="160" w:after="40"/>
      </w:pPr>
      <w:r>
        <w:rPr>
          <w:b/>
          <w:color w:val="2A3C2F"/>
        </w:rPr>
        <w:t>19  Activation pattern 1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Overexplaining — trigger: silence; what I do: teach too quickly; cost: I stop listening for the client’s meaning.</w:t>
      </w:r>
    </w:p>
    <w:p>
      <w:pPr>
        <w:keepNext/>
        <w:spacing w:before="160" w:after="40"/>
      </w:pPr>
      <w:r>
        <w:rPr>
          <w:b/>
          <w:color w:val="2A3C2F"/>
        </w:rPr>
        <w:t>20  Activation pattern 2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Disappearing — trigger: possible disagreement; what I do: avoid redirecting; cost: the session loses direction.</w:t>
      </w:r>
    </w:p>
    <w:p>
      <w:pPr>
        <w:keepNext/>
        <w:spacing w:before="160" w:after="40"/>
      </w:pPr>
      <w:r>
        <w:rPr>
          <w:b/>
          <w:color w:val="2A3C2F"/>
        </w:rPr>
        <w:t>21  The helpful-looking anxiety pattern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Rescuing, because extra reassurance looks caring even when I am trying to make my own anxiety stop.</w:t>
      </w:r>
    </w:p>
    <w:p>
      <w:pPr>
        <w:keepNext/>
        <w:spacing w:before="160" w:after="40"/>
      </w:pPr>
      <w:r>
        <w:rPr>
          <w:b/>
          <w:color w:val="2A3C2F"/>
        </w:rPr>
        <w:t>22  The earliest body cue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My jaw tightens and I lean forward as if I need to make something happen immediately.</w:t>
      </w:r>
    </w:p>
    <w:p>
      <w:pPr>
        <w:keepNext/>
        <w:spacing w:before="160" w:after="40"/>
      </w:pPr>
      <w:r>
        <w:rPr>
          <w:b/>
          <w:color w:val="2A3C2F"/>
        </w:rPr>
        <w:t>23  The pause I can practice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Put both feet on the floor, exhale, and silently ask, “What do I actually know?”</w:t>
      </w:r>
    </w:p>
    <w:p>
      <w:pPr>
        <w:keepNext/>
        <w:spacing w:before="160" w:after="40"/>
      </w:pPr>
      <w:r>
        <w:rPr>
          <w:b/>
          <w:color w:val="2A3C2F"/>
        </w:rPr>
        <w:t>24  What happened before confidence dropped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The client answered two questions with “I don’t know” and looked toward the floor.</w:t>
      </w:r>
    </w:p>
    <w:p>
      <w:pPr>
        <w:keepNext/>
        <w:spacing w:before="160" w:after="40"/>
      </w:pPr>
      <w:r>
        <w:rPr>
          <w:b/>
          <w:color w:val="2A3C2F"/>
        </w:rPr>
        <w:t>25  Known or observable facts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The client became quiet after we shifted topics; I noticed a longer pause and shorter answers.</w:t>
      </w:r>
    </w:p>
    <w:p>
      <w:pPr>
        <w:keepNext/>
        <w:spacing w:before="160" w:after="40"/>
      </w:pPr>
      <w:r>
        <w:rPr>
          <w:b/>
          <w:color w:val="2A3C2F"/>
        </w:rPr>
        <w:t>26  The story or assumption my brain created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My brain said, “They think I’m not helping,” even though I did not have evidence of that.</w:t>
      </w:r>
    </w:p>
    <w:p>
      <w:pPr>
        <w:keepNext/>
        <w:spacing w:before="160" w:after="40"/>
      </w:pPr>
      <w:r>
        <w:rPr>
          <w:b/>
          <w:color w:val="2A3C2F"/>
        </w:rPr>
        <w:t>27  Body cues and activation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My chest tightened, I spoke faster, and I felt an urge to fill the silence.</w:t>
      </w:r>
    </w:p>
    <w:p>
      <w:pPr>
        <w:keepNext/>
        <w:spacing w:before="160" w:after="40"/>
      </w:pPr>
      <w:r>
        <w:rPr>
          <w:b/>
          <w:color w:val="2A3C2F"/>
        </w:rPr>
        <w:t>28  Protective patterns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I moved into overexplaining so I could feel useful and avoid uncertainty.</w:t>
      </w:r>
    </w:p>
    <w:p>
      <w:pPr>
        <w:keepNext/>
        <w:spacing w:before="160" w:after="40"/>
      </w:pPr>
      <w:r>
        <w:rPr>
          <w:b/>
          <w:color w:val="2A3C2F"/>
        </w:rPr>
        <w:t>29  Skill or training gaps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I understand the idea in theory, but I need more repetition using it under pressure.</w:t>
      </w:r>
    </w:p>
    <w:p>
      <w:pPr>
        <w:keepNext/>
        <w:spacing w:before="160" w:after="40"/>
      </w:pPr>
      <w:r>
        <w:rPr>
          <w:b/>
          <w:color w:val="2A3C2F"/>
        </w:rPr>
        <w:t>30  Support or consultation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I will bring one focused question to supervision instead of researching alone after work.</w:t>
      </w:r>
    </w:p>
    <w:p>
      <w:pPr>
        <w:keepNext/>
        <w:spacing w:before="160" w:after="40"/>
      </w:pPr>
      <w:r>
        <w:rPr>
          <w:b/>
          <w:color w:val="2A3C2F"/>
        </w:rPr>
        <w:t>31  Defining a confident clinician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Someone who can pause, stay curious, repair when needed, and ask for support.</w:t>
      </w:r>
    </w:p>
    <w:p>
      <w:pPr>
        <w:keepNext/>
        <w:spacing w:before="160" w:after="40"/>
      </w:pPr>
      <w:r>
        <w:rPr>
          <w:b/>
          <w:color w:val="2A3C2F"/>
        </w:rPr>
        <w:t>32  Behavior experiment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Pause for one full breath before asking another question.</w:t>
      </w:r>
    </w:p>
    <w:p>
      <w:pPr>
        <w:keepNext/>
        <w:spacing w:before="160" w:after="40"/>
      </w:pPr>
      <w:r>
        <w:rPr>
          <w:b/>
          <w:color w:val="2A3C2F"/>
        </w:rPr>
        <w:t>33  Clinical thread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The details differ, but the repeating thread may be fear of disappointing other people.</w:t>
      </w:r>
    </w:p>
    <w:p>
      <w:pPr>
        <w:keepNext/>
        <w:spacing w:before="160" w:after="40"/>
      </w:pPr>
      <w:r>
        <w:rPr>
          <w:b/>
          <w:color w:val="2A3C2F"/>
        </w:rPr>
        <w:t>34  Grounded response or next move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Reflect what I notice, check whether it fits, and let the client correct me.</w:t>
      </w:r>
    </w:p>
    <w:p>
      <w:pPr>
        <w:keepNext/>
        <w:spacing w:before="160" w:after="40"/>
      </w:pPr>
      <w:r>
        <w:rPr>
          <w:b/>
          <w:color w:val="2A3C2F"/>
        </w:rPr>
        <w:t>35  Priority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Connection and clarification come first; advice can wait until I understand the need.</w:t>
      </w:r>
    </w:p>
    <w:p>
      <w:pPr>
        <w:keepNext/>
        <w:spacing w:before="160" w:after="40"/>
      </w:pPr>
      <w:r>
        <w:rPr>
          <w:b/>
          <w:color w:val="2A3C2F"/>
        </w:rPr>
        <w:t>36  Role reminder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My role is to assess, collaborate, document appropriately, and consult—not control the outcome.</w:t>
      </w:r>
    </w:p>
    <w:p>
      <w:pPr>
        <w:keepNext/>
        <w:spacing w:before="160" w:after="40"/>
      </w:pPr>
      <w:r>
        <w:rPr>
          <w:b/>
          <w:color w:val="2A3C2F"/>
        </w:rPr>
        <w:t>37  What I can release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I can release the demand to know exactly how the client experienced every moment.</w:t>
      </w:r>
    </w:p>
    <w:p>
      <w:pPr>
        <w:keepNext/>
        <w:spacing w:before="160" w:after="40"/>
      </w:pPr>
      <w:r>
        <w:rPr>
          <w:b/>
          <w:color w:val="2A3C2F"/>
        </w:rPr>
        <w:t>38  What I might try differently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I will slow down, summarize the two threads I hear, and ask where we should focus.</w:t>
      </w:r>
    </w:p>
    <w:p>
      <w:pPr>
        <w:keepNext/>
        <w:spacing w:before="160" w:after="40"/>
      </w:pPr>
      <w:r>
        <w:rPr>
          <w:b/>
          <w:color w:val="2A3C2F"/>
        </w:rPr>
        <w:t>39  What happened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The session moved across several topics, and I noticed urgency when we had ten minutes left.</w:t>
      </w:r>
    </w:p>
    <w:p>
      <w:pPr>
        <w:keepNext/>
        <w:spacing w:before="160" w:after="40"/>
      </w:pPr>
      <w:r>
        <w:rPr>
          <w:b/>
          <w:color w:val="2A3C2F"/>
        </w:rPr>
        <w:t>40  Closing or ending language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We have about ten minutes left; what feels most important to carry forward today?</w:t>
      </w:r>
    </w:p>
    <w:p>
      <w:pPr>
        <w:keepNext/>
        <w:spacing w:before="160" w:after="40"/>
      </w:pPr>
      <w:r>
        <w:rPr>
          <w:b/>
          <w:color w:val="2A3C2F"/>
        </w:rPr>
        <w:t>41  Clinical value in behavior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Steadiness: I pause and respond thoughtfully; it does not require me to feel perfectly calm.</w:t>
      </w:r>
    </w:p>
    <w:p>
      <w:pPr>
        <w:keepNext/>
        <w:spacing w:before="160" w:after="40"/>
      </w:pPr>
      <w:r>
        <w:rPr>
          <w:b/>
          <w:color w:val="2A3C2F"/>
        </w:rPr>
        <w:t>42  Boundary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I will begin landing at the ten-minute mark and finish at the scheduled time.</w:t>
      </w:r>
    </w:p>
    <w:p>
      <w:pPr>
        <w:keepNext/>
        <w:spacing w:before="160" w:after="40"/>
      </w:pPr>
      <w:r>
        <w:rPr>
          <w:b/>
          <w:color w:val="2A3C2F"/>
        </w:rPr>
        <w:t>43  Evidence of growth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I noticed the urge to rescue, paused, and chose one collaborative question instead.</w:t>
      </w:r>
    </w:p>
    <w:p>
      <w:pPr>
        <w:keepNext/>
        <w:spacing w:before="160" w:after="40"/>
      </w:pPr>
      <w:r>
        <w:rPr>
          <w:b/>
          <w:color w:val="2A3C2F"/>
        </w:rPr>
        <w:t>44  30-day or weekly commitment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Once each week, I will use CLEAR on one de-identified moment and bring one question to consultation.</w:t>
      </w:r>
    </w:p>
    <w:p>
      <w:pPr>
        <w:keepNext/>
        <w:spacing w:before="160" w:after="40"/>
      </w:pPr>
      <w:r>
        <w:rPr>
          <w:b/>
          <w:color w:val="2A3C2F"/>
        </w:rPr>
        <w:t>45  Open-ended reflection</w:t>
      </w:r>
    </w:p>
    <w:p>
      <w:pPr>
        <w:spacing w:after="100"/>
        <w:ind w:left="403"/>
      </w:pPr>
      <w:r>
        <w:rPr>
          <w:b/>
          <w:color w:val="C56A4D"/>
        </w:rPr>
        <w:t xml:space="preserve">Example: </w:t>
      </w:r>
      <w:r>
        <w:rPr>
          <w:i/>
          <w:color w:val="64735B"/>
        </w:rPr>
        <w:t>A brief, specific response from one fictional or fully de-identified moment—enough to show your thinking, not an entire case history.</w:t>
      </w:r>
    </w:p>
    <w:p>
      <w:pPr>
        <w:pStyle w:val="Heading1"/>
      </w:pPr>
      <w:r>
        <w:t>How to use or revise these</w:t>
      </w:r>
    </w:p>
    <w:p>
      <w:pPr>
        <w:pStyle w:val="ListBullet"/>
      </w:pPr>
      <w:r>
        <w:t>Keep examples short enough that participants still do their own thinking.</w:t>
      </w:r>
    </w:p>
    <w:p>
      <w:pPr>
        <w:pStyle w:val="ListBullet"/>
      </w:pPr>
      <w:r>
        <w:t>Model process and clinical reasoning—not a single “correct” intervention.</w:t>
      </w:r>
    </w:p>
    <w:p>
      <w:pPr>
        <w:pStyle w:val="ListBullet"/>
      </w:pPr>
      <w:r>
        <w:t>Use ordinary, relatable language rather than polished therapy-speak.</w:t>
      </w:r>
    </w:p>
    <w:p>
      <w:pPr>
        <w:pStyle w:val="ListBullet"/>
      </w:pPr>
      <w:r>
        <w:t>Keep every clinical illustration fictional, composite, or fully de-identified.</w:t>
      </w:r>
    </w:p>
    <w:p>
      <w:pPr>
        <w:pStyle w:val="ListBullet"/>
      </w:pPr>
      <w:r>
        <w:t>When a prompt involves risk, ethics, law, scope, competence, or policy, direct participants to formal supervision and required procedures.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The Confident Clinician · Clinical Confidence Lab · Prompt Example Library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64735B"/>
        <w:sz w:val="16"/>
      </w:rPr>
      <w:t>THE CONFIDENT CLINICIAN  ·  FACILITATOR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A3C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A3C2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56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3C2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