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b/>
          <w:bCs/>
          <w:sz w:val="28"/>
          <w:szCs w:val="28"/>
        </w:rPr>
        <w:t xml:space="preserve">Online Resource 1 — Supplementary Tables S4–S10</w:t>
      </w:r>
    </w:p>
    <w:p>
      <w:pPr>
        <w:spacing w:after="140"/>
      </w:pPr>
      <w:r>
        <w:rPr>
          <w:b w:val="false"/>
          <w:bCs w:val="false"/>
          <w:i/>
          <w:iCs/>
          <w:sz w:val="20"/>
          <w:szCs w:val="20"/>
        </w:rPr>
        <w:t xml:space="preserve">Pseudo-Replication in Affiliation-String Networks: A Reporting Protocol for Small Spatial Effects in Bibliometrics</w:t>
      </w:r>
    </w:p>
    <w:p>
      <w:pPr>
        <w:spacing w:after="140"/>
      </w:pPr>
      <w:r>
        <w:rPr>
          <w:b w:val="false"/>
          <w:bCs w:val="false"/>
          <w:i w:val="false"/>
          <w:iCs w:val="false"/>
          <w:sz w:val="20"/>
          <w:szCs w:val="20"/>
        </w:rPr>
        <w:t xml:space="preserve">Scientometrics. Corresponding author: Hung-Chi Chang (dddsss5419@gmail.com).</w:t>
      </w:r>
    </w:p>
    <w:p>
      <w:pPr>
        <w:spacing w:after="260"/>
      </w:pPr>
      <w:r>
        <w:rPr>
          <w:b w:val="false"/>
          <w:bCs w:val="false"/>
          <w:i w:val="false"/>
          <w:iCs w:val="false"/>
          <w:sz w:val="20"/>
          <w:szCs w:val="20"/>
        </w:rPr>
        <w:t xml:space="preserve">All estimates below are negative binomial generalized linear models of institutional degree centrality on the binary park-proximity indicator and three infrastructure-density covariates, with the dispersion parameter estimated by maximum likelihood. Unless stated otherwise the specification is the headline one: a 5,000 m treatment radius with the university and research-institute density covariate also measured at 5,000 m, both drawn from the August 2026 OpenStreetMap retrieval. Every analysis in this file is reproduced by 15_reviewer_response_analyses.py in the deposited repository.</w:t>
      </w:r>
    </w:p>
    <w:p>
      <w:pPr>
        <w:pStyle w:val="Heading2"/>
        <w:spacing w:after="120" w:before="200"/>
      </w:pPr>
      <w:r>
        <w:rPr>
          <w:b/>
          <w:bCs/>
          <w:sz w:val="24"/>
          <w:szCs w:val="24"/>
        </w:rPr>
        <w:t xml:space="preserve">S4  Hyper-authorship exclusion across four institution-count caps</w:t>
      </w:r>
    </w:p>
    <w:p>
      <w:pPr>
        <w:spacing w:after="160"/>
      </w:pPr>
      <w:r>
        <w:rPr>
          <w:b w:val="false"/>
          <w:bCs w:val="false"/>
          <w:i w:val="false"/>
          <w:iCs w:val="false"/>
          <w:sz w:val="20"/>
          <w:szCs w:val="20"/>
        </w:rPr>
        <w:t xml:space="preserve">Table 1, row 9 requires the network to be rebuilt above multiple exclusion caps with the primary regression re-estimated at each, not only the bivariate test. The headline regression is re-estimated at every cap below. The terminal verdict does not depend on the choice of cap: no cap yields a park coefficient that meets the permutation standard.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800"/>
        <w:gridCol w:w="900"/>
        <w:gridCol w:w="1600"/>
        <w:gridCol w:w="1100"/>
        <w:gridCol w:w="1300"/>
        <w:gridCol w:w="1100"/>
      </w:tblGrid>
      <w:tr>
        <w:trPr>
          <w:cantSplit/>
          <w:tblHeader/>
        </w:trPr>
        <w:tc>
          <w:tcPr>
            <w:tcW w:type="dxa" w:w="1500"/>
            <w:shd w:fill="E8E8E8" w:color="auto" w:val="clear"/>
            <w:tcMar>
              <w:top w:type="dxa" w:w="60"/>
              <w:left w:type="dxa" w:w="90"/>
              <w:bottom w:type="dxa" w:w="60"/>
              <w:right w:type="dxa" w:w="90"/>
            </w:tcMar>
          </w:tcPr>
          <w:p>
            <w:pPr>
              <w:spacing w:after="0"/>
            </w:pPr>
            <w:r>
              <w:rPr>
                <w:b/>
                <w:bCs/>
                <w:sz w:val="17"/>
                <w:szCs w:val="17"/>
              </w:rPr>
              <w:t xml:space="preserve">Works excluded</w:t>
            </w:r>
          </w:p>
        </w:tc>
        <w:tc>
          <w:tcPr>
            <w:tcW w:type="dxa" w:w="700"/>
            <w:shd w:fill="E8E8E8" w:color="auto" w:val="clear"/>
            <w:tcMar>
              <w:top w:type="dxa" w:w="60"/>
              <w:left w:type="dxa" w:w="90"/>
              <w:bottom w:type="dxa" w:w="60"/>
              <w:right w:type="dxa" w:w="90"/>
            </w:tcMar>
          </w:tcPr>
          <w:p>
            <w:pPr>
              <w:spacing w:after="0"/>
            </w:pPr>
            <w:r>
              <w:rPr>
                <w:b/>
                <w:bCs/>
                <w:sz w:val="17"/>
                <w:szCs w:val="17"/>
              </w:rPr>
              <w:t xml:space="preserve">n</w:t>
            </w:r>
          </w:p>
        </w:tc>
        <w:tc>
          <w:tcPr>
            <w:tcW w:type="dxa" w:w="800"/>
            <w:shd w:fill="E8E8E8" w:color="auto" w:val="clear"/>
            <w:tcMar>
              <w:top w:type="dxa" w:w="60"/>
              <w:left w:type="dxa" w:w="90"/>
              <w:bottom w:type="dxa" w:w="60"/>
              <w:right w:type="dxa" w:w="90"/>
            </w:tcMar>
          </w:tcPr>
          <w:p>
            <w:pPr>
              <w:spacing w:after="0"/>
            </w:pPr>
            <w:r>
              <w:rPr>
                <w:b/>
                <w:bCs/>
                <w:sz w:val="17"/>
                <w:szCs w:val="17"/>
              </w:rPr>
              <w:t xml:space="preserve">Treated</w:t>
            </w:r>
          </w:p>
        </w:tc>
        <w:tc>
          <w:tcPr>
            <w:tcW w:type="dxa" w:w="900"/>
            <w:shd w:fill="E8E8E8" w:color="auto" w:val="clear"/>
            <w:tcMar>
              <w:top w:type="dxa" w:w="60"/>
              <w:left w:type="dxa" w:w="90"/>
              <w:bottom w:type="dxa" w:w="60"/>
              <w:right w:type="dxa" w:w="90"/>
            </w:tcMar>
          </w:tcPr>
          <w:p>
            <w:pPr>
              <w:spacing w:after="0"/>
            </w:pPr>
            <w:r>
              <w:rPr>
                <w:b/>
                <w:bCs/>
                <w:sz w:val="17"/>
                <w:szCs w:val="17"/>
              </w:rPr>
              <w:t xml:space="preserve">IRR</w:t>
            </w:r>
          </w:p>
        </w:tc>
        <w:tc>
          <w:tcPr>
            <w:tcW w:type="dxa" w:w="1600"/>
            <w:shd w:fill="E8E8E8" w:color="auto" w:val="clear"/>
            <w:tcMar>
              <w:top w:type="dxa" w:w="60"/>
              <w:left w:type="dxa" w:w="90"/>
              <w:bottom w:type="dxa" w:w="60"/>
              <w:right w:type="dxa" w:w="90"/>
            </w:tcMar>
          </w:tcPr>
          <w:p>
            <w:pPr>
              <w:spacing w:after="0"/>
            </w:pPr>
            <w:r>
              <w:rPr>
                <w:b/>
                <w:bCs/>
                <w:sz w:val="17"/>
                <w:szCs w:val="17"/>
              </w:rPr>
              <w:t xml:space="preserve">95% CI</w:t>
            </w:r>
          </w:p>
        </w:tc>
        <w:tc>
          <w:tcPr>
            <w:tcW w:type="dxa" w:w="1100"/>
            <w:shd w:fill="E8E8E8" w:color="auto" w:val="clear"/>
            <w:tcMar>
              <w:top w:type="dxa" w:w="60"/>
              <w:left w:type="dxa" w:w="90"/>
              <w:bottom w:type="dxa" w:w="60"/>
              <w:right w:type="dxa" w:w="90"/>
            </w:tcMar>
          </w:tcPr>
          <w:p>
            <w:pPr>
              <w:spacing w:after="0"/>
            </w:pPr>
            <w:r>
              <w:rPr>
                <w:b/>
                <w:bCs/>
                <w:sz w:val="17"/>
                <w:szCs w:val="17"/>
              </w:rPr>
              <w:t xml:space="preserve">Model p</w:t>
            </w:r>
          </w:p>
        </w:tc>
        <w:tc>
          <w:tcPr>
            <w:tcW w:type="dxa" w:w="1300"/>
            <w:shd w:fill="E8E8E8" w:color="auto" w:val="clear"/>
            <w:tcMar>
              <w:top w:type="dxa" w:w="60"/>
              <w:left w:type="dxa" w:w="90"/>
              <w:bottom w:type="dxa" w:w="60"/>
              <w:right w:type="dxa" w:w="90"/>
            </w:tcMar>
          </w:tcPr>
          <w:p>
            <w:pPr>
              <w:spacing w:after="0"/>
            </w:pPr>
            <w:r>
              <w:rPr>
                <w:b/>
                <w:bCs/>
                <w:sz w:val="17"/>
                <w:szCs w:val="17"/>
              </w:rPr>
              <w:t xml:space="preserve">Permutation p</w:t>
            </w:r>
          </w:p>
        </w:tc>
        <w:tc>
          <w:tcPr>
            <w:tcW w:type="dxa" w:w="1100"/>
            <w:shd w:fill="E8E8E8" w:color="auto" w:val="clear"/>
            <w:tcMar>
              <w:top w:type="dxa" w:w="60"/>
              <w:left w:type="dxa" w:w="90"/>
              <w:bottom w:type="dxa" w:w="60"/>
              <w:right w:type="dxa" w:w="90"/>
            </w:tcMar>
          </w:tcPr>
          <w:p>
            <w:pPr>
              <w:spacing w:after="0"/>
            </w:pPr>
            <w:r>
              <w:rPr>
                <w:b/>
                <w:bCs/>
                <w:sz w:val="17"/>
                <w:szCs w:val="17"/>
              </w:rPr>
              <w:t xml:space="preserve">Log-effect removed</w:t>
            </w:r>
          </w:p>
        </w:tc>
      </w:tr>
      <w:tr>
        <w:trPr>
          <w:cantSplit/>
        </w:trPr>
        <w:tc>
          <w:tcPr>
            <w:tcW w:type="dxa" w:w="1500"/>
            <w:tcMar>
              <w:top w:type="dxa" w:w="60"/>
              <w:left w:type="dxa" w:w="90"/>
              <w:bottom w:type="dxa" w:w="60"/>
              <w:right w:type="dxa" w:w="90"/>
            </w:tcMar>
          </w:tcPr>
          <w:p>
            <w:pPr>
              <w:spacing w:after="0"/>
            </w:pPr>
            <w:r>
              <w:rPr>
                <w:b w:val="false"/>
                <w:bCs w:val="false"/>
                <w:sz w:val="17"/>
                <w:szCs w:val="17"/>
              </w:rPr>
              <w:t xml:space="preserve">none (full sample)</w:t>
            </w:r>
          </w:p>
        </w:tc>
        <w:tc>
          <w:tcPr>
            <w:tcW w:type="dxa" w:w="700"/>
            <w:tcMar>
              <w:top w:type="dxa" w:w="60"/>
              <w:left w:type="dxa" w:w="90"/>
              <w:bottom w:type="dxa" w:w="60"/>
              <w:right w:type="dxa" w:w="90"/>
            </w:tcMar>
          </w:tcPr>
          <w:p>
            <w:pPr>
              <w:spacing w:after="0"/>
            </w:pPr>
            <w:r>
              <w:rPr>
                <w:b w:val="false"/>
                <w:bCs w:val="false"/>
                <w:sz w:val="17"/>
                <w:szCs w:val="17"/>
              </w:rPr>
              <w:t xml:space="preserve">7886</w:t>
            </w:r>
          </w:p>
        </w:tc>
        <w:tc>
          <w:tcPr>
            <w:tcW w:type="dxa" w:w="800"/>
            <w:tcMar>
              <w:top w:type="dxa" w:w="60"/>
              <w:left w:type="dxa" w:w="90"/>
              <w:bottom w:type="dxa" w:w="60"/>
              <w:right w:type="dxa" w:w="90"/>
            </w:tcMar>
          </w:tcPr>
          <w:p>
            <w:pPr>
              <w:spacing w:after="0"/>
            </w:pPr>
            <w:r>
              <w:rPr>
                <w:b w:val="false"/>
                <w:bCs w:val="false"/>
                <w:sz w:val="17"/>
                <w:szCs w:val="17"/>
              </w:rPr>
              <w:t xml:space="preserve">504</w:t>
            </w:r>
          </w:p>
        </w:tc>
        <w:tc>
          <w:tcPr>
            <w:tcW w:type="dxa" w:w="900"/>
            <w:tcMar>
              <w:top w:type="dxa" w:w="60"/>
              <w:left w:type="dxa" w:w="90"/>
              <w:bottom w:type="dxa" w:w="60"/>
              <w:right w:type="dxa" w:w="90"/>
            </w:tcMar>
          </w:tcPr>
          <w:p>
            <w:pPr>
              <w:spacing w:after="0"/>
            </w:pPr>
            <w:r>
              <w:rPr>
                <w:b w:val="false"/>
                <w:bCs w:val="false"/>
                <w:sz w:val="17"/>
                <w:szCs w:val="17"/>
              </w:rPr>
              <w:t xml:space="preserve">1.2348</w:t>
            </w:r>
          </w:p>
        </w:tc>
        <w:tc>
          <w:tcPr>
            <w:tcW w:type="dxa" w:w="1600"/>
            <w:tcMar>
              <w:top w:type="dxa" w:w="60"/>
              <w:left w:type="dxa" w:w="90"/>
              <w:bottom w:type="dxa" w:w="60"/>
              <w:right w:type="dxa" w:w="90"/>
            </w:tcMar>
          </w:tcPr>
          <w:p>
            <w:pPr>
              <w:spacing w:after="0"/>
            </w:pPr>
            <w:r>
              <w:rPr>
                <w:b w:val="false"/>
                <w:bCs w:val="false"/>
                <w:sz w:val="17"/>
                <w:szCs w:val="17"/>
              </w:rPr>
              <w:t xml:space="preserve">[1.109, 1.375]</w:t>
            </w:r>
          </w:p>
        </w:tc>
        <w:tc>
          <w:tcPr>
            <w:tcW w:type="dxa" w:w="1100"/>
            <w:tcMar>
              <w:top w:type="dxa" w:w="60"/>
              <w:left w:type="dxa" w:w="90"/>
              <w:bottom w:type="dxa" w:w="60"/>
              <w:right w:type="dxa" w:w="90"/>
            </w:tcMar>
          </w:tcPr>
          <w:p>
            <w:pPr>
              <w:spacing w:after="0"/>
            </w:pPr>
            <w:r>
              <w:rPr>
                <w:b w:val="false"/>
                <w:bCs w:val="false"/>
                <w:sz w:val="17"/>
                <w:szCs w:val="17"/>
              </w:rPr>
              <w:t xml:space="preserve">.0001</w:t>
            </w:r>
          </w:p>
        </w:tc>
        <w:tc>
          <w:tcPr>
            <w:tcW w:type="dxa" w:w="1300"/>
            <w:tcMar>
              <w:top w:type="dxa" w:w="60"/>
              <w:left w:type="dxa" w:w="90"/>
              <w:bottom w:type="dxa" w:w="60"/>
              <w:right w:type="dxa" w:w="90"/>
            </w:tcMar>
          </w:tcPr>
          <w:p>
            <w:pPr>
              <w:spacing w:after="0"/>
            </w:pPr>
            <w:r>
              <w:rPr>
                <w:b w:val="false"/>
                <w:bCs w:val="false"/>
                <w:sz w:val="17"/>
                <w:szCs w:val="17"/>
              </w:rPr>
              <w:t xml:space="preserve">.0088</w:t>
            </w:r>
          </w:p>
        </w:tc>
        <w:tc>
          <w:tcPr>
            <w:tcW w:type="dxa" w:w="1100"/>
            <w:tcMar>
              <w:top w:type="dxa" w:w="60"/>
              <w:left w:type="dxa" w:w="90"/>
              <w:bottom w:type="dxa" w:w="60"/>
              <w:right w:type="dxa" w:w="90"/>
            </w:tcMar>
          </w:tcPr>
          <w:p>
            <w:pPr>
              <w:spacing w:after="0"/>
            </w:pPr>
            <w:r>
              <w:rPr>
                <w:b w:val="false"/>
                <w:bCs w:val="false"/>
                <w:sz w:val="17"/>
                <w:szCs w:val="17"/>
              </w:rPr>
              <w:t xml:space="preserve">—</w:t>
            </w:r>
          </w:p>
        </w:tc>
      </w:tr>
      <w:tr>
        <w:trPr>
          <w:cantSplit/>
        </w:trPr>
        <w:tc>
          <w:tcPr>
            <w:tcW w:type="dxa" w:w="1500"/>
            <w:tcMar>
              <w:top w:type="dxa" w:w="60"/>
              <w:left w:type="dxa" w:w="90"/>
              <w:bottom w:type="dxa" w:w="60"/>
              <w:right w:type="dxa" w:w="90"/>
            </w:tcMar>
          </w:tcPr>
          <w:p>
            <w:pPr>
              <w:spacing w:after="0"/>
            </w:pPr>
            <w:r>
              <w:rPr>
                <w:b w:val="false"/>
                <w:bCs w:val="false"/>
                <w:sz w:val="17"/>
                <w:szCs w:val="17"/>
              </w:rPr>
              <w:t xml:space="preserve">≥ 6 (2.15% of works)</w:t>
            </w:r>
          </w:p>
        </w:tc>
        <w:tc>
          <w:tcPr>
            <w:tcW w:type="dxa" w:w="700"/>
            <w:tcMar>
              <w:top w:type="dxa" w:w="60"/>
              <w:left w:type="dxa" w:w="90"/>
              <w:bottom w:type="dxa" w:w="60"/>
              <w:right w:type="dxa" w:w="90"/>
            </w:tcMar>
          </w:tcPr>
          <w:p>
            <w:pPr>
              <w:spacing w:after="0"/>
            </w:pPr>
            <w:r>
              <w:rPr>
                <w:b w:val="false"/>
                <w:bCs w:val="false"/>
                <w:sz w:val="17"/>
                <w:szCs w:val="17"/>
              </w:rPr>
              <w:t xml:space="preserve">7147</w:t>
            </w:r>
          </w:p>
        </w:tc>
        <w:tc>
          <w:tcPr>
            <w:tcW w:type="dxa" w:w="800"/>
            <w:tcMar>
              <w:top w:type="dxa" w:w="60"/>
              <w:left w:type="dxa" w:w="90"/>
              <w:bottom w:type="dxa" w:w="60"/>
              <w:right w:type="dxa" w:w="90"/>
            </w:tcMar>
          </w:tcPr>
          <w:p>
            <w:pPr>
              <w:spacing w:after="0"/>
            </w:pPr>
            <w:r>
              <w:rPr>
                <w:b w:val="false"/>
                <w:bCs w:val="false"/>
                <w:sz w:val="17"/>
                <w:szCs w:val="17"/>
              </w:rPr>
              <w:t xml:space="preserve">448</w:t>
            </w:r>
          </w:p>
        </w:tc>
        <w:tc>
          <w:tcPr>
            <w:tcW w:type="dxa" w:w="900"/>
            <w:tcMar>
              <w:top w:type="dxa" w:w="60"/>
              <w:left w:type="dxa" w:w="90"/>
              <w:bottom w:type="dxa" w:w="60"/>
              <w:right w:type="dxa" w:w="90"/>
            </w:tcMar>
          </w:tcPr>
          <w:p>
            <w:pPr>
              <w:spacing w:after="0"/>
            </w:pPr>
            <w:r>
              <w:rPr>
                <w:b w:val="false"/>
                <w:bCs w:val="false"/>
                <w:sz w:val="17"/>
                <w:szCs w:val="17"/>
              </w:rPr>
              <w:t xml:space="preserve">1.1168</w:t>
            </w:r>
          </w:p>
        </w:tc>
        <w:tc>
          <w:tcPr>
            <w:tcW w:type="dxa" w:w="1600"/>
            <w:tcMar>
              <w:top w:type="dxa" w:w="60"/>
              <w:left w:type="dxa" w:w="90"/>
              <w:bottom w:type="dxa" w:w="60"/>
              <w:right w:type="dxa" w:w="90"/>
            </w:tcMar>
          </w:tcPr>
          <w:p>
            <w:pPr>
              <w:spacing w:after="0"/>
            </w:pPr>
            <w:r>
              <w:rPr>
                <w:b w:val="false"/>
                <w:bCs w:val="false"/>
                <w:sz w:val="17"/>
                <w:szCs w:val="17"/>
              </w:rPr>
              <w:t xml:space="preserve">[1.000, 1.247]</w:t>
            </w:r>
          </w:p>
        </w:tc>
        <w:tc>
          <w:tcPr>
            <w:tcW w:type="dxa" w:w="1100"/>
            <w:tcMar>
              <w:top w:type="dxa" w:w="60"/>
              <w:left w:type="dxa" w:w="90"/>
              <w:bottom w:type="dxa" w:w="60"/>
              <w:right w:type="dxa" w:w="90"/>
            </w:tcMar>
          </w:tcPr>
          <w:p>
            <w:pPr>
              <w:spacing w:after="0"/>
            </w:pPr>
            <w:r>
              <w:rPr>
                <w:b w:val="false"/>
                <w:bCs w:val="false"/>
                <w:sz w:val="17"/>
                <w:szCs w:val="17"/>
              </w:rPr>
              <w:t xml:space="preserve">.051</w:t>
            </w:r>
          </w:p>
        </w:tc>
        <w:tc>
          <w:tcPr>
            <w:tcW w:type="dxa" w:w="1300"/>
            <w:tcMar>
              <w:top w:type="dxa" w:w="60"/>
              <w:left w:type="dxa" w:w="90"/>
              <w:bottom w:type="dxa" w:w="60"/>
              <w:right w:type="dxa" w:w="90"/>
            </w:tcMar>
          </w:tcPr>
          <w:p>
            <w:pPr>
              <w:spacing w:after="0"/>
            </w:pPr>
            <w:r>
              <w:rPr>
                <w:b w:val="false"/>
                <w:bCs w:val="false"/>
                <w:sz w:val="17"/>
                <w:szCs w:val="17"/>
              </w:rPr>
              <w:t xml:space="preserve">.199</w:t>
            </w:r>
          </w:p>
        </w:tc>
        <w:tc>
          <w:tcPr>
            <w:tcW w:type="dxa" w:w="1100"/>
            <w:tcMar>
              <w:top w:type="dxa" w:w="60"/>
              <w:left w:type="dxa" w:w="90"/>
              <w:bottom w:type="dxa" w:w="60"/>
              <w:right w:type="dxa" w:w="90"/>
            </w:tcMar>
          </w:tcPr>
          <w:p>
            <w:pPr>
              <w:spacing w:after="0"/>
            </w:pPr>
            <w:r>
              <w:rPr>
                <w:b w:val="false"/>
                <w:bCs w:val="false"/>
                <w:sz w:val="17"/>
                <w:szCs w:val="17"/>
              </w:rPr>
              <w:t xml:space="preserve">47.6%</w:t>
            </w:r>
          </w:p>
        </w:tc>
      </w:tr>
      <w:tr>
        <w:trPr>
          <w:cantSplit/>
        </w:trPr>
        <w:tc>
          <w:tcPr>
            <w:tcW w:type="dxa" w:w="1500"/>
            <w:tcMar>
              <w:top w:type="dxa" w:w="60"/>
              <w:left w:type="dxa" w:w="90"/>
              <w:bottom w:type="dxa" w:w="60"/>
              <w:right w:type="dxa" w:w="90"/>
            </w:tcMar>
          </w:tcPr>
          <w:p>
            <w:pPr>
              <w:spacing w:after="0"/>
            </w:pPr>
            <w:r>
              <w:rPr>
                <w:b w:val="false"/>
                <w:bCs w:val="false"/>
                <w:sz w:val="17"/>
                <w:szCs w:val="17"/>
              </w:rPr>
              <w:t xml:space="preserve">≥ 8 (0.67%)</w:t>
            </w:r>
          </w:p>
        </w:tc>
        <w:tc>
          <w:tcPr>
            <w:tcW w:type="dxa" w:w="700"/>
            <w:tcMar>
              <w:top w:type="dxa" w:w="60"/>
              <w:left w:type="dxa" w:w="90"/>
              <w:bottom w:type="dxa" w:w="60"/>
              <w:right w:type="dxa" w:w="90"/>
            </w:tcMar>
          </w:tcPr>
          <w:p>
            <w:pPr>
              <w:spacing w:after="0"/>
            </w:pPr>
            <w:r>
              <w:rPr>
                <w:b w:val="false"/>
                <w:bCs w:val="false"/>
                <w:sz w:val="17"/>
                <w:szCs w:val="17"/>
              </w:rPr>
              <w:t xml:space="preserve">7501</w:t>
            </w:r>
          </w:p>
        </w:tc>
        <w:tc>
          <w:tcPr>
            <w:tcW w:type="dxa" w:w="800"/>
            <w:tcMar>
              <w:top w:type="dxa" w:w="60"/>
              <w:left w:type="dxa" w:w="90"/>
              <w:bottom w:type="dxa" w:w="60"/>
              <w:right w:type="dxa" w:w="90"/>
            </w:tcMar>
          </w:tcPr>
          <w:p>
            <w:pPr>
              <w:spacing w:after="0"/>
            </w:pPr>
            <w:r>
              <w:rPr>
                <w:b w:val="false"/>
                <w:bCs w:val="false"/>
                <w:sz w:val="17"/>
                <w:szCs w:val="17"/>
              </w:rPr>
              <w:t xml:space="preserve">471</w:t>
            </w:r>
          </w:p>
        </w:tc>
        <w:tc>
          <w:tcPr>
            <w:tcW w:type="dxa" w:w="900"/>
            <w:tcMar>
              <w:top w:type="dxa" w:w="60"/>
              <w:left w:type="dxa" w:w="90"/>
              <w:bottom w:type="dxa" w:w="60"/>
              <w:right w:type="dxa" w:w="90"/>
            </w:tcMar>
          </w:tcPr>
          <w:p>
            <w:pPr>
              <w:spacing w:after="0"/>
            </w:pPr>
            <w:r>
              <w:rPr>
                <w:b w:val="false"/>
                <w:bCs w:val="false"/>
                <w:sz w:val="17"/>
                <w:szCs w:val="17"/>
              </w:rPr>
              <w:t xml:space="preserve">1.1365</w:t>
            </w:r>
          </w:p>
        </w:tc>
        <w:tc>
          <w:tcPr>
            <w:tcW w:type="dxa" w:w="1600"/>
            <w:tcMar>
              <w:top w:type="dxa" w:w="60"/>
              <w:left w:type="dxa" w:w="90"/>
              <w:bottom w:type="dxa" w:w="60"/>
              <w:right w:type="dxa" w:w="90"/>
            </w:tcMar>
          </w:tcPr>
          <w:p>
            <w:pPr>
              <w:spacing w:after="0"/>
            </w:pPr>
            <w:r>
              <w:rPr>
                <w:b w:val="false"/>
                <w:bCs w:val="false"/>
                <w:sz w:val="17"/>
                <w:szCs w:val="17"/>
              </w:rPr>
              <w:t xml:space="preserve">[1.020, 1.266]</w:t>
            </w:r>
          </w:p>
        </w:tc>
        <w:tc>
          <w:tcPr>
            <w:tcW w:type="dxa" w:w="1100"/>
            <w:tcMar>
              <w:top w:type="dxa" w:w="60"/>
              <w:left w:type="dxa" w:w="90"/>
              <w:bottom w:type="dxa" w:w="60"/>
              <w:right w:type="dxa" w:w="90"/>
            </w:tcMar>
          </w:tcPr>
          <w:p>
            <w:pPr>
              <w:spacing w:after="0"/>
            </w:pPr>
            <w:r>
              <w:rPr>
                <w:b w:val="false"/>
                <w:bCs w:val="false"/>
                <w:sz w:val="17"/>
                <w:szCs w:val="17"/>
              </w:rPr>
              <w:t xml:space="preserve">.020</w:t>
            </w:r>
          </w:p>
        </w:tc>
        <w:tc>
          <w:tcPr>
            <w:tcW w:type="dxa" w:w="1300"/>
            <w:tcMar>
              <w:top w:type="dxa" w:w="60"/>
              <w:left w:type="dxa" w:w="90"/>
              <w:bottom w:type="dxa" w:w="60"/>
              <w:right w:type="dxa" w:w="90"/>
            </w:tcMar>
          </w:tcPr>
          <w:p>
            <w:pPr>
              <w:spacing w:after="0"/>
            </w:pPr>
            <w:r>
              <w:rPr>
                <w:b w:val="false"/>
                <w:bCs w:val="false"/>
                <w:sz w:val="17"/>
                <w:szCs w:val="17"/>
              </w:rPr>
              <w:t xml:space="preserve">.135</w:t>
            </w:r>
          </w:p>
        </w:tc>
        <w:tc>
          <w:tcPr>
            <w:tcW w:type="dxa" w:w="1100"/>
            <w:tcMar>
              <w:top w:type="dxa" w:w="60"/>
              <w:left w:type="dxa" w:w="90"/>
              <w:bottom w:type="dxa" w:w="60"/>
              <w:right w:type="dxa" w:w="90"/>
            </w:tcMar>
          </w:tcPr>
          <w:p>
            <w:pPr>
              <w:spacing w:after="0"/>
            </w:pPr>
            <w:r>
              <w:rPr>
                <w:b w:val="false"/>
                <w:bCs w:val="false"/>
                <w:sz w:val="17"/>
                <w:szCs w:val="17"/>
              </w:rPr>
              <w:t xml:space="preserve">39.3%</w:t>
            </w:r>
          </w:p>
        </w:tc>
      </w:tr>
      <w:tr>
        <w:trPr>
          <w:cantSplit/>
        </w:trPr>
        <w:tc>
          <w:tcPr>
            <w:tcW w:type="dxa" w:w="1500"/>
            <w:tcMar>
              <w:top w:type="dxa" w:w="60"/>
              <w:left w:type="dxa" w:w="90"/>
              <w:bottom w:type="dxa" w:w="60"/>
              <w:right w:type="dxa" w:w="90"/>
            </w:tcMar>
          </w:tcPr>
          <w:p>
            <w:pPr>
              <w:spacing w:after="0"/>
            </w:pPr>
            <w:r>
              <w:rPr>
                <w:b w:val="false"/>
                <w:bCs w:val="false"/>
                <w:sz w:val="17"/>
                <w:szCs w:val="17"/>
              </w:rPr>
              <w:t xml:space="preserve">≥ 10 (0.33%)</w:t>
            </w:r>
          </w:p>
        </w:tc>
        <w:tc>
          <w:tcPr>
            <w:tcW w:type="dxa" w:w="700"/>
            <w:tcMar>
              <w:top w:type="dxa" w:w="60"/>
              <w:left w:type="dxa" w:w="90"/>
              <w:bottom w:type="dxa" w:w="60"/>
              <w:right w:type="dxa" w:w="90"/>
            </w:tcMar>
          </w:tcPr>
          <w:p>
            <w:pPr>
              <w:spacing w:after="0"/>
            </w:pPr>
            <w:r>
              <w:rPr>
                <w:b w:val="false"/>
                <w:bCs w:val="false"/>
                <w:sz w:val="17"/>
                <w:szCs w:val="17"/>
              </w:rPr>
              <w:t xml:space="preserve">7611</w:t>
            </w:r>
          </w:p>
        </w:tc>
        <w:tc>
          <w:tcPr>
            <w:tcW w:type="dxa" w:w="800"/>
            <w:tcMar>
              <w:top w:type="dxa" w:w="60"/>
              <w:left w:type="dxa" w:w="90"/>
              <w:bottom w:type="dxa" w:w="60"/>
              <w:right w:type="dxa" w:w="90"/>
            </w:tcMar>
          </w:tcPr>
          <w:p>
            <w:pPr>
              <w:spacing w:after="0"/>
            </w:pPr>
            <w:r>
              <w:rPr>
                <w:b w:val="false"/>
                <w:bCs w:val="false"/>
                <w:sz w:val="17"/>
                <w:szCs w:val="17"/>
              </w:rPr>
              <w:t xml:space="preserve">479</w:t>
            </w:r>
          </w:p>
        </w:tc>
        <w:tc>
          <w:tcPr>
            <w:tcW w:type="dxa" w:w="900"/>
            <w:tcMar>
              <w:top w:type="dxa" w:w="60"/>
              <w:left w:type="dxa" w:w="90"/>
              <w:bottom w:type="dxa" w:w="60"/>
              <w:right w:type="dxa" w:w="90"/>
            </w:tcMar>
          </w:tcPr>
          <w:p>
            <w:pPr>
              <w:spacing w:after="0"/>
            </w:pPr>
            <w:r>
              <w:rPr>
                <w:b w:val="false"/>
                <w:bCs w:val="false"/>
                <w:sz w:val="17"/>
                <w:szCs w:val="17"/>
              </w:rPr>
              <w:t xml:space="preserve">1.1145</w:t>
            </w:r>
          </w:p>
        </w:tc>
        <w:tc>
          <w:tcPr>
            <w:tcW w:type="dxa" w:w="1600"/>
            <w:tcMar>
              <w:top w:type="dxa" w:w="60"/>
              <w:left w:type="dxa" w:w="90"/>
              <w:bottom w:type="dxa" w:w="60"/>
              <w:right w:type="dxa" w:w="90"/>
            </w:tcMar>
          </w:tcPr>
          <w:p>
            <w:pPr>
              <w:spacing w:after="0"/>
            </w:pPr>
            <w:r>
              <w:rPr>
                <w:b w:val="false"/>
                <w:bCs w:val="false"/>
                <w:sz w:val="17"/>
                <w:szCs w:val="17"/>
              </w:rPr>
              <w:t xml:space="preserve">[1.001, 1.241]</w:t>
            </w:r>
          </w:p>
        </w:tc>
        <w:tc>
          <w:tcPr>
            <w:tcW w:type="dxa" w:w="1100"/>
            <w:tcMar>
              <w:top w:type="dxa" w:w="60"/>
              <w:left w:type="dxa" w:w="90"/>
              <w:bottom w:type="dxa" w:w="60"/>
              <w:right w:type="dxa" w:w="90"/>
            </w:tcMar>
          </w:tcPr>
          <w:p>
            <w:pPr>
              <w:spacing w:after="0"/>
            </w:pPr>
            <w:r>
              <w:rPr>
                <w:b w:val="false"/>
                <w:bCs w:val="false"/>
                <w:sz w:val="17"/>
                <w:szCs w:val="17"/>
              </w:rPr>
              <w:t xml:space="preserve">.047</w:t>
            </w:r>
          </w:p>
        </w:tc>
        <w:tc>
          <w:tcPr>
            <w:tcW w:type="dxa" w:w="1300"/>
            <w:tcMar>
              <w:top w:type="dxa" w:w="60"/>
              <w:left w:type="dxa" w:w="90"/>
              <w:bottom w:type="dxa" w:w="60"/>
              <w:right w:type="dxa" w:w="90"/>
            </w:tcMar>
          </w:tcPr>
          <w:p>
            <w:pPr>
              <w:spacing w:after="0"/>
            </w:pPr>
            <w:r>
              <w:rPr>
                <w:b w:val="false"/>
                <w:bCs w:val="false"/>
                <w:sz w:val="17"/>
                <w:szCs w:val="17"/>
              </w:rPr>
              <w:t xml:space="preserve">.201</w:t>
            </w:r>
          </w:p>
        </w:tc>
        <w:tc>
          <w:tcPr>
            <w:tcW w:type="dxa" w:w="1100"/>
            <w:tcMar>
              <w:top w:type="dxa" w:w="60"/>
              <w:left w:type="dxa" w:w="90"/>
              <w:bottom w:type="dxa" w:w="60"/>
              <w:right w:type="dxa" w:w="90"/>
            </w:tcMar>
          </w:tcPr>
          <w:p>
            <w:pPr>
              <w:spacing w:after="0"/>
            </w:pPr>
            <w:r>
              <w:rPr>
                <w:b w:val="false"/>
                <w:bCs w:val="false"/>
                <w:sz w:val="17"/>
                <w:szCs w:val="17"/>
              </w:rPr>
              <w:t xml:space="preserve">48.6%</w:t>
            </w:r>
          </w:p>
        </w:tc>
      </w:tr>
      <w:tr>
        <w:trPr>
          <w:cantSplit/>
        </w:trPr>
        <w:tc>
          <w:tcPr>
            <w:tcW w:type="dxa" w:w="1500"/>
            <w:tcMar>
              <w:top w:type="dxa" w:w="60"/>
              <w:left w:type="dxa" w:w="90"/>
              <w:bottom w:type="dxa" w:w="60"/>
              <w:right w:type="dxa" w:w="90"/>
            </w:tcMar>
          </w:tcPr>
          <w:p>
            <w:pPr>
              <w:spacing w:after="0"/>
            </w:pPr>
            <w:r>
              <w:rPr>
                <w:b w:val="false"/>
                <w:bCs w:val="false"/>
                <w:sz w:val="17"/>
                <w:szCs w:val="17"/>
              </w:rPr>
              <w:t xml:space="preserve">≥ 15 (0.09%)</w:t>
            </w:r>
          </w:p>
        </w:tc>
        <w:tc>
          <w:tcPr>
            <w:tcW w:type="dxa" w:w="700"/>
            <w:tcMar>
              <w:top w:type="dxa" w:w="60"/>
              <w:left w:type="dxa" w:w="90"/>
              <w:bottom w:type="dxa" w:w="60"/>
              <w:right w:type="dxa" w:w="90"/>
            </w:tcMar>
          </w:tcPr>
          <w:p>
            <w:pPr>
              <w:spacing w:after="0"/>
            </w:pPr>
            <w:r>
              <w:rPr>
                <w:b w:val="false"/>
                <w:bCs w:val="false"/>
                <w:sz w:val="17"/>
                <w:szCs w:val="17"/>
              </w:rPr>
              <w:t xml:space="preserve">7725</w:t>
            </w:r>
          </w:p>
        </w:tc>
        <w:tc>
          <w:tcPr>
            <w:tcW w:type="dxa" w:w="800"/>
            <w:tcMar>
              <w:top w:type="dxa" w:w="60"/>
              <w:left w:type="dxa" w:w="90"/>
              <w:bottom w:type="dxa" w:w="60"/>
              <w:right w:type="dxa" w:w="90"/>
            </w:tcMar>
          </w:tcPr>
          <w:p>
            <w:pPr>
              <w:spacing w:after="0"/>
            </w:pPr>
            <w:r>
              <w:rPr>
                <w:b w:val="false"/>
                <w:bCs w:val="false"/>
                <w:sz w:val="17"/>
                <w:szCs w:val="17"/>
              </w:rPr>
              <w:t xml:space="preserve">490</w:t>
            </w:r>
          </w:p>
        </w:tc>
        <w:tc>
          <w:tcPr>
            <w:tcW w:type="dxa" w:w="900"/>
            <w:tcMar>
              <w:top w:type="dxa" w:w="60"/>
              <w:left w:type="dxa" w:w="90"/>
              <w:bottom w:type="dxa" w:w="60"/>
              <w:right w:type="dxa" w:w="90"/>
            </w:tcMar>
          </w:tcPr>
          <w:p>
            <w:pPr>
              <w:spacing w:after="0"/>
            </w:pPr>
            <w:r>
              <w:rPr>
                <w:b w:val="false"/>
                <w:bCs w:val="false"/>
                <w:sz w:val="17"/>
                <w:szCs w:val="17"/>
              </w:rPr>
              <w:t xml:space="preserve">1.1521</w:t>
            </w:r>
          </w:p>
        </w:tc>
        <w:tc>
          <w:tcPr>
            <w:tcW w:type="dxa" w:w="1600"/>
            <w:tcMar>
              <w:top w:type="dxa" w:w="60"/>
              <w:left w:type="dxa" w:w="90"/>
              <w:bottom w:type="dxa" w:w="60"/>
              <w:right w:type="dxa" w:w="90"/>
            </w:tcMar>
          </w:tcPr>
          <w:p>
            <w:pPr>
              <w:spacing w:after="0"/>
            </w:pPr>
            <w:r>
              <w:rPr>
                <w:b w:val="false"/>
                <w:bCs w:val="false"/>
                <w:sz w:val="17"/>
                <w:szCs w:val="17"/>
              </w:rPr>
              <w:t xml:space="preserve">[1.036, 1.282]</w:t>
            </w:r>
          </w:p>
        </w:tc>
        <w:tc>
          <w:tcPr>
            <w:tcW w:type="dxa" w:w="1100"/>
            <w:tcMar>
              <w:top w:type="dxa" w:w="60"/>
              <w:left w:type="dxa" w:w="90"/>
              <w:bottom w:type="dxa" w:w="60"/>
              <w:right w:type="dxa" w:w="90"/>
            </w:tcMar>
          </w:tcPr>
          <w:p>
            <w:pPr>
              <w:spacing w:after="0"/>
            </w:pPr>
            <w:r>
              <w:rPr>
                <w:b w:val="false"/>
                <w:bCs w:val="false"/>
                <w:sz w:val="17"/>
                <w:szCs w:val="17"/>
              </w:rPr>
              <w:t xml:space="preserve">.0091</w:t>
            </w:r>
          </w:p>
        </w:tc>
        <w:tc>
          <w:tcPr>
            <w:tcW w:type="dxa" w:w="1300"/>
            <w:tcMar>
              <w:top w:type="dxa" w:w="60"/>
              <w:left w:type="dxa" w:w="90"/>
              <w:bottom w:type="dxa" w:w="60"/>
              <w:right w:type="dxa" w:w="90"/>
            </w:tcMar>
          </w:tcPr>
          <w:p>
            <w:pPr>
              <w:spacing w:after="0"/>
            </w:pPr>
            <w:r>
              <w:rPr>
                <w:b w:val="false"/>
                <w:bCs w:val="false"/>
                <w:sz w:val="17"/>
                <w:szCs w:val="17"/>
              </w:rPr>
              <w:t xml:space="preserve">.080</w:t>
            </w:r>
          </w:p>
        </w:tc>
        <w:tc>
          <w:tcPr>
            <w:tcW w:type="dxa" w:w="1100"/>
            <w:tcMar>
              <w:top w:type="dxa" w:w="60"/>
              <w:left w:type="dxa" w:w="90"/>
              <w:bottom w:type="dxa" w:w="60"/>
              <w:right w:type="dxa" w:w="90"/>
            </w:tcMar>
          </w:tcPr>
          <w:p>
            <w:pPr>
              <w:spacing w:after="0"/>
            </w:pPr>
            <w:r>
              <w:rPr>
                <w:b w:val="false"/>
                <w:bCs w:val="false"/>
                <w:sz w:val="17"/>
                <w:szCs w:val="17"/>
              </w:rPr>
              <w:t xml:space="preserve">32.9%</w:t>
            </w:r>
          </w:p>
        </w:tc>
      </w:tr>
      <w:tr>
        <w:trPr>
          <w:cantSplit/>
        </w:trPr>
        <w:tc>
          <w:tcPr>
            <w:tcW w:type="dxa" w:w="1500"/>
            <w:tcMar>
              <w:top w:type="dxa" w:w="60"/>
              <w:left w:type="dxa" w:w="90"/>
              <w:bottom w:type="dxa" w:w="60"/>
              <w:right w:type="dxa" w:w="90"/>
            </w:tcMar>
          </w:tcPr>
          <w:p>
            <w:pPr>
              <w:spacing w:after="0"/>
            </w:pPr>
            <w:r>
              <w:rPr>
                <w:b w:val="false"/>
                <w:bCs w:val="false"/>
                <w:sz w:val="17"/>
                <w:szCs w:val="17"/>
              </w:rPr>
              <w:t xml:space="preserve">joint perturbation</w:t>
            </w:r>
          </w:p>
        </w:tc>
        <w:tc>
          <w:tcPr>
            <w:tcW w:type="dxa" w:w="700"/>
            <w:tcMar>
              <w:top w:type="dxa" w:w="60"/>
              <w:left w:type="dxa" w:w="90"/>
              <w:bottom w:type="dxa" w:w="60"/>
              <w:right w:type="dxa" w:w="90"/>
            </w:tcMar>
          </w:tcPr>
          <w:p>
            <w:pPr>
              <w:spacing w:after="0"/>
            </w:pPr>
            <w:r>
              <w:rPr>
                <w:b w:val="false"/>
                <w:bCs w:val="false"/>
                <w:sz w:val="17"/>
                <w:szCs w:val="17"/>
              </w:rPr>
              <w:t xml:space="preserve">7611</w:t>
            </w:r>
          </w:p>
        </w:tc>
        <w:tc>
          <w:tcPr>
            <w:tcW w:type="dxa" w:w="800"/>
            <w:tcMar>
              <w:top w:type="dxa" w:w="60"/>
              <w:left w:type="dxa" w:w="90"/>
              <w:bottom w:type="dxa" w:w="60"/>
              <w:right w:type="dxa" w:w="90"/>
            </w:tcMar>
          </w:tcPr>
          <w:p>
            <w:pPr>
              <w:spacing w:after="0"/>
            </w:pPr>
            <w:r>
              <w:rPr>
                <w:b w:val="false"/>
                <w:bCs w:val="false"/>
                <w:sz w:val="17"/>
                <w:szCs w:val="17"/>
              </w:rPr>
              <w:t xml:space="preserve">457</w:t>
            </w:r>
          </w:p>
        </w:tc>
        <w:tc>
          <w:tcPr>
            <w:tcW w:type="dxa" w:w="900"/>
            <w:tcMar>
              <w:top w:type="dxa" w:w="60"/>
              <w:left w:type="dxa" w:w="90"/>
              <w:bottom w:type="dxa" w:w="60"/>
              <w:right w:type="dxa" w:w="90"/>
            </w:tcMar>
          </w:tcPr>
          <w:p>
            <w:pPr>
              <w:spacing w:after="0"/>
            </w:pPr>
            <w:r>
              <w:rPr>
                <w:b w:val="false"/>
                <w:bCs w:val="false"/>
                <w:sz w:val="17"/>
                <w:szCs w:val="17"/>
              </w:rPr>
              <w:t xml:space="preserve">1.0948</w:t>
            </w:r>
          </w:p>
        </w:tc>
        <w:tc>
          <w:tcPr>
            <w:tcW w:type="dxa" w:w="1600"/>
            <w:tcMar>
              <w:top w:type="dxa" w:w="60"/>
              <w:left w:type="dxa" w:w="90"/>
              <w:bottom w:type="dxa" w:w="60"/>
              <w:right w:type="dxa" w:w="90"/>
            </w:tcMar>
          </w:tcPr>
          <w:p>
            <w:pPr>
              <w:spacing w:after="0"/>
            </w:pPr>
            <w:r>
              <w:rPr>
                <w:b w:val="false"/>
                <w:bCs w:val="false"/>
                <w:sz w:val="17"/>
                <w:szCs w:val="17"/>
              </w:rPr>
              <w:t xml:space="preserve">[0.981, 1.222]</w:t>
            </w:r>
          </w:p>
        </w:tc>
        <w:tc>
          <w:tcPr>
            <w:tcW w:type="dxa" w:w="1100"/>
            <w:tcMar>
              <w:top w:type="dxa" w:w="60"/>
              <w:left w:type="dxa" w:w="90"/>
              <w:bottom w:type="dxa" w:w="60"/>
              <w:right w:type="dxa" w:w="90"/>
            </w:tcMar>
          </w:tcPr>
          <w:p>
            <w:pPr>
              <w:spacing w:after="0"/>
            </w:pPr>
            <w:r>
              <w:rPr>
                <w:b w:val="false"/>
                <w:bCs w:val="false"/>
                <w:sz w:val="17"/>
                <w:szCs w:val="17"/>
              </w:rPr>
              <w:t xml:space="preserve">.105</w:t>
            </w:r>
          </w:p>
        </w:tc>
        <w:tc>
          <w:tcPr>
            <w:tcW w:type="dxa" w:w="1300"/>
            <w:tcMar>
              <w:top w:type="dxa" w:w="60"/>
              <w:left w:type="dxa" w:w="90"/>
              <w:bottom w:type="dxa" w:w="60"/>
              <w:right w:type="dxa" w:w="90"/>
            </w:tcMar>
          </w:tcPr>
          <w:p>
            <w:pPr>
              <w:spacing w:after="0"/>
            </w:pPr>
            <w:r>
              <w:rPr>
                <w:b w:val="false"/>
                <w:bCs w:val="false"/>
                <w:sz w:val="17"/>
                <w:szCs w:val="17"/>
              </w:rPr>
              <w:t xml:space="preserve">.297</w:t>
            </w:r>
          </w:p>
        </w:tc>
        <w:tc>
          <w:tcPr>
            <w:tcW w:type="dxa" w:w="1100"/>
            <w:tcMar>
              <w:top w:type="dxa" w:w="60"/>
              <w:left w:type="dxa" w:w="90"/>
              <w:bottom w:type="dxa" w:w="60"/>
              <w:right w:type="dxa" w:w="90"/>
            </w:tcMar>
          </w:tcPr>
          <w:p>
            <w:pPr>
              <w:spacing w:after="0"/>
            </w:pPr>
            <w:r>
              <w:rPr>
                <w:b w:val="false"/>
                <w:bCs w:val="false"/>
                <w:sz w:val="17"/>
                <w:szCs w:val="17"/>
              </w:rPr>
              <w:t xml:space="preserve">57.1%</w:t>
            </w:r>
          </w:p>
        </w:tc>
      </w:tr>
    </w:tbl>
    <w:p>
      <w:pPr>
        <w:spacing w:after="260"/>
      </w:pPr>
      <w:r>
        <w:rPr>
          <w:b w:val="false"/>
          <w:bCs w:val="false"/>
          <w:i/>
          <w:iCs/>
          <w:sz w:val="20"/>
          <w:szCs w:val="20"/>
        </w:rPr>
        <w:t xml:space="preserve">Note. Permutation p from 5,000 full-model refits with the degree sequence held fixed (seed 20260808). The joint perturbation stacks the registry correction on the ≥ 10 exclusion. Log-effect removed is measured against ln(1.2348) at the full sample.</w:t>
      </w:r>
    </w:p>
    <w:p>
      <w:pPr>
        <w:pStyle w:val="Heading2"/>
        <w:spacing w:after="120" w:before="200"/>
      </w:pPr>
      <w:r>
        <w:rPr>
          <w:b/>
          <w:bCs/>
          <w:sz w:val="24"/>
          <w:szCs w:val="24"/>
        </w:rPr>
        <w:t xml:space="preserve">S5  Equivalence testing under model-based and resampling-based standard errors</w:t>
      </w:r>
    </w:p>
    <w:p>
      <w:pPr>
        <w:spacing w:after="160"/>
      </w:pPr>
      <w:r>
        <w:rPr>
          <w:b w:val="false"/>
          <w:bCs w:val="false"/>
          <w:i w:val="false"/>
          <w:iCs w:val="false"/>
          <w:sz w:val="20"/>
          <w:szCs w:val="20"/>
        </w:rPr>
        <w:t xml:space="preserve">The equivalence row of Table 1 requires a TOST and a 90% interval for every decision-relevant non-significant coefficient. Because the manuscript treats model-based intervals as descriptive and resampling-based inference as the figure of record, both are reported. The bootstrap standard error on the log scale exceeds the model-based standard error by a factor of 1.4 to 1.9 across specifications, which is itself the most direct evidence in the study that model-based standard errors are anticonservative under dyadic non-independence. No specification confirms equivalence once the resampling-based standard error is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1400"/>
        <w:gridCol w:w="1400"/>
        <w:gridCol w:w="800"/>
        <w:gridCol w:w="800"/>
        <w:gridCol w:w="1150"/>
        <w:gridCol w:w="1150"/>
      </w:tblGrid>
      <w:tr>
        <w:trPr>
          <w:cantSplit/>
          <w:tblHeader/>
        </w:trPr>
        <w:tc>
          <w:tcPr>
            <w:tcW w:type="dxa" w:w="1500"/>
            <w:shd w:fill="E8E8E8" w:color="auto" w:val="clear"/>
            <w:tcMar>
              <w:top w:type="dxa" w:w="60"/>
              <w:left w:type="dxa" w:w="90"/>
              <w:bottom w:type="dxa" w:w="60"/>
              <w:right w:type="dxa" w:w="90"/>
            </w:tcMar>
          </w:tcPr>
          <w:p>
            <w:pPr>
              <w:spacing w:after="0"/>
            </w:pPr>
            <w:r>
              <w:rPr>
                <w:b/>
                <w:bCs/>
                <w:sz w:val="17"/>
                <w:szCs w:val="17"/>
              </w:rPr>
              <w:t xml:space="preserve">Specification</w:t>
            </w:r>
          </w:p>
        </w:tc>
        <w:tc>
          <w:tcPr>
            <w:tcW w:type="dxa" w:w="800"/>
            <w:shd w:fill="E8E8E8" w:color="auto" w:val="clear"/>
            <w:tcMar>
              <w:top w:type="dxa" w:w="60"/>
              <w:left w:type="dxa" w:w="90"/>
              <w:bottom w:type="dxa" w:w="60"/>
              <w:right w:type="dxa" w:w="90"/>
            </w:tcMar>
          </w:tcPr>
          <w:p>
            <w:pPr>
              <w:spacing w:after="0"/>
            </w:pPr>
            <w:r>
              <w:rPr>
                <w:b/>
                <w:bCs/>
                <w:sz w:val="17"/>
                <w:szCs w:val="17"/>
              </w:rPr>
              <w:t xml:space="preserve">IRR</w:t>
            </w:r>
          </w:p>
        </w:tc>
        <w:tc>
          <w:tcPr>
            <w:tcW w:type="dxa" w:w="1400"/>
            <w:shd w:fill="E8E8E8" w:color="auto" w:val="clear"/>
            <w:tcMar>
              <w:top w:type="dxa" w:w="60"/>
              <w:left w:type="dxa" w:w="90"/>
              <w:bottom w:type="dxa" w:w="60"/>
              <w:right w:type="dxa" w:w="90"/>
            </w:tcMar>
          </w:tcPr>
          <w:p>
            <w:pPr>
              <w:spacing w:after="0"/>
            </w:pPr>
            <w:r>
              <w:rPr>
                <w:b/>
                <w:bCs/>
                <w:sz w:val="17"/>
                <w:szCs w:val="17"/>
              </w:rPr>
              <w:t xml:space="preserve">Model 90% CI</w:t>
            </w:r>
          </w:p>
        </w:tc>
        <w:tc>
          <w:tcPr>
            <w:tcW w:type="dxa" w:w="1400"/>
            <w:shd w:fill="E8E8E8" w:color="auto" w:val="clear"/>
            <w:tcMar>
              <w:top w:type="dxa" w:w="60"/>
              <w:left w:type="dxa" w:w="90"/>
              <w:bottom w:type="dxa" w:w="60"/>
              <w:right w:type="dxa" w:w="90"/>
            </w:tcMar>
          </w:tcPr>
          <w:p>
            <w:pPr>
              <w:spacing w:after="0"/>
            </w:pPr>
            <w:r>
              <w:rPr>
                <w:b/>
                <w:bCs/>
                <w:sz w:val="17"/>
                <w:szCs w:val="17"/>
              </w:rPr>
              <w:t xml:space="preserve">Bootstrap 90% CI</w:t>
            </w:r>
          </w:p>
        </w:tc>
        <w:tc>
          <w:tcPr>
            <w:tcW w:type="dxa" w:w="800"/>
            <w:shd w:fill="E8E8E8" w:color="auto" w:val="clear"/>
            <w:tcMar>
              <w:top w:type="dxa" w:w="60"/>
              <w:left w:type="dxa" w:w="90"/>
              <w:bottom w:type="dxa" w:w="60"/>
              <w:right w:type="dxa" w:w="90"/>
            </w:tcMar>
          </w:tcPr>
          <w:p>
            <w:pPr>
              <w:spacing w:after="0"/>
            </w:pPr>
            <w:r>
              <w:rPr>
                <w:b/>
                <w:bCs/>
                <w:sz w:val="17"/>
                <w:szCs w:val="17"/>
              </w:rPr>
              <w:t xml:space="preserve">Model SE</w:t>
            </w:r>
          </w:p>
        </w:tc>
        <w:tc>
          <w:tcPr>
            <w:tcW w:type="dxa" w:w="800"/>
            <w:shd w:fill="E8E8E8" w:color="auto" w:val="clear"/>
            <w:tcMar>
              <w:top w:type="dxa" w:w="60"/>
              <w:left w:type="dxa" w:w="90"/>
              <w:bottom w:type="dxa" w:w="60"/>
              <w:right w:type="dxa" w:w="90"/>
            </w:tcMar>
          </w:tcPr>
          <w:p>
            <w:pPr>
              <w:spacing w:after="0"/>
            </w:pPr>
            <w:r>
              <w:rPr>
                <w:b/>
                <w:bCs/>
                <w:sz w:val="17"/>
                <w:szCs w:val="17"/>
              </w:rPr>
              <w:t xml:space="preserve">Boot SE</w:t>
            </w:r>
          </w:p>
        </w:tc>
        <w:tc>
          <w:tcPr>
            <w:tcW w:type="dxa" w:w="1150"/>
            <w:shd w:fill="E8E8E8" w:color="auto" w:val="clear"/>
            <w:tcMar>
              <w:top w:type="dxa" w:w="60"/>
              <w:left w:type="dxa" w:w="90"/>
              <w:bottom w:type="dxa" w:w="60"/>
              <w:right w:type="dxa" w:w="90"/>
            </w:tcMar>
          </w:tcPr>
          <w:p>
            <w:pPr>
              <w:spacing w:after="0"/>
            </w:pPr>
            <w:r>
              <w:rPr>
                <w:b/>
                <w:bCs/>
                <w:sz w:val="17"/>
                <w:szCs w:val="17"/>
              </w:rPr>
              <w:t xml:space="preserve">TOST p (model SE)</w:t>
            </w:r>
          </w:p>
        </w:tc>
        <w:tc>
          <w:tcPr>
            <w:tcW w:type="dxa" w:w="1150"/>
            <w:shd w:fill="E8E8E8" w:color="auto" w:val="clear"/>
            <w:tcMar>
              <w:top w:type="dxa" w:w="60"/>
              <w:left w:type="dxa" w:w="90"/>
              <w:bottom w:type="dxa" w:w="60"/>
              <w:right w:type="dxa" w:w="90"/>
            </w:tcMar>
          </w:tcPr>
          <w:p>
            <w:pPr>
              <w:spacing w:after="0"/>
            </w:pPr>
            <w:r>
              <w:rPr>
                <w:b/>
                <w:bCs/>
                <w:sz w:val="17"/>
                <w:szCs w:val="17"/>
              </w:rPr>
              <w:t xml:space="preserve">TOST p (boot SE)</w:t>
            </w:r>
          </w:p>
        </w:tc>
      </w:tr>
      <w:tr>
        <w:trPr>
          <w:cantSplit/>
        </w:trPr>
        <w:tc>
          <w:tcPr>
            <w:tcW w:type="dxa" w:w="1500"/>
            <w:tcMar>
              <w:top w:type="dxa" w:w="60"/>
              <w:left w:type="dxa" w:w="90"/>
              <w:bottom w:type="dxa" w:w="60"/>
              <w:right w:type="dxa" w:w="90"/>
            </w:tcMar>
          </w:tcPr>
          <w:p>
            <w:pPr>
              <w:spacing w:after="0"/>
            </w:pPr>
            <w:r>
              <w:rPr>
                <w:b w:val="false"/>
                <w:bCs w:val="false"/>
                <w:sz w:val="17"/>
                <w:szCs w:val="17"/>
              </w:rPr>
              <w:t xml:space="preserve">Headline</w:t>
            </w:r>
          </w:p>
        </w:tc>
        <w:tc>
          <w:tcPr>
            <w:tcW w:type="dxa" w:w="800"/>
            <w:tcMar>
              <w:top w:type="dxa" w:w="60"/>
              <w:left w:type="dxa" w:w="90"/>
              <w:bottom w:type="dxa" w:w="60"/>
              <w:right w:type="dxa" w:w="90"/>
            </w:tcMar>
          </w:tcPr>
          <w:p>
            <w:pPr>
              <w:spacing w:after="0"/>
            </w:pPr>
            <w:r>
              <w:rPr>
                <w:b w:val="false"/>
                <w:bCs w:val="false"/>
                <w:sz w:val="17"/>
                <w:szCs w:val="17"/>
              </w:rPr>
              <w:t xml:space="preserve">1.2348</w:t>
            </w:r>
          </w:p>
        </w:tc>
        <w:tc>
          <w:tcPr>
            <w:tcW w:type="dxa" w:w="1400"/>
            <w:tcMar>
              <w:top w:type="dxa" w:w="60"/>
              <w:left w:type="dxa" w:w="90"/>
              <w:bottom w:type="dxa" w:w="60"/>
              <w:right w:type="dxa" w:w="90"/>
            </w:tcMar>
          </w:tcPr>
          <w:p>
            <w:pPr>
              <w:spacing w:after="0"/>
            </w:pPr>
            <w:r>
              <w:rPr>
                <w:b w:val="false"/>
                <w:bCs w:val="false"/>
                <w:sz w:val="17"/>
                <w:szCs w:val="17"/>
              </w:rPr>
              <w:t xml:space="preserve">[1.128, 1.351]</w:t>
            </w:r>
          </w:p>
        </w:tc>
        <w:tc>
          <w:tcPr>
            <w:tcW w:type="dxa" w:w="1400"/>
            <w:tcMar>
              <w:top w:type="dxa" w:w="60"/>
              <w:left w:type="dxa" w:w="90"/>
              <w:bottom w:type="dxa" w:w="60"/>
              <w:right w:type="dxa" w:w="90"/>
            </w:tcMar>
          </w:tcPr>
          <w:p>
            <w:pPr>
              <w:spacing w:after="0"/>
            </w:pPr>
            <w:r>
              <w:rPr>
                <w:b w:val="false"/>
                <w:bCs w:val="false"/>
                <w:sz w:val="17"/>
                <w:szCs w:val="17"/>
              </w:rPr>
              <w:t xml:space="preserve">[1.069, 1.414]</w:t>
            </w:r>
          </w:p>
        </w:tc>
        <w:tc>
          <w:tcPr>
            <w:tcW w:type="dxa" w:w="800"/>
            <w:tcMar>
              <w:top w:type="dxa" w:w="60"/>
              <w:left w:type="dxa" w:w="90"/>
              <w:bottom w:type="dxa" w:w="60"/>
              <w:right w:type="dxa" w:w="90"/>
            </w:tcMar>
          </w:tcPr>
          <w:p>
            <w:pPr>
              <w:spacing w:after="0"/>
            </w:pPr>
            <w:r>
              <w:rPr>
                <w:b w:val="false"/>
                <w:bCs w:val="false"/>
                <w:sz w:val="17"/>
                <w:szCs w:val="17"/>
              </w:rPr>
              <w:t xml:space="preserve">0.0548</w:t>
            </w:r>
          </w:p>
        </w:tc>
        <w:tc>
          <w:tcPr>
            <w:tcW w:type="dxa" w:w="800"/>
            <w:tcMar>
              <w:top w:type="dxa" w:w="60"/>
              <w:left w:type="dxa" w:w="90"/>
              <w:bottom w:type="dxa" w:w="60"/>
              <w:right w:type="dxa" w:w="90"/>
            </w:tcMar>
          </w:tcPr>
          <w:p>
            <w:pPr>
              <w:spacing w:after="0"/>
            </w:pPr>
            <w:r>
              <w:rPr>
                <w:b w:val="false"/>
                <w:bCs w:val="false"/>
                <w:sz w:val="17"/>
                <w:szCs w:val="17"/>
              </w:rPr>
              <w:t xml:space="preserve">0.0851</w:t>
            </w:r>
          </w:p>
        </w:tc>
        <w:tc>
          <w:tcPr>
            <w:tcW w:type="dxa" w:w="1150"/>
            <w:tcMar>
              <w:top w:type="dxa" w:w="60"/>
              <w:left w:type="dxa" w:w="90"/>
              <w:bottom w:type="dxa" w:w="60"/>
              <w:right w:type="dxa" w:w="90"/>
            </w:tcMar>
          </w:tcPr>
          <w:p>
            <w:pPr>
              <w:spacing w:after="0"/>
            </w:pPr>
            <w:r>
              <w:rPr>
                <w:b w:val="false"/>
                <w:bCs w:val="false"/>
                <w:sz w:val="17"/>
                <w:szCs w:val="17"/>
              </w:rPr>
              <w:t xml:space="preserve">.412</w:t>
            </w:r>
          </w:p>
        </w:tc>
        <w:tc>
          <w:tcPr>
            <w:tcW w:type="dxa" w:w="1150"/>
            <w:tcMar>
              <w:top w:type="dxa" w:w="60"/>
              <w:left w:type="dxa" w:w="90"/>
              <w:bottom w:type="dxa" w:w="60"/>
              <w:right w:type="dxa" w:w="90"/>
            </w:tcMar>
          </w:tcPr>
          <w:p>
            <w:pPr>
              <w:spacing w:after="0"/>
            </w:pPr>
            <w:r>
              <w:rPr>
                <w:b w:val="false"/>
                <w:bCs w:val="false"/>
                <w:sz w:val="17"/>
                <w:szCs w:val="17"/>
              </w:rPr>
              <w:t xml:space="preserve">.443</w:t>
            </w:r>
          </w:p>
        </w:tc>
      </w:tr>
      <w:tr>
        <w:trPr>
          <w:cantSplit/>
        </w:trPr>
        <w:tc>
          <w:tcPr>
            <w:tcW w:type="dxa" w:w="1500"/>
            <w:tcMar>
              <w:top w:type="dxa" w:w="60"/>
              <w:left w:type="dxa" w:w="90"/>
              <w:bottom w:type="dxa" w:w="60"/>
              <w:right w:type="dxa" w:w="90"/>
            </w:tcMar>
          </w:tcPr>
          <w:p>
            <w:pPr>
              <w:spacing w:after="0"/>
            </w:pPr>
            <w:r>
              <w:rPr>
                <w:b w:val="false"/>
                <w:bCs w:val="false"/>
                <w:sz w:val="17"/>
                <w:szCs w:val="17"/>
              </w:rPr>
              <w:t xml:space="preserve">Cap ≥ 6</w:t>
            </w:r>
          </w:p>
        </w:tc>
        <w:tc>
          <w:tcPr>
            <w:tcW w:type="dxa" w:w="800"/>
            <w:tcMar>
              <w:top w:type="dxa" w:w="60"/>
              <w:left w:type="dxa" w:w="90"/>
              <w:bottom w:type="dxa" w:w="60"/>
              <w:right w:type="dxa" w:w="90"/>
            </w:tcMar>
          </w:tcPr>
          <w:p>
            <w:pPr>
              <w:spacing w:after="0"/>
            </w:pPr>
            <w:r>
              <w:rPr>
                <w:b w:val="false"/>
                <w:bCs w:val="false"/>
                <w:sz w:val="17"/>
                <w:szCs w:val="17"/>
              </w:rPr>
              <w:t xml:space="preserve">1.1168</w:t>
            </w:r>
          </w:p>
        </w:tc>
        <w:tc>
          <w:tcPr>
            <w:tcW w:type="dxa" w:w="1400"/>
            <w:tcMar>
              <w:top w:type="dxa" w:w="60"/>
              <w:left w:type="dxa" w:w="90"/>
              <w:bottom w:type="dxa" w:w="60"/>
              <w:right w:type="dxa" w:w="90"/>
            </w:tcMar>
          </w:tcPr>
          <w:p>
            <w:pPr>
              <w:spacing w:after="0"/>
            </w:pPr>
            <w:r>
              <w:rPr>
                <w:b w:val="false"/>
                <w:bCs w:val="false"/>
                <w:sz w:val="17"/>
                <w:szCs w:val="17"/>
              </w:rPr>
              <w:t xml:space="preserve">[1.018, 1.225]</w:t>
            </w:r>
          </w:p>
        </w:tc>
        <w:tc>
          <w:tcPr>
            <w:tcW w:type="dxa" w:w="1400"/>
            <w:tcMar>
              <w:top w:type="dxa" w:w="60"/>
              <w:left w:type="dxa" w:w="90"/>
              <w:bottom w:type="dxa" w:w="60"/>
              <w:right w:type="dxa" w:w="90"/>
            </w:tcMar>
          </w:tcPr>
          <w:p>
            <w:pPr>
              <w:spacing w:after="0"/>
            </w:pPr>
            <w:r>
              <w:rPr>
                <w:b w:val="false"/>
                <w:bCs w:val="false"/>
                <w:sz w:val="17"/>
                <w:szCs w:val="17"/>
              </w:rPr>
              <w:t xml:space="preserve">[0.934, 1.311]</w:t>
            </w:r>
          </w:p>
        </w:tc>
        <w:tc>
          <w:tcPr>
            <w:tcW w:type="dxa" w:w="800"/>
            <w:tcMar>
              <w:top w:type="dxa" w:w="60"/>
              <w:left w:type="dxa" w:w="90"/>
              <w:bottom w:type="dxa" w:w="60"/>
              <w:right w:type="dxa" w:w="90"/>
            </w:tcMar>
          </w:tcPr>
          <w:p>
            <w:pPr>
              <w:spacing w:after="0"/>
            </w:pPr>
            <w:r>
              <w:rPr>
                <w:b w:val="false"/>
                <w:bCs w:val="false"/>
                <w:sz w:val="17"/>
                <w:szCs w:val="17"/>
              </w:rPr>
              <w:t xml:space="preserve">0.0565</w:t>
            </w:r>
          </w:p>
        </w:tc>
        <w:tc>
          <w:tcPr>
            <w:tcW w:type="dxa" w:w="800"/>
            <w:tcMar>
              <w:top w:type="dxa" w:w="60"/>
              <w:left w:type="dxa" w:w="90"/>
              <w:bottom w:type="dxa" w:w="60"/>
              <w:right w:type="dxa" w:w="90"/>
            </w:tcMar>
          </w:tcPr>
          <w:p>
            <w:pPr>
              <w:spacing w:after="0"/>
            </w:pPr>
            <w:r>
              <w:rPr>
                <w:b w:val="false"/>
                <w:bCs w:val="false"/>
                <w:sz w:val="17"/>
                <w:szCs w:val="17"/>
              </w:rPr>
              <w:t xml:space="preserve">0.1047</w:t>
            </w:r>
          </w:p>
        </w:tc>
        <w:tc>
          <w:tcPr>
            <w:tcW w:type="dxa" w:w="1150"/>
            <w:tcMar>
              <w:top w:type="dxa" w:w="60"/>
              <w:left w:type="dxa" w:w="90"/>
              <w:bottom w:type="dxa" w:w="60"/>
              <w:right w:type="dxa" w:w="90"/>
            </w:tcMar>
          </w:tcPr>
          <w:p>
            <w:pPr>
              <w:spacing w:after="0"/>
            </w:pPr>
            <w:r>
              <w:rPr>
                <w:b w:val="false"/>
                <w:bCs w:val="false"/>
                <w:sz w:val="17"/>
                <w:szCs w:val="17"/>
              </w:rPr>
              <w:t xml:space="preserve">.023</w:t>
            </w:r>
          </w:p>
        </w:tc>
        <w:tc>
          <w:tcPr>
            <w:tcW w:type="dxa" w:w="1150"/>
            <w:tcMar>
              <w:top w:type="dxa" w:w="60"/>
              <w:left w:type="dxa" w:w="90"/>
              <w:bottom w:type="dxa" w:w="60"/>
              <w:right w:type="dxa" w:w="90"/>
            </w:tcMar>
          </w:tcPr>
          <w:p>
            <w:pPr>
              <w:spacing w:after="0"/>
            </w:pPr>
            <w:r>
              <w:rPr>
                <w:b w:val="false"/>
                <w:bCs w:val="false"/>
                <w:sz w:val="17"/>
                <w:szCs w:val="17"/>
              </w:rPr>
              <w:t xml:space="preserve">.141</w:t>
            </w:r>
          </w:p>
        </w:tc>
      </w:tr>
      <w:tr>
        <w:trPr>
          <w:cantSplit/>
        </w:trPr>
        <w:tc>
          <w:tcPr>
            <w:tcW w:type="dxa" w:w="1500"/>
            <w:tcMar>
              <w:top w:type="dxa" w:w="60"/>
              <w:left w:type="dxa" w:w="90"/>
              <w:bottom w:type="dxa" w:w="60"/>
              <w:right w:type="dxa" w:w="90"/>
            </w:tcMar>
          </w:tcPr>
          <w:p>
            <w:pPr>
              <w:spacing w:after="0"/>
            </w:pPr>
            <w:r>
              <w:rPr>
                <w:b w:val="false"/>
                <w:bCs w:val="false"/>
                <w:sz w:val="17"/>
                <w:szCs w:val="17"/>
              </w:rPr>
              <w:t xml:space="preserve">Cap ≥ 8</w:t>
            </w:r>
          </w:p>
        </w:tc>
        <w:tc>
          <w:tcPr>
            <w:tcW w:type="dxa" w:w="800"/>
            <w:tcMar>
              <w:top w:type="dxa" w:w="60"/>
              <w:left w:type="dxa" w:w="90"/>
              <w:bottom w:type="dxa" w:w="60"/>
              <w:right w:type="dxa" w:w="90"/>
            </w:tcMar>
          </w:tcPr>
          <w:p>
            <w:pPr>
              <w:spacing w:after="0"/>
            </w:pPr>
            <w:r>
              <w:rPr>
                <w:b w:val="false"/>
                <w:bCs w:val="false"/>
                <w:sz w:val="17"/>
                <w:szCs w:val="17"/>
              </w:rPr>
              <w:t xml:space="preserve">1.1365</w:t>
            </w:r>
          </w:p>
        </w:tc>
        <w:tc>
          <w:tcPr>
            <w:tcW w:type="dxa" w:w="1400"/>
            <w:tcMar>
              <w:top w:type="dxa" w:w="60"/>
              <w:left w:type="dxa" w:w="90"/>
              <w:bottom w:type="dxa" w:w="60"/>
              <w:right w:type="dxa" w:w="90"/>
            </w:tcMar>
          </w:tcPr>
          <w:p>
            <w:pPr>
              <w:spacing w:after="0"/>
            </w:pPr>
            <w:r>
              <w:rPr>
                <w:b w:val="false"/>
                <w:bCs w:val="false"/>
                <w:sz w:val="17"/>
                <w:szCs w:val="17"/>
              </w:rPr>
              <w:t xml:space="preserve">[1.038, 1.244]</w:t>
            </w:r>
          </w:p>
        </w:tc>
        <w:tc>
          <w:tcPr>
            <w:tcW w:type="dxa" w:w="1400"/>
            <w:tcMar>
              <w:top w:type="dxa" w:w="60"/>
              <w:left w:type="dxa" w:w="90"/>
              <w:bottom w:type="dxa" w:w="60"/>
              <w:right w:type="dxa" w:w="90"/>
            </w:tcMar>
          </w:tcPr>
          <w:p>
            <w:pPr>
              <w:spacing w:after="0"/>
            </w:pPr>
            <w:r>
              <w:rPr>
                <w:b w:val="false"/>
                <w:bCs w:val="false"/>
                <w:sz w:val="17"/>
                <w:szCs w:val="17"/>
              </w:rPr>
              <w:t xml:space="preserve">[0.977, 1.333]</w:t>
            </w:r>
          </w:p>
        </w:tc>
        <w:tc>
          <w:tcPr>
            <w:tcW w:type="dxa" w:w="800"/>
            <w:tcMar>
              <w:top w:type="dxa" w:w="60"/>
              <w:left w:type="dxa" w:w="90"/>
              <w:bottom w:type="dxa" w:w="60"/>
              <w:right w:type="dxa" w:w="90"/>
            </w:tcMar>
          </w:tcPr>
          <w:p>
            <w:pPr>
              <w:spacing w:after="0"/>
            </w:pPr>
            <w:r>
              <w:rPr>
                <w:b w:val="false"/>
                <w:bCs w:val="false"/>
                <w:sz w:val="17"/>
                <w:szCs w:val="17"/>
              </w:rPr>
              <w:t xml:space="preserve">0.0550</w:t>
            </w:r>
          </w:p>
        </w:tc>
        <w:tc>
          <w:tcPr>
            <w:tcW w:type="dxa" w:w="800"/>
            <w:tcMar>
              <w:top w:type="dxa" w:w="60"/>
              <w:left w:type="dxa" w:w="90"/>
              <w:bottom w:type="dxa" w:w="60"/>
              <w:right w:type="dxa" w:w="90"/>
            </w:tcMar>
          </w:tcPr>
          <w:p>
            <w:pPr>
              <w:spacing w:after="0"/>
            </w:pPr>
            <w:r>
              <w:rPr>
                <w:b w:val="false"/>
                <w:bCs w:val="false"/>
                <w:sz w:val="17"/>
                <w:szCs w:val="17"/>
              </w:rPr>
              <w:t xml:space="preserve">0.0964</w:t>
            </w:r>
          </w:p>
        </w:tc>
        <w:tc>
          <w:tcPr>
            <w:tcW w:type="dxa" w:w="1150"/>
            <w:tcMar>
              <w:top w:type="dxa" w:w="60"/>
              <w:left w:type="dxa" w:w="90"/>
              <w:bottom w:type="dxa" w:w="60"/>
              <w:right w:type="dxa" w:w="90"/>
            </w:tcMar>
          </w:tcPr>
          <w:p>
            <w:pPr>
              <w:spacing w:after="0"/>
            </w:pPr>
            <w:r>
              <w:rPr>
                <w:b w:val="false"/>
                <w:bCs w:val="false"/>
                <w:sz w:val="17"/>
                <w:szCs w:val="17"/>
              </w:rPr>
              <w:t xml:space="preserve">.042</w:t>
            </w:r>
          </w:p>
        </w:tc>
        <w:tc>
          <w:tcPr>
            <w:tcW w:type="dxa" w:w="1150"/>
            <w:tcMar>
              <w:top w:type="dxa" w:w="60"/>
              <w:left w:type="dxa" w:w="90"/>
              <w:bottom w:type="dxa" w:w="60"/>
              <w:right w:type="dxa" w:w="90"/>
            </w:tcMar>
          </w:tcPr>
          <w:p>
            <w:pPr>
              <w:spacing w:after="0"/>
            </w:pPr>
            <w:r>
              <w:rPr>
                <w:b w:val="false"/>
                <w:bCs w:val="false"/>
                <w:sz w:val="17"/>
                <w:szCs w:val="17"/>
              </w:rPr>
              <w:t xml:space="preserve">.162</w:t>
            </w:r>
          </w:p>
        </w:tc>
      </w:tr>
      <w:tr>
        <w:trPr>
          <w:cantSplit/>
        </w:trPr>
        <w:tc>
          <w:tcPr>
            <w:tcW w:type="dxa" w:w="1500"/>
            <w:tcMar>
              <w:top w:type="dxa" w:w="60"/>
              <w:left w:type="dxa" w:w="90"/>
              <w:bottom w:type="dxa" w:w="60"/>
              <w:right w:type="dxa" w:w="90"/>
            </w:tcMar>
          </w:tcPr>
          <w:p>
            <w:pPr>
              <w:spacing w:after="0"/>
            </w:pPr>
            <w:r>
              <w:rPr>
                <w:b w:val="false"/>
                <w:bCs w:val="false"/>
                <w:sz w:val="17"/>
                <w:szCs w:val="17"/>
              </w:rPr>
              <w:t xml:space="preserve">Cap ≥ 10</w:t>
            </w:r>
          </w:p>
        </w:tc>
        <w:tc>
          <w:tcPr>
            <w:tcW w:type="dxa" w:w="800"/>
            <w:tcMar>
              <w:top w:type="dxa" w:w="60"/>
              <w:left w:type="dxa" w:w="90"/>
              <w:bottom w:type="dxa" w:w="60"/>
              <w:right w:type="dxa" w:w="90"/>
            </w:tcMar>
          </w:tcPr>
          <w:p>
            <w:pPr>
              <w:spacing w:after="0"/>
            </w:pPr>
            <w:r>
              <w:rPr>
                <w:b w:val="false"/>
                <w:bCs w:val="false"/>
                <w:sz w:val="17"/>
                <w:szCs w:val="17"/>
              </w:rPr>
              <w:t xml:space="preserve">1.1145</w:t>
            </w:r>
          </w:p>
        </w:tc>
        <w:tc>
          <w:tcPr>
            <w:tcW w:type="dxa" w:w="1400"/>
            <w:tcMar>
              <w:top w:type="dxa" w:w="60"/>
              <w:left w:type="dxa" w:w="90"/>
              <w:bottom w:type="dxa" w:w="60"/>
              <w:right w:type="dxa" w:w="90"/>
            </w:tcMar>
          </w:tcPr>
          <w:p>
            <w:pPr>
              <w:spacing w:after="0"/>
            </w:pPr>
            <w:r>
              <w:rPr>
                <w:b w:val="false"/>
                <w:bCs w:val="false"/>
                <w:sz w:val="17"/>
                <w:szCs w:val="17"/>
              </w:rPr>
              <w:t xml:space="preserve">[1.019, 1.219]</w:t>
            </w:r>
          </w:p>
        </w:tc>
        <w:tc>
          <w:tcPr>
            <w:tcW w:type="dxa" w:w="1400"/>
            <w:tcMar>
              <w:top w:type="dxa" w:w="60"/>
              <w:left w:type="dxa" w:w="90"/>
              <w:bottom w:type="dxa" w:w="60"/>
              <w:right w:type="dxa" w:w="90"/>
            </w:tcMar>
          </w:tcPr>
          <w:p>
            <w:pPr>
              <w:spacing w:after="0"/>
            </w:pPr>
            <w:r>
              <w:rPr>
                <w:b w:val="false"/>
                <w:bCs w:val="false"/>
                <w:sz w:val="17"/>
                <w:szCs w:val="17"/>
              </w:rPr>
              <w:t xml:space="preserve">[0.948, 1.289]</w:t>
            </w:r>
          </w:p>
        </w:tc>
        <w:tc>
          <w:tcPr>
            <w:tcW w:type="dxa" w:w="800"/>
            <w:tcMar>
              <w:top w:type="dxa" w:w="60"/>
              <w:left w:type="dxa" w:w="90"/>
              <w:bottom w:type="dxa" w:w="60"/>
              <w:right w:type="dxa" w:w="90"/>
            </w:tcMar>
          </w:tcPr>
          <w:p>
            <w:pPr>
              <w:spacing w:after="0"/>
            </w:pPr>
            <w:r>
              <w:rPr>
                <w:b w:val="false"/>
                <w:bCs w:val="false"/>
                <w:sz w:val="17"/>
                <w:szCs w:val="17"/>
              </w:rPr>
              <w:t xml:space="preserve">0.0547</w:t>
            </w:r>
          </w:p>
        </w:tc>
        <w:tc>
          <w:tcPr>
            <w:tcW w:type="dxa" w:w="800"/>
            <w:tcMar>
              <w:top w:type="dxa" w:w="60"/>
              <w:left w:type="dxa" w:w="90"/>
              <w:bottom w:type="dxa" w:w="60"/>
              <w:right w:type="dxa" w:w="90"/>
            </w:tcMar>
          </w:tcPr>
          <w:p>
            <w:pPr>
              <w:spacing w:after="0"/>
            </w:pPr>
            <w:r>
              <w:rPr>
                <w:b w:val="false"/>
                <w:bCs w:val="false"/>
                <w:sz w:val="17"/>
                <w:szCs w:val="17"/>
              </w:rPr>
              <w:t xml:space="preserve">0.0934</w:t>
            </w:r>
          </w:p>
        </w:tc>
        <w:tc>
          <w:tcPr>
            <w:tcW w:type="dxa" w:w="1150"/>
            <w:tcMar>
              <w:top w:type="dxa" w:w="60"/>
              <w:left w:type="dxa" w:w="90"/>
              <w:bottom w:type="dxa" w:w="60"/>
              <w:right w:type="dxa" w:w="90"/>
            </w:tcMar>
          </w:tcPr>
          <w:p>
            <w:pPr>
              <w:spacing w:after="0"/>
            </w:pPr>
            <w:r>
              <w:rPr>
                <w:b w:val="false"/>
                <w:bCs w:val="false"/>
                <w:sz w:val="17"/>
                <w:szCs w:val="17"/>
              </w:rPr>
              <w:t xml:space="preserve">.018</w:t>
            </w:r>
          </w:p>
        </w:tc>
        <w:tc>
          <w:tcPr>
            <w:tcW w:type="dxa" w:w="1150"/>
            <w:tcMar>
              <w:top w:type="dxa" w:w="60"/>
              <w:left w:type="dxa" w:w="90"/>
              <w:bottom w:type="dxa" w:w="60"/>
              <w:right w:type="dxa" w:w="90"/>
            </w:tcMar>
          </w:tcPr>
          <w:p>
            <w:pPr>
              <w:spacing w:after="0"/>
            </w:pPr>
            <w:r>
              <w:rPr>
                <w:b w:val="false"/>
                <w:bCs w:val="false"/>
                <w:sz w:val="17"/>
                <w:szCs w:val="17"/>
              </w:rPr>
              <w:t xml:space="preserve">.110</w:t>
            </w:r>
          </w:p>
        </w:tc>
      </w:tr>
      <w:tr>
        <w:trPr>
          <w:cantSplit/>
        </w:trPr>
        <w:tc>
          <w:tcPr>
            <w:tcW w:type="dxa" w:w="1500"/>
            <w:tcMar>
              <w:top w:type="dxa" w:w="60"/>
              <w:left w:type="dxa" w:w="90"/>
              <w:bottom w:type="dxa" w:w="60"/>
              <w:right w:type="dxa" w:w="90"/>
            </w:tcMar>
          </w:tcPr>
          <w:p>
            <w:pPr>
              <w:spacing w:after="0"/>
            </w:pPr>
            <w:r>
              <w:rPr>
                <w:b w:val="false"/>
                <w:bCs w:val="false"/>
                <w:sz w:val="17"/>
                <w:szCs w:val="17"/>
              </w:rPr>
              <w:t xml:space="preserve">Cap ≥ 15</w:t>
            </w:r>
          </w:p>
        </w:tc>
        <w:tc>
          <w:tcPr>
            <w:tcW w:type="dxa" w:w="800"/>
            <w:tcMar>
              <w:top w:type="dxa" w:w="60"/>
              <w:left w:type="dxa" w:w="90"/>
              <w:bottom w:type="dxa" w:w="60"/>
              <w:right w:type="dxa" w:w="90"/>
            </w:tcMar>
          </w:tcPr>
          <w:p>
            <w:pPr>
              <w:spacing w:after="0"/>
            </w:pPr>
            <w:r>
              <w:rPr>
                <w:b w:val="false"/>
                <w:bCs w:val="false"/>
                <w:sz w:val="17"/>
                <w:szCs w:val="17"/>
              </w:rPr>
              <w:t xml:space="preserve">1.1521</w:t>
            </w:r>
          </w:p>
        </w:tc>
        <w:tc>
          <w:tcPr>
            <w:tcW w:type="dxa" w:w="1400"/>
            <w:tcMar>
              <w:top w:type="dxa" w:w="60"/>
              <w:left w:type="dxa" w:w="90"/>
              <w:bottom w:type="dxa" w:w="60"/>
              <w:right w:type="dxa" w:w="90"/>
            </w:tcMar>
          </w:tcPr>
          <w:p>
            <w:pPr>
              <w:spacing w:after="0"/>
            </w:pPr>
            <w:r>
              <w:rPr>
                <w:b w:val="false"/>
                <w:bCs w:val="false"/>
                <w:sz w:val="17"/>
                <w:szCs w:val="17"/>
              </w:rPr>
              <w:t xml:space="preserve">[1.054, 1.260]</w:t>
            </w:r>
          </w:p>
        </w:tc>
        <w:tc>
          <w:tcPr>
            <w:tcW w:type="dxa" w:w="1400"/>
            <w:tcMar>
              <w:top w:type="dxa" w:w="60"/>
              <w:left w:type="dxa" w:w="90"/>
              <w:bottom w:type="dxa" w:w="60"/>
              <w:right w:type="dxa" w:w="90"/>
            </w:tcMar>
          </w:tcPr>
          <w:p>
            <w:pPr>
              <w:spacing w:after="0"/>
            </w:pPr>
            <w:r>
              <w:rPr>
                <w:b w:val="false"/>
                <w:bCs w:val="false"/>
                <w:sz w:val="17"/>
                <w:szCs w:val="17"/>
              </w:rPr>
              <w:t xml:space="preserve">[0.985, 1.334]</w:t>
            </w:r>
          </w:p>
        </w:tc>
        <w:tc>
          <w:tcPr>
            <w:tcW w:type="dxa" w:w="800"/>
            <w:tcMar>
              <w:top w:type="dxa" w:w="60"/>
              <w:left w:type="dxa" w:w="90"/>
              <w:bottom w:type="dxa" w:w="60"/>
              <w:right w:type="dxa" w:w="90"/>
            </w:tcMar>
          </w:tcPr>
          <w:p>
            <w:pPr>
              <w:spacing w:after="0"/>
            </w:pPr>
            <w:r>
              <w:rPr>
                <w:b w:val="false"/>
                <w:bCs w:val="false"/>
                <w:sz w:val="17"/>
                <w:szCs w:val="17"/>
              </w:rPr>
              <w:t xml:space="preserve">0.0543</w:t>
            </w:r>
          </w:p>
        </w:tc>
        <w:tc>
          <w:tcPr>
            <w:tcW w:type="dxa" w:w="800"/>
            <w:tcMar>
              <w:top w:type="dxa" w:w="60"/>
              <w:left w:type="dxa" w:w="90"/>
              <w:bottom w:type="dxa" w:w="60"/>
              <w:right w:type="dxa" w:w="90"/>
            </w:tcMar>
          </w:tcPr>
          <w:p>
            <w:pPr>
              <w:spacing w:after="0"/>
            </w:pPr>
            <w:r>
              <w:rPr>
                <w:b w:val="false"/>
                <w:bCs w:val="false"/>
                <w:sz w:val="17"/>
                <w:szCs w:val="17"/>
              </w:rPr>
              <w:t xml:space="preserve">0.0920</w:t>
            </w:r>
          </w:p>
        </w:tc>
        <w:tc>
          <w:tcPr>
            <w:tcW w:type="dxa" w:w="1150"/>
            <w:tcMar>
              <w:top w:type="dxa" w:w="60"/>
              <w:left w:type="dxa" w:w="90"/>
              <w:bottom w:type="dxa" w:w="60"/>
              <w:right w:type="dxa" w:w="90"/>
            </w:tcMar>
          </w:tcPr>
          <w:p>
            <w:pPr>
              <w:spacing w:after="0"/>
            </w:pPr>
            <w:r>
              <w:rPr>
                <w:b w:val="false"/>
                <w:bCs w:val="false"/>
                <w:sz w:val="17"/>
                <w:szCs w:val="17"/>
              </w:rPr>
              <w:t xml:space="preserve">.067</w:t>
            </w:r>
          </w:p>
        </w:tc>
        <w:tc>
          <w:tcPr>
            <w:tcW w:type="dxa" w:w="1150"/>
            <w:tcMar>
              <w:top w:type="dxa" w:w="60"/>
              <w:left w:type="dxa" w:w="90"/>
              <w:bottom w:type="dxa" w:w="60"/>
              <w:right w:type="dxa" w:w="90"/>
            </w:tcMar>
          </w:tcPr>
          <w:p>
            <w:pPr>
              <w:spacing w:after="0"/>
            </w:pPr>
            <w:r>
              <w:rPr>
                <w:b w:val="false"/>
                <w:bCs w:val="false"/>
                <w:sz w:val="17"/>
                <w:szCs w:val="17"/>
              </w:rPr>
              <w:t xml:space="preserve">.188</w:t>
            </w:r>
          </w:p>
        </w:tc>
      </w:tr>
      <w:tr>
        <w:trPr>
          <w:cantSplit/>
        </w:trPr>
        <w:tc>
          <w:tcPr>
            <w:tcW w:type="dxa" w:w="1500"/>
            <w:tcMar>
              <w:top w:type="dxa" w:w="60"/>
              <w:left w:type="dxa" w:w="90"/>
              <w:bottom w:type="dxa" w:w="60"/>
              <w:right w:type="dxa" w:w="90"/>
            </w:tcMar>
          </w:tcPr>
          <w:p>
            <w:pPr>
              <w:spacing w:after="0"/>
            </w:pPr>
            <w:r>
              <w:rPr>
                <w:b w:val="false"/>
                <w:bCs w:val="false"/>
                <w:sz w:val="17"/>
                <w:szCs w:val="17"/>
              </w:rPr>
              <w:t xml:space="preserve">Joint perturbation</w:t>
            </w:r>
          </w:p>
        </w:tc>
        <w:tc>
          <w:tcPr>
            <w:tcW w:type="dxa" w:w="800"/>
            <w:tcMar>
              <w:top w:type="dxa" w:w="60"/>
              <w:left w:type="dxa" w:w="90"/>
              <w:bottom w:type="dxa" w:w="60"/>
              <w:right w:type="dxa" w:w="90"/>
            </w:tcMar>
          </w:tcPr>
          <w:p>
            <w:pPr>
              <w:spacing w:after="0"/>
            </w:pPr>
            <w:r>
              <w:rPr>
                <w:b w:val="false"/>
                <w:bCs w:val="false"/>
                <w:sz w:val="17"/>
                <w:szCs w:val="17"/>
              </w:rPr>
              <w:t xml:space="preserve">1.0948</w:t>
            </w:r>
          </w:p>
        </w:tc>
        <w:tc>
          <w:tcPr>
            <w:tcW w:type="dxa" w:w="1400"/>
            <w:tcMar>
              <w:top w:type="dxa" w:w="60"/>
              <w:left w:type="dxa" w:w="90"/>
              <w:bottom w:type="dxa" w:w="60"/>
              <w:right w:type="dxa" w:w="90"/>
            </w:tcMar>
          </w:tcPr>
          <w:p>
            <w:pPr>
              <w:spacing w:after="0"/>
            </w:pPr>
            <w:r>
              <w:rPr>
                <w:b w:val="false"/>
                <w:bCs w:val="false"/>
                <w:sz w:val="17"/>
                <w:szCs w:val="17"/>
              </w:rPr>
              <w:t xml:space="preserve">[0.999, 1.200]</w:t>
            </w:r>
          </w:p>
        </w:tc>
        <w:tc>
          <w:tcPr>
            <w:tcW w:type="dxa" w:w="1400"/>
            <w:tcMar>
              <w:top w:type="dxa" w:w="60"/>
              <w:left w:type="dxa" w:w="90"/>
              <w:bottom w:type="dxa" w:w="60"/>
              <w:right w:type="dxa" w:w="90"/>
            </w:tcMar>
          </w:tcPr>
          <w:p>
            <w:pPr>
              <w:spacing w:after="0"/>
            </w:pPr>
            <w:r>
              <w:rPr>
                <w:b w:val="false"/>
                <w:bCs w:val="false"/>
                <w:sz w:val="17"/>
                <w:szCs w:val="17"/>
              </w:rPr>
              <w:t xml:space="preserve">[0.924, 1.266]</w:t>
            </w:r>
          </w:p>
        </w:tc>
        <w:tc>
          <w:tcPr>
            <w:tcW w:type="dxa" w:w="800"/>
            <w:tcMar>
              <w:top w:type="dxa" w:w="60"/>
              <w:left w:type="dxa" w:w="90"/>
              <w:bottom w:type="dxa" w:w="60"/>
              <w:right w:type="dxa" w:w="90"/>
            </w:tcMar>
          </w:tcPr>
          <w:p>
            <w:pPr>
              <w:spacing w:after="0"/>
            </w:pPr>
            <w:r>
              <w:rPr>
                <w:b w:val="false"/>
                <w:bCs w:val="false"/>
                <w:sz w:val="17"/>
                <w:szCs w:val="17"/>
              </w:rPr>
              <w:t xml:space="preserve">0.0559</w:t>
            </w:r>
          </w:p>
        </w:tc>
        <w:tc>
          <w:tcPr>
            <w:tcW w:type="dxa" w:w="800"/>
            <w:tcMar>
              <w:top w:type="dxa" w:w="60"/>
              <w:left w:type="dxa" w:w="90"/>
              <w:bottom w:type="dxa" w:w="60"/>
              <w:right w:type="dxa" w:w="90"/>
            </w:tcMar>
          </w:tcPr>
          <w:p>
            <w:pPr>
              <w:spacing w:after="0"/>
            </w:pPr>
            <w:r>
              <w:rPr>
                <w:b w:val="false"/>
                <w:bCs w:val="false"/>
                <w:sz w:val="17"/>
                <w:szCs w:val="17"/>
              </w:rPr>
              <w:t xml:space="preserve">0.0963</w:t>
            </w:r>
          </w:p>
        </w:tc>
        <w:tc>
          <w:tcPr>
            <w:tcW w:type="dxa" w:w="1150"/>
            <w:tcMar>
              <w:top w:type="dxa" w:w="60"/>
              <w:left w:type="dxa" w:w="90"/>
              <w:bottom w:type="dxa" w:w="60"/>
              <w:right w:type="dxa" w:w="90"/>
            </w:tcMar>
          </w:tcPr>
          <w:p>
            <w:pPr>
              <w:spacing w:after="0"/>
            </w:pPr>
            <w:r>
              <w:rPr>
                <w:b w:val="false"/>
                <w:bCs w:val="false"/>
                <w:sz w:val="17"/>
                <w:szCs w:val="17"/>
              </w:rPr>
              <w:t xml:space="preserve">.0089</w:t>
            </w:r>
          </w:p>
        </w:tc>
        <w:tc>
          <w:tcPr>
            <w:tcW w:type="dxa" w:w="1150"/>
            <w:tcMar>
              <w:top w:type="dxa" w:w="60"/>
              <w:left w:type="dxa" w:w="90"/>
              <w:bottom w:type="dxa" w:w="60"/>
              <w:right w:type="dxa" w:w="90"/>
            </w:tcMar>
          </w:tcPr>
          <w:p>
            <w:pPr>
              <w:spacing w:after="0"/>
            </w:pPr>
            <w:r>
              <w:rPr>
                <w:b w:val="false"/>
                <w:bCs w:val="false"/>
                <w:sz w:val="17"/>
                <w:szCs w:val="17"/>
              </w:rPr>
              <w:t xml:space="preserve">.084</w:t>
            </w:r>
          </w:p>
        </w:tc>
      </w:tr>
      <w:tr>
        <w:trPr>
          <w:cantSplit/>
        </w:trPr>
        <w:tc>
          <w:tcPr>
            <w:tcW w:type="dxa" w:w="1500"/>
            <w:tcMar>
              <w:top w:type="dxa" w:w="60"/>
              <w:left w:type="dxa" w:w="90"/>
              <w:bottom w:type="dxa" w:w="60"/>
              <w:right w:type="dxa" w:w="90"/>
            </w:tcMar>
          </w:tcPr>
          <w:p>
            <w:pPr>
              <w:spacing w:after="0"/>
            </w:pPr>
            <w:r>
              <w:rPr>
                <w:b w:val="false"/>
                <w:bCs w:val="false"/>
                <w:sz w:val="17"/>
                <w:szCs w:val="17"/>
              </w:rPr>
              <w:t xml:space="preserve">Productivity, 2,000 m</w:t>
            </w:r>
          </w:p>
        </w:tc>
        <w:tc>
          <w:tcPr>
            <w:tcW w:type="dxa" w:w="800"/>
            <w:tcMar>
              <w:top w:type="dxa" w:w="60"/>
              <w:left w:type="dxa" w:w="90"/>
              <w:bottom w:type="dxa" w:w="60"/>
              <w:right w:type="dxa" w:w="90"/>
            </w:tcMar>
          </w:tcPr>
          <w:p>
            <w:pPr>
              <w:spacing w:after="0"/>
            </w:pPr>
            <w:r>
              <w:rPr>
                <w:b w:val="false"/>
                <w:bCs w:val="false"/>
                <w:sz w:val="17"/>
                <w:szCs w:val="17"/>
              </w:rPr>
              <w:t xml:space="preserve">1.1343</w:t>
            </w:r>
          </w:p>
        </w:tc>
        <w:tc>
          <w:tcPr>
            <w:tcW w:type="dxa" w:w="1400"/>
            <w:tcMar>
              <w:top w:type="dxa" w:w="60"/>
              <w:left w:type="dxa" w:w="90"/>
              <w:bottom w:type="dxa" w:w="60"/>
              <w:right w:type="dxa" w:w="90"/>
            </w:tcMar>
          </w:tcPr>
          <w:p>
            <w:pPr>
              <w:spacing w:after="0"/>
            </w:pPr>
            <w:r>
              <w:rPr>
                <w:b w:val="false"/>
                <w:bCs w:val="false"/>
                <w:sz w:val="17"/>
                <w:szCs w:val="17"/>
              </w:rPr>
              <w:t xml:space="preserve">[1.026, 1.254]</w:t>
            </w:r>
          </w:p>
        </w:tc>
        <w:tc>
          <w:tcPr>
            <w:tcW w:type="dxa" w:w="1400"/>
            <w:tcMar>
              <w:top w:type="dxa" w:w="60"/>
              <w:left w:type="dxa" w:w="90"/>
              <w:bottom w:type="dxa" w:w="60"/>
              <w:right w:type="dxa" w:w="90"/>
            </w:tcMar>
          </w:tcPr>
          <w:p>
            <w:pPr>
              <w:spacing w:after="0"/>
            </w:pPr>
            <w:r>
              <w:rPr>
                <w:b w:val="false"/>
                <w:bCs w:val="false"/>
                <w:sz w:val="17"/>
                <w:szCs w:val="17"/>
              </w:rPr>
              <w:t xml:space="preserve">[0.979, 1.303]</w:t>
            </w:r>
          </w:p>
        </w:tc>
        <w:tc>
          <w:tcPr>
            <w:tcW w:type="dxa" w:w="800"/>
            <w:tcMar>
              <w:top w:type="dxa" w:w="60"/>
              <w:left w:type="dxa" w:w="90"/>
              <w:bottom w:type="dxa" w:w="60"/>
              <w:right w:type="dxa" w:w="90"/>
            </w:tcMar>
          </w:tcPr>
          <w:p>
            <w:pPr>
              <w:spacing w:after="0"/>
            </w:pPr>
            <w:r>
              <w:rPr>
                <w:b w:val="false"/>
                <w:bCs w:val="false"/>
                <w:sz w:val="17"/>
                <w:szCs w:val="17"/>
              </w:rPr>
              <w:t xml:space="preserve">0.0610</w:t>
            </w:r>
          </w:p>
        </w:tc>
        <w:tc>
          <w:tcPr>
            <w:tcW w:type="dxa" w:w="800"/>
            <w:tcMar>
              <w:top w:type="dxa" w:w="60"/>
              <w:left w:type="dxa" w:w="90"/>
              <w:bottom w:type="dxa" w:w="60"/>
              <w:right w:type="dxa" w:w="90"/>
            </w:tcMar>
          </w:tcPr>
          <w:p>
            <w:pPr>
              <w:spacing w:after="0"/>
            </w:pPr>
            <w:r>
              <w:rPr>
                <w:b w:val="false"/>
                <w:bCs w:val="false"/>
                <w:sz w:val="17"/>
                <w:szCs w:val="17"/>
              </w:rPr>
              <w:t xml:space="preserve">0.0881</w:t>
            </w:r>
          </w:p>
        </w:tc>
        <w:tc>
          <w:tcPr>
            <w:tcW w:type="dxa" w:w="1150"/>
            <w:tcMar>
              <w:top w:type="dxa" w:w="60"/>
              <w:left w:type="dxa" w:w="90"/>
              <w:bottom w:type="dxa" w:w="60"/>
              <w:right w:type="dxa" w:w="90"/>
            </w:tcMar>
          </w:tcPr>
          <w:p>
            <w:pPr>
              <w:spacing w:after="0"/>
            </w:pPr>
            <w:r>
              <w:rPr>
                <w:b w:val="false"/>
                <w:bCs w:val="false"/>
                <w:sz w:val="17"/>
                <w:szCs w:val="17"/>
              </w:rPr>
              <w:t xml:space="preserve">.056</w:t>
            </w:r>
          </w:p>
        </w:tc>
        <w:tc>
          <w:tcPr>
            <w:tcW w:type="dxa" w:w="1150"/>
            <w:tcMar>
              <w:top w:type="dxa" w:w="60"/>
              <w:left w:type="dxa" w:w="90"/>
              <w:bottom w:type="dxa" w:w="60"/>
              <w:right w:type="dxa" w:w="90"/>
            </w:tcMar>
          </w:tcPr>
          <w:p>
            <w:pPr>
              <w:spacing w:after="0"/>
            </w:pPr>
            <w:r>
              <w:rPr>
                <w:b w:val="false"/>
                <w:bCs w:val="false"/>
                <w:sz w:val="17"/>
                <w:szCs w:val="17"/>
              </w:rPr>
              <w:t xml:space="preserve">.135</w:t>
            </w:r>
          </w:p>
        </w:tc>
      </w:tr>
      <w:tr>
        <w:trPr>
          <w:cantSplit/>
        </w:trPr>
        <w:tc>
          <w:tcPr>
            <w:tcW w:type="dxa" w:w="1500"/>
            <w:tcMar>
              <w:top w:type="dxa" w:w="60"/>
              <w:left w:type="dxa" w:w="90"/>
              <w:bottom w:type="dxa" w:w="60"/>
              <w:right w:type="dxa" w:w="90"/>
            </w:tcMar>
          </w:tcPr>
          <w:p>
            <w:pPr>
              <w:spacing w:after="0"/>
            </w:pPr>
            <w:r>
              <w:rPr>
                <w:b w:val="false"/>
                <w:bCs w:val="false"/>
                <w:sz w:val="17"/>
                <w:szCs w:val="17"/>
              </w:rPr>
              <w:t xml:space="preserve">Productivity, headline</w:t>
            </w:r>
          </w:p>
        </w:tc>
        <w:tc>
          <w:tcPr>
            <w:tcW w:type="dxa" w:w="800"/>
            <w:tcMar>
              <w:top w:type="dxa" w:w="60"/>
              <w:left w:type="dxa" w:w="90"/>
              <w:bottom w:type="dxa" w:w="60"/>
              <w:right w:type="dxa" w:w="90"/>
            </w:tcMar>
          </w:tcPr>
          <w:p>
            <w:pPr>
              <w:spacing w:after="0"/>
            </w:pPr>
            <w:r>
              <w:rPr>
                <w:b w:val="false"/>
                <w:bCs w:val="false"/>
                <w:sz w:val="17"/>
                <w:szCs w:val="17"/>
              </w:rPr>
              <w:t xml:space="preserve">1.2016</w:t>
            </w:r>
          </w:p>
        </w:tc>
        <w:tc>
          <w:tcPr>
            <w:tcW w:type="dxa" w:w="1400"/>
            <w:tcMar>
              <w:top w:type="dxa" w:w="60"/>
              <w:left w:type="dxa" w:w="90"/>
              <w:bottom w:type="dxa" w:w="60"/>
              <w:right w:type="dxa" w:w="90"/>
            </w:tcMar>
          </w:tcPr>
          <w:p>
            <w:pPr>
              <w:spacing w:after="0"/>
            </w:pPr>
            <w:r>
              <w:rPr>
                <w:b w:val="false"/>
                <w:bCs w:val="false"/>
                <w:sz w:val="17"/>
                <w:szCs w:val="17"/>
              </w:rPr>
              <w:t xml:space="preserve">[1.128, 1.280]</w:t>
            </w:r>
          </w:p>
        </w:tc>
        <w:tc>
          <w:tcPr>
            <w:tcW w:type="dxa" w:w="1400"/>
            <w:tcMar>
              <w:top w:type="dxa" w:w="60"/>
              <w:left w:type="dxa" w:w="90"/>
              <w:bottom w:type="dxa" w:w="60"/>
              <w:right w:type="dxa" w:w="90"/>
            </w:tcMar>
          </w:tcPr>
          <w:p>
            <w:pPr>
              <w:spacing w:after="0"/>
            </w:pPr>
            <w:r>
              <w:rPr>
                <w:b w:val="false"/>
                <w:bCs w:val="false"/>
                <w:sz w:val="17"/>
                <w:szCs w:val="17"/>
              </w:rPr>
              <w:t xml:space="preserve">[1.098, 1.308]</w:t>
            </w:r>
          </w:p>
        </w:tc>
        <w:tc>
          <w:tcPr>
            <w:tcW w:type="dxa" w:w="800"/>
            <w:tcMar>
              <w:top w:type="dxa" w:w="60"/>
              <w:left w:type="dxa" w:w="90"/>
              <w:bottom w:type="dxa" w:w="60"/>
              <w:right w:type="dxa" w:w="90"/>
            </w:tcMar>
          </w:tcPr>
          <w:p>
            <w:pPr>
              <w:spacing w:after="0"/>
            </w:pPr>
            <w:r>
              <w:rPr>
                <w:b w:val="false"/>
                <w:bCs w:val="false"/>
                <w:sz w:val="17"/>
                <w:szCs w:val="17"/>
              </w:rPr>
              <w:t xml:space="preserve">0.0384</w:t>
            </w:r>
          </w:p>
        </w:tc>
        <w:tc>
          <w:tcPr>
            <w:tcW w:type="dxa" w:w="800"/>
            <w:tcMar>
              <w:top w:type="dxa" w:w="60"/>
              <w:left w:type="dxa" w:w="90"/>
              <w:bottom w:type="dxa" w:w="60"/>
              <w:right w:type="dxa" w:w="90"/>
            </w:tcMar>
          </w:tcPr>
          <w:p>
            <w:pPr>
              <w:spacing w:after="0"/>
            </w:pPr>
            <w:r>
              <w:rPr>
                <w:b w:val="false"/>
                <w:bCs w:val="false"/>
                <w:sz w:val="17"/>
                <w:szCs w:val="17"/>
              </w:rPr>
              <w:t xml:space="preserve">0.0525</w:t>
            </w:r>
          </w:p>
        </w:tc>
        <w:tc>
          <w:tcPr>
            <w:tcW w:type="dxa" w:w="1150"/>
            <w:tcMar>
              <w:top w:type="dxa" w:w="60"/>
              <w:left w:type="dxa" w:w="90"/>
              <w:bottom w:type="dxa" w:w="60"/>
              <w:right w:type="dxa" w:w="90"/>
            </w:tcMar>
          </w:tcPr>
          <w:p>
            <w:pPr>
              <w:spacing w:after="0"/>
            </w:pPr>
            <w:r>
              <w:rPr>
                <w:b w:val="false"/>
                <w:bCs w:val="false"/>
                <w:sz w:val="17"/>
                <w:szCs w:val="17"/>
              </w:rPr>
              <w:t xml:space="preserve">.152</w:t>
            </w:r>
          </w:p>
        </w:tc>
        <w:tc>
          <w:tcPr>
            <w:tcW w:type="dxa" w:w="1150"/>
            <w:tcMar>
              <w:top w:type="dxa" w:w="60"/>
              <w:left w:type="dxa" w:w="90"/>
              <w:bottom w:type="dxa" w:w="60"/>
              <w:right w:type="dxa" w:w="90"/>
            </w:tcMar>
          </w:tcPr>
          <w:p>
            <w:pPr>
              <w:spacing w:after="0"/>
            </w:pPr>
            <w:r>
              <w:rPr>
                <w:b w:val="false"/>
                <w:bCs w:val="false"/>
                <w:sz w:val="17"/>
                <w:szCs w:val="17"/>
              </w:rPr>
              <w:t xml:space="preserve">.226</w:t>
            </w:r>
          </w:p>
        </w:tc>
      </w:tr>
      <w:tr>
        <w:trPr>
          <w:cantSplit/>
        </w:trPr>
        <w:tc>
          <w:tcPr>
            <w:tcW w:type="dxa" w:w="1500"/>
            <w:tcMar>
              <w:top w:type="dxa" w:w="60"/>
              <w:left w:type="dxa" w:w="90"/>
              <w:bottom w:type="dxa" w:w="60"/>
              <w:right w:type="dxa" w:w="90"/>
            </w:tcMar>
          </w:tcPr>
          <w:p>
            <w:pPr>
              <w:spacing w:after="0"/>
            </w:pPr>
            <w:r>
              <w:rPr>
                <w:b w:val="false"/>
                <w:bCs w:val="false"/>
                <w:sz w:val="17"/>
                <w:szCs w:val="17"/>
              </w:rPr>
              <w:t xml:space="preserve">CAR-T headline</w:t>
            </w:r>
          </w:p>
        </w:tc>
        <w:tc>
          <w:tcPr>
            <w:tcW w:type="dxa" w:w="800"/>
            <w:tcMar>
              <w:top w:type="dxa" w:w="60"/>
              <w:left w:type="dxa" w:w="90"/>
              <w:bottom w:type="dxa" w:w="60"/>
              <w:right w:type="dxa" w:w="90"/>
            </w:tcMar>
          </w:tcPr>
          <w:p>
            <w:pPr>
              <w:spacing w:after="0"/>
            </w:pPr>
            <w:r>
              <w:rPr>
                <w:b w:val="false"/>
                <w:bCs w:val="false"/>
                <w:sz w:val="17"/>
                <w:szCs w:val="17"/>
              </w:rPr>
              <w:t xml:space="preserve">1.1178</w:t>
            </w:r>
          </w:p>
        </w:tc>
        <w:tc>
          <w:tcPr>
            <w:tcW w:type="dxa" w:w="1400"/>
            <w:tcMar>
              <w:top w:type="dxa" w:w="60"/>
              <w:left w:type="dxa" w:w="90"/>
              <w:bottom w:type="dxa" w:w="60"/>
              <w:right w:type="dxa" w:w="90"/>
            </w:tcMar>
          </w:tcPr>
          <w:p>
            <w:pPr>
              <w:spacing w:after="0"/>
            </w:pPr>
            <w:r>
              <w:rPr>
                <w:b w:val="false"/>
                <w:bCs w:val="false"/>
                <w:sz w:val="17"/>
                <w:szCs w:val="17"/>
              </w:rPr>
              <w:t xml:space="preserve">[1.013, 1.233]</w:t>
            </w:r>
          </w:p>
        </w:tc>
        <w:tc>
          <w:tcPr>
            <w:tcW w:type="dxa" w:w="1400"/>
            <w:tcMar>
              <w:top w:type="dxa" w:w="60"/>
              <w:left w:type="dxa" w:w="90"/>
              <w:bottom w:type="dxa" w:w="60"/>
              <w:right w:type="dxa" w:w="90"/>
            </w:tcMar>
          </w:tcPr>
          <w:p>
            <w:pPr>
              <w:spacing w:after="0"/>
            </w:pPr>
            <w:r>
              <w:rPr>
                <w:b w:val="false"/>
                <w:bCs w:val="false"/>
                <w:sz w:val="17"/>
                <w:szCs w:val="17"/>
              </w:rPr>
              <w:t xml:space="preserve">[0.973, 1.266]</w:t>
            </w:r>
          </w:p>
        </w:tc>
        <w:tc>
          <w:tcPr>
            <w:tcW w:type="dxa" w:w="800"/>
            <w:tcMar>
              <w:top w:type="dxa" w:w="60"/>
              <w:left w:type="dxa" w:w="90"/>
              <w:bottom w:type="dxa" w:w="60"/>
              <w:right w:type="dxa" w:w="90"/>
            </w:tcMar>
          </w:tcPr>
          <w:p>
            <w:pPr>
              <w:spacing w:after="0"/>
            </w:pPr>
            <w:r>
              <w:rPr>
                <w:b w:val="false"/>
                <w:bCs w:val="false"/>
                <w:sz w:val="17"/>
                <w:szCs w:val="17"/>
              </w:rPr>
              <w:t xml:space="preserve">0.0596</w:t>
            </w:r>
          </w:p>
        </w:tc>
        <w:tc>
          <w:tcPr>
            <w:tcW w:type="dxa" w:w="800"/>
            <w:tcMar>
              <w:top w:type="dxa" w:w="60"/>
              <w:left w:type="dxa" w:w="90"/>
              <w:bottom w:type="dxa" w:w="60"/>
              <w:right w:type="dxa" w:w="90"/>
            </w:tcMar>
          </w:tcPr>
          <w:p>
            <w:pPr>
              <w:spacing w:after="0"/>
            </w:pPr>
            <w:r>
              <w:rPr>
                <w:b w:val="false"/>
                <w:bCs w:val="false"/>
                <w:sz w:val="17"/>
                <w:szCs w:val="17"/>
              </w:rPr>
              <w:t xml:space="preserve">0.0791</w:t>
            </w:r>
          </w:p>
        </w:tc>
        <w:tc>
          <w:tcPr>
            <w:tcW w:type="dxa" w:w="1150"/>
            <w:tcMar>
              <w:top w:type="dxa" w:w="60"/>
              <w:left w:type="dxa" w:w="90"/>
              <w:bottom w:type="dxa" w:w="60"/>
              <w:right w:type="dxa" w:w="90"/>
            </w:tcMar>
          </w:tcPr>
          <w:p>
            <w:pPr>
              <w:spacing w:after="0"/>
            </w:pPr>
            <w:r>
              <w:rPr>
                <w:b w:val="false"/>
                <w:bCs w:val="false"/>
                <w:sz w:val="17"/>
                <w:szCs w:val="17"/>
              </w:rPr>
              <w:t xml:space="preserve">.030</w:t>
            </w:r>
          </w:p>
        </w:tc>
        <w:tc>
          <w:tcPr>
            <w:tcW w:type="dxa" w:w="1150"/>
            <w:tcMar>
              <w:top w:type="dxa" w:w="60"/>
              <w:left w:type="dxa" w:w="90"/>
              <w:bottom w:type="dxa" w:w="60"/>
              <w:right w:type="dxa" w:w="90"/>
            </w:tcMar>
          </w:tcPr>
          <w:p>
            <w:pPr>
              <w:spacing w:after="0"/>
            </w:pPr>
            <w:r>
              <w:rPr>
                <w:b w:val="false"/>
                <w:bCs w:val="false"/>
                <w:sz w:val="17"/>
                <w:szCs w:val="17"/>
              </w:rPr>
              <w:t xml:space="preserve">.079</w:t>
            </w:r>
          </w:p>
        </w:tc>
      </w:tr>
    </w:tbl>
    <w:p>
      <w:pPr>
        <w:spacing w:after="260"/>
      </w:pPr>
      <w:r>
        <w:rPr>
          <w:b w:val="false"/>
          <w:bCs w:val="false"/>
          <w:i/>
          <w:iCs/>
          <w:sz w:val="20"/>
          <w:szCs w:val="20"/>
        </w:rPr>
        <w:t xml:space="preserve">Note. Standard errors are on the log scale. Bootstrap intervals are percentile intervals from 2,000 resamples of institutions (seed 20260809). TOST is tested against an equivalence bound of IRR 0.80–1.25. Equivalence is concluded only where TOST p &lt; .05.</w:t>
      </w:r>
    </w:p>
    <w:p>
      <w:pPr>
        <w:pStyle w:val="Heading2"/>
        <w:spacing w:after="120" w:before="200"/>
      </w:pPr>
      <w:r>
        <w:rPr>
          <w:b/>
          <w:bCs/>
          <w:sz w:val="24"/>
          <w:szCs w:val="24"/>
        </w:rPr>
        <w:t xml:space="preserve">S6  Statistical power of the model-based and permutation tests</w:t>
      </w:r>
    </w:p>
    <w:p>
      <w:pPr>
        <w:spacing w:after="160"/>
      </w:pPr>
      <w:r>
        <w:rPr>
          <w:b w:val="false"/>
          <w:bCs w:val="false"/>
          <w:i w:val="false"/>
          <w:iCs w:val="false"/>
          <w:sz w:val="20"/>
          <w:szCs w:val="20"/>
        </w:rPr>
        <w:t xml:space="preserve">Power is computed on the consortium-excluded design (n = 7,611, 479 treated) at pre-specified true effect sizes rather than at the observed estimate, since power evaluated at an observed coefficient is a monotone transform of its p-value and adds no information. The grid includes a benchmark at IRR 1.1145, the magnitude of the residual the protocol adjudicates. Under dyadic non-independence the permutation null is heavy-tailed: its own standard deviation is 0.04993, close to the model-based standard error of 0.05476, but the 95th percentile of the absolute permuted coefficient is 0.16476 — 3.30 times its own standard deviation, where a normal null would give 1.96, and 3.01 times the model-based standard error. The permutation standard is therefore materially more demanding than its variance alone implies, and its power at small effect sizes is correspondingly 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2900"/>
        <w:gridCol w:w="1600"/>
      </w:tblGrid>
      <w:tr>
        <w:trPr>
          <w:cantSplit/>
          <w:tblHeader/>
        </w:trPr>
        <w:tc>
          <w:tcPr>
            <w:tcW w:type="dxa" w:w="1600"/>
            <w:shd w:fill="E8E8E8" w:color="auto" w:val="clear"/>
            <w:tcMar>
              <w:top w:type="dxa" w:w="60"/>
              <w:left w:type="dxa" w:w="90"/>
              <w:bottom w:type="dxa" w:w="60"/>
              <w:right w:type="dxa" w:w="90"/>
            </w:tcMar>
          </w:tcPr>
          <w:p>
            <w:pPr>
              <w:spacing w:after="0"/>
            </w:pPr>
            <w:r>
              <w:rPr>
                <w:b/>
                <w:bCs/>
                <w:sz w:val="17"/>
                <w:szCs w:val="17"/>
              </w:rPr>
              <w:t xml:space="preserve">True IRR</w:t>
            </w:r>
          </w:p>
        </w:tc>
        <w:tc>
          <w:tcPr>
            <w:tcW w:type="dxa" w:w="2900"/>
            <w:shd w:fill="E8E8E8" w:color="auto" w:val="clear"/>
            <w:tcMar>
              <w:top w:type="dxa" w:w="60"/>
              <w:left w:type="dxa" w:w="90"/>
              <w:bottom w:type="dxa" w:w="60"/>
              <w:right w:type="dxa" w:w="90"/>
            </w:tcMar>
          </w:tcPr>
          <w:p>
            <w:pPr>
              <w:spacing w:after="0"/>
            </w:pPr>
            <w:r>
              <w:rPr>
                <w:b/>
                <w:bCs/>
                <w:sz w:val="17"/>
                <w:szCs w:val="17"/>
              </w:rPr>
              <w:t xml:space="preserve">Power, model-based test</w:t>
            </w:r>
          </w:p>
        </w:tc>
        <w:tc>
          <w:tcPr>
            <w:tcW w:type="dxa" w:w="2900"/>
            <w:shd w:fill="E8E8E8" w:color="auto" w:val="clear"/>
            <w:tcMar>
              <w:top w:type="dxa" w:w="60"/>
              <w:left w:type="dxa" w:w="90"/>
              <w:bottom w:type="dxa" w:w="60"/>
              <w:right w:type="dxa" w:w="90"/>
            </w:tcMar>
          </w:tcPr>
          <w:p>
            <w:pPr>
              <w:spacing w:after="0"/>
            </w:pPr>
            <w:r>
              <w:rPr>
                <w:b/>
                <w:bCs/>
                <w:sz w:val="17"/>
                <w:szCs w:val="17"/>
              </w:rPr>
              <w:t xml:space="preserve">Power, permutation test</w:t>
            </w:r>
          </w:p>
        </w:tc>
        <w:tc>
          <w:tcPr>
            <w:tcW w:type="dxa" w:w="1600"/>
            <w:shd w:fill="E8E8E8" w:color="auto" w:val="clear"/>
            <w:tcMar>
              <w:top w:type="dxa" w:w="60"/>
              <w:left w:type="dxa" w:w="90"/>
              <w:bottom w:type="dxa" w:w="60"/>
              <w:right w:type="dxa" w:w="90"/>
            </w:tcMar>
          </w:tcPr>
          <w:p>
            <w:pPr>
              <w:spacing w:after="0"/>
            </w:pPr>
            <w:r>
              <w:rPr>
                <w:b/>
                <w:bCs/>
                <w:sz w:val="17"/>
                <w:szCs w:val="17"/>
              </w:rPr>
              <w:t xml:space="preserve">Replicates</w:t>
            </w:r>
          </w:p>
        </w:tc>
      </w:tr>
      <w:tr>
        <w:trPr>
          <w:cantSplit/>
        </w:trPr>
        <w:tc>
          <w:tcPr>
            <w:tcW w:type="dxa" w:w="1600"/>
            <w:tcMar>
              <w:top w:type="dxa" w:w="60"/>
              <w:left w:type="dxa" w:w="90"/>
              <w:bottom w:type="dxa" w:w="60"/>
              <w:right w:type="dxa" w:w="90"/>
            </w:tcMar>
          </w:tcPr>
          <w:p>
            <w:pPr>
              <w:spacing w:after="0"/>
            </w:pPr>
            <w:r>
              <w:rPr>
                <w:b w:val="false"/>
                <w:bCs w:val="false"/>
                <w:sz w:val="17"/>
                <w:szCs w:val="17"/>
              </w:rPr>
              <w:t xml:space="preserve">1.1</w:t>
            </w:r>
          </w:p>
        </w:tc>
        <w:tc>
          <w:tcPr>
            <w:tcW w:type="dxa" w:w="2900"/>
            <w:tcMar>
              <w:top w:type="dxa" w:w="60"/>
              <w:left w:type="dxa" w:w="90"/>
              <w:bottom w:type="dxa" w:w="60"/>
              <w:right w:type="dxa" w:w="90"/>
            </w:tcMar>
          </w:tcPr>
          <w:p>
            <w:pPr>
              <w:spacing w:after="0"/>
            </w:pPr>
            <w:r>
              <w:rPr>
                <w:b w:val="false"/>
                <w:bCs w:val="false"/>
                <w:sz w:val="17"/>
                <w:szCs w:val="17"/>
              </w:rPr>
              <w:t xml:space="preserve">0.402 ± 0.0069</w:t>
            </w:r>
          </w:p>
        </w:tc>
        <w:tc>
          <w:tcPr>
            <w:tcW w:type="dxa" w:w="2900"/>
            <w:tcMar>
              <w:top w:type="dxa" w:w="60"/>
              <w:left w:type="dxa" w:w="90"/>
              <w:bottom w:type="dxa" w:w="60"/>
              <w:right w:type="dxa" w:w="90"/>
            </w:tcMar>
          </w:tcPr>
          <w:p>
            <w:pPr>
              <w:spacing w:after="0"/>
            </w:pPr>
            <w:r>
              <w:rPr>
                <w:b w:val="false"/>
                <w:bCs w:val="false"/>
                <w:sz w:val="17"/>
                <w:szCs w:val="17"/>
              </w:rPr>
              <w:t xml:space="preserve">0.092 ± 0.0041</w:t>
            </w:r>
          </w:p>
        </w:tc>
        <w:tc>
          <w:tcPr>
            <w:tcW w:type="dxa" w:w="1600"/>
            <w:tcMar>
              <w:top w:type="dxa" w:w="60"/>
              <w:left w:type="dxa" w:w="90"/>
              <w:bottom w:type="dxa" w:w="60"/>
              <w:right w:type="dxa" w:w="90"/>
            </w:tcMar>
          </w:tcPr>
          <w:p>
            <w:pPr>
              <w:spacing w:after="0"/>
            </w:pPr>
            <w:r>
              <w:rPr>
                <w:b w:val="false"/>
                <w:bCs w:val="false"/>
                <w:sz w:val="17"/>
                <w:szCs w:val="17"/>
              </w:rPr>
              <w:t xml:space="preserve">5000</w:t>
            </w:r>
          </w:p>
        </w:tc>
      </w:tr>
      <w:tr>
        <w:trPr>
          <w:cantSplit/>
        </w:trPr>
        <w:tc>
          <w:tcPr>
            <w:tcW w:type="dxa" w:w="1600"/>
            <w:tcMar>
              <w:top w:type="dxa" w:w="60"/>
              <w:left w:type="dxa" w:w="90"/>
              <w:bottom w:type="dxa" w:w="60"/>
              <w:right w:type="dxa" w:w="90"/>
            </w:tcMar>
          </w:tcPr>
          <w:p>
            <w:pPr>
              <w:spacing w:after="0"/>
            </w:pPr>
            <w:r>
              <w:rPr>
                <w:b w:val="false"/>
                <w:bCs w:val="false"/>
                <w:sz w:val="17"/>
                <w:szCs w:val="17"/>
              </w:rPr>
              <w:t xml:space="preserve">1.1145</w:t>
            </w:r>
          </w:p>
        </w:tc>
        <w:tc>
          <w:tcPr>
            <w:tcW w:type="dxa" w:w="2900"/>
            <w:tcMar>
              <w:top w:type="dxa" w:w="60"/>
              <w:left w:type="dxa" w:w="90"/>
              <w:bottom w:type="dxa" w:w="60"/>
              <w:right w:type="dxa" w:w="90"/>
            </w:tcMar>
          </w:tcPr>
          <w:p>
            <w:pPr>
              <w:spacing w:after="0"/>
            </w:pPr>
            <w:r>
              <w:rPr>
                <w:b w:val="false"/>
                <w:bCs w:val="false"/>
                <w:sz w:val="17"/>
                <w:szCs w:val="17"/>
              </w:rPr>
              <w:t xml:space="preserve">0.515 ± 0.0071</w:t>
            </w:r>
          </w:p>
        </w:tc>
        <w:tc>
          <w:tcPr>
            <w:tcW w:type="dxa" w:w="2900"/>
            <w:tcMar>
              <w:top w:type="dxa" w:w="60"/>
              <w:left w:type="dxa" w:w="90"/>
              <w:bottom w:type="dxa" w:w="60"/>
              <w:right w:type="dxa" w:w="90"/>
            </w:tcMar>
          </w:tcPr>
          <w:p>
            <w:pPr>
              <w:spacing w:after="0"/>
            </w:pPr>
            <w:r>
              <w:rPr>
                <w:b w:val="false"/>
                <w:bCs w:val="false"/>
                <w:sz w:val="17"/>
                <w:szCs w:val="17"/>
              </w:rPr>
              <w:t xml:space="preserve">0.154 ± 0.0051</w:t>
            </w:r>
          </w:p>
        </w:tc>
        <w:tc>
          <w:tcPr>
            <w:tcW w:type="dxa" w:w="1600"/>
            <w:tcMar>
              <w:top w:type="dxa" w:w="60"/>
              <w:left w:type="dxa" w:w="90"/>
              <w:bottom w:type="dxa" w:w="60"/>
              <w:right w:type="dxa" w:w="90"/>
            </w:tcMar>
          </w:tcPr>
          <w:p>
            <w:pPr>
              <w:spacing w:after="0"/>
            </w:pPr>
            <w:r>
              <w:rPr>
                <w:b w:val="false"/>
                <w:bCs w:val="false"/>
                <w:sz w:val="17"/>
                <w:szCs w:val="17"/>
              </w:rPr>
              <w:t xml:space="preserve">5000</w:t>
            </w:r>
          </w:p>
        </w:tc>
      </w:tr>
      <w:tr>
        <w:trPr>
          <w:cantSplit/>
        </w:trPr>
        <w:tc>
          <w:tcPr>
            <w:tcW w:type="dxa" w:w="1600"/>
            <w:tcMar>
              <w:top w:type="dxa" w:w="60"/>
              <w:left w:type="dxa" w:w="90"/>
              <w:bottom w:type="dxa" w:w="60"/>
              <w:right w:type="dxa" w:w="90"/>
            </w:tcMar>
          </w:tcPr>
          <w:p>
            <w:pPr>
              <w:spacing w:after="0"/>
            </w:pPr>
            <w:r>
              <w:rPr>
                <w:b w:val="false"/>
                <w:bCs w:val="false"/>
                <w:sz w:val="17"/>
                <w:szCs w:val="17"/>
              </w:rPr>
              <w:t xml:space="preserve">1.15</w:t>
            </w:r>
          </w:p>
        </w:tc>
        <w:tc>
          <w:tcPr>
            <w:tcW w:type="dxa" w:w="2900"/>
            <w:tcMar>
              <w:top w:type="dxa" w:w="60"/>
              <w:left w:type="dxa" w:w="90"/>
              <w:bottom w:type="dxa" w:w="60"/>
              <w:right w:type="dxa" w:w="90"/>
            </w:tcMar>
          </w:tcPr>
          <w:p>
            <w:pPr>
              <w:spacing w:after="0"/>
            </w:pPr>
            <w:r>
              <w:rPr>
                <w:b w:val="false"/>
                <w:bCs w:val="false"/>
                <w:sz w:val="17"/>
                <w:szCs w:val="17"/>
              </w:rPr>
              <w:t xml:space="preserve">0.711 ± 0.0064</w:t>
            </w:r>
          </w:p>
        </w:tc>
        <w:tc>
          <w:tcPr>
            <w:tcW w:type="dxa" w:w="2900"/>
            <w:tcMar>
              <w:top w:type="dxa" w:w="60"/>
              <w:left w:type="dxa" w:w="90"/>
              <w:bottom w:type="dxa" w:w="60"/>
              <w:right w:type="dxa" w:w="90"/>
            </w:tcMar>
          </w:tcPr>
          <w:p>
            <w:pPr>
              <w:spacing w:after="0"/>
            </w:pPr>
            <w:r>
              <w:rPr>
                <w:b w:val="false"/>
                <w:bCs w:val="false"/>
                <w:sz w:val="17"/>
                <w:szCs w:val="17"/>
              </w:rPr>
              <w:t xml:space="preserve">0.309 ± 0.0065</w:t>
            </w:r>
          </w:p>
        </w:tc>
        <w:tc>
          <w:tcPr>
            <w:tcW w:type="dxa" w:w="1600"/>
            <w:tcMar>
              <w:top w:type="dxa" w:w="60"/>
              <w:left w:type="dxa" w:w="90"/>
              <w:bottom w:type="dxa" w:w="60"/>
              <w:right w:type="dxa" w:w="90"/>
            </w:tcMar>
          </w:tcPr>
          <w:p>
            <w:pPr>
              <w:spacing w:after="0"/>
            </w:pPr>
            <w:r>
              <w:rPr>
                <w:b w:val="false"/>
                <w:bCs w:val="false"/>
                <w:sz w:val="17"/>
                <w:szCs w:val="17"/>
              </w:rPr>
              <w:t xml:space="preserve">5000</w:t>
            </w:r>
          </w:p>
        </w:tc>
      </w:tr>
      <w:tr>
        <w:trPr>
          <w:cantSplit/>
        </w:trPr>
        <w:tc>
          <w:tcPr>
            <w:tcW w:type="dxa" w:w="1600"/>
            <w:tcMar>
              <w:top w:type="dxa" w:w="60"/>
              <w:left w:type="dxa" w:w="90"/>
              <w:bottom w:type="dxa" w:w="60"/>
              <w:right w:type="dxa" w:w="90"/>
            </w:tcMar>
          </w:tcPr>
          <w:p>
            <w:pPr>
              <w:spacing w:after="0"/>
            </w:pPr>
            <w:r>
              <w:rPr>
                <w:b w:val="false"/>
                <w:bCs w:val="false"/>
                <w:sz w:val="17"/>
                <w:szCs w:val="17"/>
              </w:rPr>
              <w:t xml:space="preserve">1.25</w:t>
            </w:r>
          </w:p>
        </w:tc>
        <w:tc>
          <w:tcPr>
            <w:tcW w:type="dxa" w:w="2900"/>
            <w:tcMar>
              <w:top w:type="dxa" w:w="60"/>
              <w:left w:type="dxa" w:w="90"/>
              <w:bottom w:type="dxa" w:w="60"/>
              <w:right w:type="dxa" w:w="90"/>
            </w:tcMar>
          </w:tcPr>
          <w:p>
            <w:pPr>
              <w:spacing w:after="0"/>
            </w:pPr>
            <w:r>
              <w:rPr>
                <w:b w:val="false"/>
                <w:bCs w:val="false"/>
                <w:sz w:val="17"/>
                <w:szCs w:val="17"/>
              </w:rPr>
              <w:t xml:space="preserve">0.982 ± 0.0019</w:t>
            </w:r>
          </w:p>
        </w:tc>
        <w:tc>
          <w:tcPr>
            <w:tcW w:type="dxa" w:w="2900"/>
            <w:tcMar>
              <w:top w:type="dxa" w:w="60"/>
              <w:left w:type="dxa" w:w="90"/>
              <w:bottom w:type="dxa" w:w="60"/>
              <w:right w:type="dxa" w:w="90"/>
            </w:tcMar>
          </w:tcPr>
          <w:p>
            <w:pPr>
              <w:spacing w:after="0"/>
            </w:pPr>
            <w:r>
              <w:rPr>
                <w:b w:val="false"/>
                <w:bCs w:val="false"/>
                <w:sz w:val="17"/>
                <w:szCs w:val="17"/>
              </w:rPr>
              <w:t xml:space="preserve">0.852 ± 0.0050</w:t>
            </w:r>
          </w:p>
        </w:tc>
        <w:tc>
          <w:tcPr>
            <w:tcW w:type="dxa" w:w="1600"/>
            <w:tcMar>
              <w:top w:type="dxa" w:w="60"/>
              <w:left w:type="dxa" w:w="90"/>
              <w:bottom w:type="dxa" w:w="60"/>
              <w:right w:type="dxa" w:w="90"/>
            </w:tcMar>
          </w:tcPr>
          <w:p>
            <w:pPr>
              <w:spacing w:after="0"/>
            </w:pPr>
            <w:r>
              <w:rPr>
                <w:b w:val="false"/>
                <w:bCs w:val="false"/>
                <w:sz w:val="17"/>
                <w:szCs w:val="17"/>
              </w:rPr>
              <w:t xml:space="preserve">5000</w:t>
            </w:r>
          </w:p>
        </w:tc>
      </w:tr>
      <w:tr>
        <w:trPr>
          <w:cantSplit/>
        </w:trPr>
        <w:tc>
          <w:tcPr>
            <w:tcW w:type="dxa" w:w="1600"/>
            <w:tcMar>
              <w:top w:type="dxa" w:w="60"/>
              <w:left w:type="dxa" w:w="90"/>
              <w:bottom w:type="dxa" w:w="60"/>
              <w:right w:type="dxa" w:w="90"/>
            </w:tcMar>
          </w:tcPr>
          <w:p>
            <w:pPr>
              <w:spacing w:after="0"/>
            </w:pPr>
            <w:r>
              <w:rPr>
                <w:b w:val="false"/>
                <w:bCs w:val="false"/>
                <w:sz w:val="17"/>
                <w:szCs w:val="17"/>
              </w:rPr>
              <w:t xml:space="preserve">1.5</w:t>
            </w:r>
          </w:p>
        </w:tc>
        <w:tc>
          <w:tcPr>
            <w:tcW w:type="dxa" w:w="2900"/>
            <w:tcMar>
              <w:top w:type="dxa" w:w="60"/>
              <w:left w:type="dxa" w:w="90"/>
              <w:bottom w:type="dxa" w:w="60"/>
              <w:right w:type="dxa" w:w="90"/>
            </w:tcMar>
          </w:tcPr>
          <w:p>
            <w:pPr>
              <w:spacing w:after="0"/>
            </w:pPr>
            <w:r>
              <w:rPr>
                <w:b w:val="false"/>
                <w:bCs w:val="false"/>
                <w:sz w:val="17"/>
                <w:szCs w:val="17"/>
              </w:rPr>
              <w:t xml:space="preserve">1.000 ± 0.0000</w:t>
            </w:r>
          </w:p>
        </w:tc>
        <w:tc>
          <w:tcPr>
            <w:tcW w:type="dxa" w:w="2900"/>
            <w:tcMar>
              <w:top w:type="dxa" w:w="60"/>
              <w:left w:type="dxa" w:w="90"/>
              <w:bottom w:type="dxa" w:w="60"/>
              <w:right w:type="dxa" w:w="90"/>
            </w:tcMar>
          </w:tcPr>
          <w:p>
            <w:pPr>
              <w:spacing w:after="0"/>
            </w:pPr>
            <w:r>
              <w:rPr>
                <w:b w:val="false"/>
                <w:bCs w:val="false"/>
                <w:sz w:val="17"/>
                <w:szCs w:val="17"/>
              </w:rPr>
              <w:t xml:space="preserve">1.000 ± 0.0000</w:t>
            </w:r>
          </w:p>
        </w:tc>
        <w:tc>
          <w:tcPr>
            <w:tcW w:type="dxa" w:w="1600"/>
            <w:tcMar>
              <w:top w:type="dxa" w:w="60"/>
              <w:left w:type="dxa" w:w="90"/>
              <w:bottom w:type="dxa" w:w="60"/>
              <w:right w:type="dxa" w:w="90"/>
            </w:tcMar>
          </w:tcPr>
          <w:p>
            <w:pPr>
              <w:spacing w:after="0"/>
            </w:pPr>
            <w:r>
              <w:rPr>
                <w:b w:val="false"/>
                <w:bCs w:val="false"/>
                <w:sz w:val="17"/>
                <w:szCs w:val="17"/>
              </w:rPr>
              <w:t xml:space="preserve">5000</w:t>
            </w:r>
          </w:p>
        </w:tc>
      </w:tr>
    </w:tbl>
    <w:p>
      <w:pPr>
        <w:spacing w:after="260"/>
      </w:pPr>
      <w:r>
        <w:rPr>
          <w:b w:val="false"/>
          <w:bCs w:val="false"/>
          <w:i/>
          <w:iCs/>
          <w:sz w:val="20"/>
          <w:szCs w:val="20"/>
        </w:rPr>
        <w:t xml:space="preserve">Note. ± values are Monte Carlo standard errors over 5,000 replicates per cell. Outcomes are simulated from a negative binomial with the dispersion parameter and covariate structure of the consortium-excluded design (seed 20260812); the permutation critical value is the empirical 95th percentile of the absolute park coefficient over 5,000 label permutations (seed 20260811). Power at true IRR 1.50 is 1.000 to within Monte Carlo error at this replicate count.</w:t>
      </w:r>
    </w:p>
    <w:p>
      <w:pPr>
        <w:pStyle w:val="Heading2"/>
        <w:spacing w:after="120" w:before="200"/>
      </w:pPr>
      <w:r>
        <w:rPr>
          <w:b/>
          <w:bCs/>
          <w:sz w:val="24"/>
          <w:szCs w:val="24"/>
        </w:rPr>
        <w:t xml:space="preserve">S7  Fractional counting</w:t>
      </w:r>
    </w:p>
    <w:p>
      <w:pPr>
        <w:spacing w:after="160"/>
      </w:pPr>
      <w:r>
        <w:rPr>
          <w:b w:val="false"/>
          <w:bCs w:val="false"/>
          <w:i w:val="false"/>
          <w:iCs w:val="false"/>
          <w:sz w:val="20"/>
          <w:szCs w:val="20"/>
        </w:rPr>
        <w:t xml:space="preserve">Whole counting treats every institution pair on a work as an independent tie, so a work listing k institutions contributes k(k−1)/2 edges. Fractional counting weights each of those ties by 1/(k−1), leaving every work in the corpus. This separates the two tie-formation regimes without excluding any observation.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900"/>
        <w:gridCol w:w="1600"/>
        <w:gridCol w:w="1100"/>
        <w:gridCol w:w="1300"/>
        <w:gridCol w:w="1300"/>
      </w:tblGrid>
      <w:tr>
        <w:trPr>
          <w:cantSplit/>
          <w:tblHeader/>
        </w:trPr>
        <w:tc>
          <w:tcPr>
            <w:tcW w:type="dxa" w:w="1700"/>
            <w:shd w:fill="E8E8E8" w:color="auto" w:val="clear"/>
            <w:tcMar>
              <w:top w:type="dxa" w:w="60"/>
              <w:left w:type="dxa" w:w="90"/>
              <w:bottom w:type="dxa" w:w="60"/>
              <w:right w:type="dxa" w:w="90"/>
            </w:tcMar>
          </w:tcPr>
          <w:p>
            <w:pPr>
              <w:spacing w:after="0"/>
            </w:pPr>
            <w:r>
              <w:rPr>
                <w:b/>
                <w:bCs/>
                <w:sz w:val="17"/>
                <w:szCs w:val="17"/>
              </w:rPr>
              <w:t xml:space="preserve">Counting method</w:t>
            </w:r>
          </w:p>
        </w:tc>
        <w:tc>
          <w:tcPr>
            <w:tcW w:type="dxa" w:w="1100"/>
            <w:shd w:fill="E8E8E8" w:color="auto" w:val="clear"/>
            <w:tcMar>
              <w:top w:type="dxa" w:w="60"/>
              <w:left w:type="dxa" w:w="90"/>
              <w:bottom w:type="dxa" w:w="60"/>
              <w:right w:type="dxa" w:w="90"/>
            </w:tcMar>
          </w:tcPr>
          <w:p>
            <w:pPr>
              <w:spacing w:after="0"/>
            </w:pPr>
            <w:r>
              <w:rPr>
                <w:b/>
                <w:bCs/>
                <w:sz w:val="17"/>
                <w:szCs w:val="17"/>
              </w:rPr>
              <w:t xml:space="preserve">Mean degree</w:t>
            </w:r>
          </w:p>
        </w:tc>
        <w:tc>
          <w:tcPr>
            <w:tcW w:type="dxa" w:w="900"/>
            <w:shd w:fill="E8E8E8" w:color="auto" w:val="clear"/>
            <w:tcMar>
              <w:top w:type="dxa" w:w="60"/>
              <w:left w:type="dxa" w:w="90"/>
              <w:bottom w:type="dxa" w:w="60"/>
              <w:right w:type="dxa" w:w="90"/>
            </w:tcMar>
          </w:tcPr>
          <w:p>
            <w:pPr>
              <w:spacing w:after="0"/>
            </w:pPr>
            <w:r>
              <w:rPr>
                <w:b/>
                <w:bCs/>
                <w:sz w:val="17"/>
                <w:szCs w:val="17"/>
              </w:rPr>
              <w:t xml:space="preserve">IRR</w:t>
            </w:r>
          </w:p>
        </w:tc>
        <w:tc>
          <w:tcPr>
            <w:tcW w:type="dxa" w:w="1600"/>
            <w:shd w:fill="E8E8E8" w:color="auto" w:val="clear"/>
            <w:tcMar>
              <w:top w:type="dxa" w:w="60"/>
              <w:left w:type="dxa" w:w="90"/>
              <w:bottom w:type="dxa" w:w="60"/>
              <w:right w:type="dxa" w:w="90"/>
            </w:tcMar>
          </w:tcPr>
          <w:p>
            <w:pPr>
              <w:spacing w:after="0"/>
            </w:pPr>
            <w:r>
              <w:rPr>
                <w:b/>
                <w:bCs/>
                <w:sz w:val="17"/>
                <w:szCs w:val="17"/>
              </w:rPr>
              <w:t xml:space="preserve">95% CI</w:t>
            </w:r>
          </w:p>
        </w:tc>
        <w:tc>
          <w:tcPr>
            <w:tcW w:type="dxa" w:w="1100"/>
            <w:shd w:fill="E8E8E8" w:color="auto" w:val="clear"/>
            <w:tcMar>
              <w:top w:type="dxa" w:w="60"/>
              <w:left w:type="dxa" w:w="90"/>
              <w:bottom w:type="dxa" w:w="60"/>
              <w:right w:type="dxa" w:w="90"/>
            </w:tcMar>
          </w:tcPr>
          <w:p>
            <w:pPr>
              <w:spacing w:after="0"/>
            </w:pPr>
            <w:r>
              <w:rPr>
                <w:b/>
                <w:bCs/>
                <w:sz w:val="17"/>
                <w:szCs w:val="17"/>
              </w:rPr>
              <w:t xml:space="preserve">Model p</w:t>
            </w:r>
          </w:p>
        </w:tc>
        <w:tc>
          <w:tcPr>
            <w:tcW w:type="dxa" w:w="1300"/>
            <w:shd w:fill="E8E8E8" w:color="auto" w:val="clear"/>
            <w:tcMar>
              <w:top w:type="dxa" w:w="60"/>
              <w:left w:type="dxa" w:w="90"/>
              <w:bottom w:type="dxa" w:w="60"/>
              <w:right w:type="dxa" w:w="90"/>
            </w:tcMar>
          </w:tcPr>
          <w:p>
            <w:pPr>
              <w:spacing w:after="0"/>
            </w:pPr>
            <w:r>
              <w:rPr>
                <w:b/>
                <w:bCs/>
                <w:sz w:val="17"/>
                <w:szCs w:val="17"/>
              </w:rPr>
              <w:t xml:space="preserve">Permutation p</w:t>
            </w:r>
          </w:p>
        </w:tc>
        <w:tc>
          <w:tcPr>
            <w:tcW w:type="dxa" w:w="1300"/>
            <w:shd w:fill="E8E8E8" w:color="auto" w:val="clear"/>
            <w:tcMar>
              <w:top w:type="dxa" w:w="60"/>
              <w:left w:type="dxa" w:w="90"/>
              <w:bottom w:type="dxa" w:w="60"/>
              <w:right w:type="dxa" w:w="90"/>
            </w:tcMar>
          </w:tcPr>
          <w:p>
            <w:pPr>
              <w:spacing w:after="0"/>
            </w:pPr>
            <w:r>
              <w:rPr>
                <w:b/>
                <w:bCs/>
                <w:sz w:val="17"/>
                <w:szCs w:val="17"/>
              </w:rPr>
              <w:t xml:space="preserve">Log-effect removed</w:t>
            </w:r>
          </w:p>
        </w:tc>
      </w:tr>
      <w:tr>
        <w:trPr>
          <w:cantSplit/>
        </w:trPr>
        <w:tc>
          <w:tcPr>
            <w:tcW w:type="dxa" w:w="1700"/>
            <w:tcMar>
              <w:top w:type="dxa" w:w="60"/>
              <w:left w:type="dxa" w:w="90"/>
              <w:bottom w:type="dxa" w:w="60"/>
              <w:right w:type="dxa" w:w="90"/>
            </w:tcMar>
          </w:tcPr>
          <w:p>
            <w:pPr>
              <w:spacing w:after="0"/>
            </w:pPr>
            <w:r>
              <w:rPr>
                <w:b w:val="false"/>
                <w:bCs w:val="false"/>
                <w:sz w:val="17"/>
                <w:szCs w:val="17"/>
              </w:rPr>
              <w:t xml:space="preserve">Whole (headline)</w:t>
            </w:r>
          </w:p>
        </w:tc>
        <w:tc>
          <w:tcPr>
            <w:tcW w:type="dxa" w:w="1100"/>
            <w:tcMar>
              <w:top w:type="dxa" w:w="60"/>
              <w:left w:type="dxa" w:w="90"/>
              <w:bottom w:type="dxa" w:w="60"/>
              <w:right w:type="dxa" w:w="90"/>
            </w:tcMar>
          </w:tcPr>
          <w:p>
            <w:pPr>
              <w:spacing w:after="0"/>
            </w:pPr>
            <w:r>
              <w:rPr>
                <w:b w:val="false"/>
                <w:bCs w:val="false"/>
                <w:sz w:val="17"/>
                <w:szCs w:val="17"/>
              </w:rPr>
              <w:t xml:space="preserve">11.95</w:t>
            </w:r>
          </w:p>
        </w:tc>
        <w:tc>
          <w:tcPr>
            <w:tcW w:type="dxa" w:w="900"/>
            <w:tcMar>
              <w:top w:type="dxa" w:w="60"/>
              <w:left w:type="dxa" w:w="90"/>
              <w:bottom w:type="dxa" w:w="60"/>
              <w:right w:type="dxa" w:w="90"/>
            </w:tcMar>
          </w:tcPr>
          <w:p>
            <w:pPr>
              <w:spacing w:after="0"/>
            </w:pPr>
            <w:r>
              <w:rPr>
                <w:b w:val="false"/>
                <w:bCs w:val="false"/>
                <w:sz w:val="17"/>
                <w:szCs w:val="17"/>
              </w:rPr>
              <w:t xml:space="preserve">1.2348</w:t>
            </w:r>
          </w:p>
        </w:tc>
        <w:tc>
          <w:tcPr>
            <w:tcW w:type="dxa" w:w="1600"/>
            <w:tcMar>
              <w:top w:type="dxa" w:w="60"/>
              <w:left w:type="dxa" w:w="90"/>
              <w:bottom w:type="dxa" w:w="60"/>
              <w:right w:type="dxa" w:w="90"/>
            </w:tcMar>
          </w:tcPr>
          <w:p>
            <w:pPr>
              <w:spacing w:after="0"/>
            </w:pPr>
            <w:r>
              <w:rPr>
                <w:b w:val="false"/>
                <w:bCs w:val="false"/>
                <w:sz w:val="17"/>
                <w:szCs w:val="17"/>
              </w:rPr>
              <w:t xml:space="preserve">[1.109, 1.375]</w:t>
            </w:r>
          </w:p>
        </w:tc>
        <w:tc>
          <w:tcPr>
            <w:tcW w:type="dxa" w:w="1100"/>
            <w:tcMar>
              <w:top w:type="dxa" w:w="60"/>
              <w:left w:type="dxa" w:w="90"/>
              <w:bottom w:type="dxa" w:w="60"/>
              <w:right w:type="dxa" w:w="90"/>
            </w:tcMar>
          </w:tcPr>
          <w:p>
            <w:pPr>
              <w:spacing w:after="0"/>
            </w:pPr>
            <w:r>
              <w:rPr>
                <w:b w:val="false"/>
                <w:bCs w:val="false"/>
                <w:sz w:val="17"/>
                <w:szCs w:val="17"/>
              </w:rPr>
              <w:t xml:space="preserve">.0001</w:t>
            </w:r>
          </w:p>
        </w:tc>
        <w:tc>
          <w:tcPr>
            <w:tcW w:type="dxa" w:w="1300"/>
            <w:tcMar>
              <w:top w:type="dxa" w:w="60"/>
              <w:left w:type="dxa" w:w="90"/>
              <w:bottom w:type="dxa" w:w="60"/>
              <w:right w:type="dxa" w:w="90"/>
            </w:tcMar>
          </w:tcPr>
          <w:p>
            <w:pPr>
              <w:spacing w:after="0"/>
            </w:pPr>
            <w:r>
              <w:rPr>
                <w:b w:val="false"/>
                <w:bCs w:val="false"/>
                <w:sz w:val="17"/>
                <w:szCs w:val="17"/>
              </w:rPr>
              <w:t xml:space="preserve">.0088</w:t>
            </w:r>
          </w:p>
        </w:tc>
        <w:tc>
          <w:tcPr>
            <w:tcW w:type="dxa" w:w="1300"/>
            <w:tcMar>
              <w:top w:type="dxa" w:w="60"/>
              <w:left w:type="dxa" w:w="90"/>
              <w:bottom w:type="dxa" w:w="60"/>
              <w:right w:type="dxa" w:w="90"/>
            </w:tcMar>
          </w:tcPr>
          <w:p>
            <w:pPr>
              <w:spacing w:after="0"/>
            </w:pPr>
            <w:r>
              <w:rPr>
                <w:b w:val="false"/>
                <w:bCs w:val="false"/>
                <w:sz w:val="17"/>
                <w:szCs w:val="17"/>
              </w:rPr>
              <w:t xml:space="preserve">—</w:t>
            </w:r>
          </w:p>
        </w:tc>
      </w:tr>
      <w:tr>
        <w:trPr>
          <w:cantSplit/>
        </w:trPr>
        <w:tc>
          <w:tcPr>
            <w:tcW w:type="dxa" w:w="1700"/>
            <w:tcMar>
              <w:top w:type="dxa" w:w="60"/>
              <w:left w:type="dxa" w:w="90"/>
              <w:bottom w:type="dxa" w:w="60"/>
              <w:right w:type="dxa" w:w="90"/>
            </w:tcMar>
          </w:tcPr>
          <w:p>
            <w:pPr>
              <w:spacing w:after="0"/>
            </w:pPr>
            <w:r>
              <w:rPr>
                <w:b w:val="false"/>
                <w:bCs w:val="false"/>
                <w:sz w:val="17"/>
                <w:szCs w:val="17"/>
              </w:rPr>
              <w:t xml:space="preserve">Fractional, 1/(k−1)</w:t>
            </w:r>
          </w:p>
        </w:tc>
        <w:tc>
          <w:tcPr>
            <w:tcW w:type="dxa" w:w="1100"/>
            <w:tcMar>
              <w:top w:type="dxa" w:w="60"/>
              <w:left w:type="dxa" w:w="90"/>
              <w:bottom w:type="dxa" w:w="60"/>
              <w:right w:type="dxa" w:w="90"/>
            </w:tcMar>
          </w:tcPr>
          <w:p>
            <w:pPr>
              <w:spacing w:after="0"/>
            </w:pPr>
            <w:r>
              <w:rPr>
                <w:b w:val="false"/>
                <w:bCs w:val="false"/>
                <w:sz w:val="17"/>
                <w:szCs w:val="17"/>
              </w:rPr>
              <w:t xml:space="preserve">8.53</w:t>
            </w:r>
          </w:p>
        </w:tc>
        <w:tc>
          <w:tcPr>
            <w:tcW w:type="dxa" w:w="900"/>
            <w:tcMar>
              <w:top w:type="dxa" w:w="60"/>
              <w:left w:type="dxa" w:w="90"/>
              <w:bottom w:type="dxa" w:w="60"/>
              <w:right w:type="dxa" w:w="90"/>
            </w:tcMar>
          </w:tcPr>
          <w:p>
            <w:pPr>
              <w:spacing w:after="0"/>
            </w:pPr>
            <w:r>
              <w:rPr>
                <w:b w:val="false"/>
                <w:bCs w:val="false"/>
                <w:sz w:val="17"/>
                <w:szCs w:val="17"/>
              </w:rPr>
              <w:t xml:space="preserve">1.1396</w:t>
            </w:r>
          </w:p>
        </w:tc>
        <w:tc>
          <w:tcPr>
            <w:tcW w:type="dxa" w:w="1600"/>
            <w:tcMar>
              <w:top w:type="dxa" w:w="60"/>
              <w:left w:type="dxa" w:w="90"/>
              <w:bottom w:type="dxa" w:w="60"/>
              <w:right w:type="dxa" w:w="90"/>
            </w:tcMar>
          </w:tcPr>
          <w:p>
            <w:pPr>
              <w:spacing w:after="0"/>
            </w:pPr>
            <w:r>
              <w:rPr>
                <w:b w:val="false"/>
                <w:bCs w:val="false"/>
                <w:sz w:val="17"/>
                <w:szCs w:val="17"/>
              </w:rPr>
              <w:t xml:space="preserve">[1.006, 1.291]</w:t>
            </w:r>
          </w:p>
        </w:tc>
        <w:tc>
          <w:tcPr>
            <w:tcW w:type="dxa" w:w="1100"/>
            <w:tcMar>
              <w:top w:type="dxa" w:w="60"/>
              <w:left w:type="dxa" w:w="90"/>
              <w:bottom w:type="dxa" w:w="60"/>
              <w:right w:type="dxa" w:w="90"/>
            </w:tcMar>
          </w:tcPr>
          <w:p>
            <w:pPr>
              <w:spacing w:after="0"/>
            </w:pPr>
            <w:r>
              <w:rPr>
                <w:b w:val="false"/>
                <w:bCs w:val="false"/>
                <w:sz w:val="17"/>
                <w:szCs w:val="17"/>
              </w:rPr>
              <w:t xml:space="preserve">.040</w:t>
            </w:r>
          </w:p>
        </w:tc>
        <w:tc>
          <w:tcPr>
            <w:tcW w:type="dxa" w:w="1300"/>
            <w:tcMar>
              <w:top w:type="dxa" w:w="60"/>
              <w:left w:type="dxa" w:w="90"/>
              <w:bottom w:type="dxa" w:w="60"/>
              <w:right w:type="dxa" w:w="90"/>
            </w:tcMar>
          </w:tcPr>
          <w:p>
            <w:pPr>
              <w:spacing w:after="0"/>
            </w:pPr>
            <w:r>
              <w:rPr>
                <w:b w:val="false"/>
                <w:bCs w:val="false"/>
                <w:sz w:val="17"/>
                <w:szCs w:val="17"/>
              </w:rPr>
              <w:t xml:space="preserve">.306</w:t>
            </w:r>
          </w:p>
        </w:tc>
        <w:tc>
          <w:tcPr>
            <w:tcW w:type="dxa" w:w="1300"/>
            <w:tcMar>
              <w:top w:type="dxa" w:w="60"/>
              <w:left w:type="dxa" w:w="90"/>
              <w:bottom w:type="dxa" w:w="60"/>
              <w:right w:type="dxa" w:w="90"/>
            </w:tcMar>
          </w:tcPr>
          <w:p>
            <w:pPr>
              <w:spacing w:after="0"/>
            </w:pPr>
            <w:r>
              <w:rPr>
                <w:b w:val="false"/>
                <w:bCs w:val="false"/>
                <w:sz w:val="17"/>
                <w:szCs w:val="17"/>
              </w:rPr>
              <w:t xml:space="preserve">38.0%</w:t>
            </w:r>
          </w:p>
        </w:tc>
      </w:tr>
    </w:tbl>
    <w:p>
      <w:pPr>
        <w:spacing w:after="260"/>
      </w:pPr>
      <w:r>
        <w:rPr>
          <w:b w:val="false"/>
          <w:bCs w:val="false"/>
          <w:i/>
          <w:iCs/>
          <w:sz w:val="20"/>
          <w:szCs w:val="20"/>
        </w:rPr>
        <w:t xml:space="preserve">Note. No work is excluded under either method; the two differ only in how a work’s ties are weighted. Fractional counting removes 38.0% of the log-effect and the residual does not meet the permutation standard, reproducing the outcome of the hyper-authorship exclusion without discarding any observation.</w:t>
      </w:r>
    </w:p>
    <w:p>
      <w:pPr>
        <w:pStyle w:val="Heading2"/>
        <w:spacing w:after="120" w:before="200"/>
      </w:pPr>
      <w:r>
        <w:rPr>
          <w:b/>
          <w:bCs/>
          <w:sz w:val="24"/>
          <w:szCs w:val="24"/>
        </w:rPr>
        <w:t xml:space="preserve">S8  Betweenness pivot-seed stability</w:t>
      </w:r>
    </w:p>
    <w:p>
      <w:pPr>
        <w:spacing w:after="160"/>
      </w:pPr>
      <w:r>
        <w:rPr>
          <w:b w:val="false"/>
          <w:bCs w:val="false"/>
          <w:i w:val="false"/>
          <w:iCs w:val="false"/>
          <w:sz w:val="20"/>
          <w:szCs w:val="20"/>
        </w:rPr>
        <w:t xml:space="preserve">Betweenness on the 7,811-node weighted network is computed by pivot sampling at k = 500 rather than exactly, so the estimate depends on the pivot seed. The specificity check’s one nominally significant result is reproduced under four seeds below. Its direction and nominal significance are stable; its exact p-value is not, varying by more than an order of magnitude, which is a further reason the result is discounted by its targeted permutation test and by family-wise correction rather than read as a signal.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00"/>
      </w:tblGrid>
      <w:tr>
        <w:trPr>
          <w:cantSplit/>
          <w:tblHeader/>
        </w:trPr>
        <w:tc>
          <w:tcPr>
            <w:tcW w:type="dxa" w:w="2000"/>
            <w:shd w:fill="E8E8E8" w:color="auto" w:val="clear"/>
            <w:tcMar>
              <w:top w:type="dxa" w:w="60"/>
              <w:left w:type="dxa" w:w="90"/>
              <w:bottom w:type="dxa" w:w="60"/>
              <w:right w:type="dxa" w:w="90"/>
            </w:tcMar>
          </w:tcPr>
          <w:p>
            <w:pPr>
              <w:spacing w:after="0"/>
            </w:pPr>
            <w:r>
              <w:rPr>
                <w:b/>
                <w:bCs/>
                <w:sz w:val="17"/>
                <w:szCs w:val="17"/>
              </w:rPr>
              <w:t xml:space="preserve">Pivot seed</w:t>
            </w:r>
          </w:p>
        </w:tc>
        <w:tc>
          <w:tcPr>
            <w:tcW w:type="dxa" w:w="4500"/>
            <w:shd w:fill="E8E8E8" w:color="auto" w:val="clear"/>
            <w:tcMar>
              <w:top w:type="dxa" w:w="60"/>
              <w:left w:type="dxa" w:w="90"/>
              <w:bottom w:type="dxa" w:w="60"/>
              <w:right w:type="dxa" w:w="90"/>
            </w:tcMar>
          </w:tcPr>
          <w:p>
            <w:pPr>
              <w:spacing w:after="0"/>
            </w:pPr>
            <w:r>
              <w:rPr>
                <w:b/>
                <w:bCs/>
                <w:sz w:val="17"/>
                <w:szCs w:val="17"/>
              </w:rPr>
              <w:t xml:space="preserve">Mann–Whitney p, betweenness at 5,000 m</w:t>
            </w:r>
          </w:p>
        </w:tc>
        <w:tc>
          <w:tcPr>
            <w:tcW w:type="dxa" w:w="2500"/>
            <w:shd w:fill="E8E8E8" w:color="auto" w:val="clear"/>
            <w:tcMar>
              <w:top w:type="dxa" w:w="60"/>
              <w:left w:type="dxa" w:w="90"/>
              <w:bottom w:type="dxa" w:w="60"/>
              <w:right w:type="dxa" w:w="90"/>
            </w:tcMar>
          </w:tcPr>
          <w:p>
            <w:pPr>
              <w:spacing w:after="0"/>
            </w:pPr>
            <w:r>
              <w:rPr>
                <w:b/>
                <w:bCs/>
                <w:sz w:val="17"/>
                <w:szCs w:val="17"/>
              </w:rPr>
              <w:t xml:space="preserve">Rank-biserial r</w:t>
            </w:r>
          </w:p>
        </w:tc>
      </w:tr>
      <w:tr>
        <w:trPr>
          <w:cantSplit/>
        </w:trPr>
        <w:tc>
          <w:tcPr>
            <w:tcW w:type="dxa" w:w="2000"/>
            <w:tcMar>
              <w:top w:type="dxa" w:w="60"/>
              <w:left w:type="dxa" w:w="90"/>
              <w:bottom w:type="dxa" w:w="60"/>
              <w:right w:type="dxa" w:w="90"/>
            </w:tcMar>
          </w:tcPr>
          <w:p>
            <w:pPr>
              <w:spacing w:after="0"/>
            </w:pPr>
            <w:r>
              <w:rPr>
                <w:b w:val="false"/>
                <w:bCs w:val="false"/>
                <w:sz w:val="17"/>
                <w:szCs w:val="17"/>
              </w:rPr>
              <w:t xml:space="preserve">1</w:t>
            </w:r>
          </w:p>
        </w:tc>
        <w:tc>
          <w:tcPr>
            <w:tcW w:type="dxa" w:w="4500"/>
            <w:tcMar>
              <w:top w:type="dxa" w:w="60"/>
              <w:left w:type="dxa" w:w="90"/>
              <w:bottom w:type="dxa" w:w="60"/>
              <w:right w:type="dxa" w:w="90"/>
            </w:tcMar>
          </w:tcPr>
          <w:p>
            <w:pPr>
              <w:spacing w:after="0"/>
            </w:pPr>
            <w:r>
              <w:rPr>
                <w:b w:val="false"/>
                <w:bCs w:val="false"/>
                <w:sz w:val="17"/>
                <w:szCs w:val="17"/>
              </w:rPr>
              <w:t xml:space="preserve">.0084</w:t>
            </w:r>
          </w:p>
        </w:tc>
        <w:tc>
          <w:tcPr>
            <w:tcW w:type="dxa" w:w="2500"/>
            <w:tcMar>
              <w:top w:type="dxa" w:w="60"/>
              <w:left w:type="dxa" w:w="90"/>
              <w:bottom w:type="dxa" w:w="60"/>
              <w:right w:type="dxa" w:w="90"/>
            </w:tcMar>
          </w:tcPr>
          <w:p>
            <w:pPr>
              <w:spacing w:after="0"/>
            </w:pPr>
            <w:r>
              <w:rPr>
                <w:b w:val="false"/>
                <w:bCs w:val="false"/>
                <w:sz w:val="17"/>
                <w:szCs w:val="17"/>
              </w:rPr>
              <w:t xml:space="preserve">0.057</w:t>
            </w:r>
          </w:p>
        </w:tc>
      </w:tr>
      <w:tr>
        <w:trPr>
          <w:cantSplit/>
        </w:trPr>
        <w:tc>
          <w:tcPr>
            <w:tcW w:type="dxa" w:w="2000"/>
            <w:tcMar>
              <w:top w:type="dxa" w:w="60"/>
              <w:left w:type="dxa" w:w="90"/>
              <w:bottom w:type="dxa" w:w="60"/>
              <w:right w:type="dxa" w:w="90"/>
            </w:tcMar>
          </w:tcPr>
          <w:p>
            <w:pPr>
              <w:spacing w:after="0"/>
            </w:pPr>
            <w:r>
              <w:rPr>
                <w:b w:val="false"/>
                <w:bCs w:val="false"/>
                <w:sz w:val="17"/>
                <w:szCs w:val="17"/>
              </w:rPr>
              <w:t xml:space="preserve">7</w:t>
            </w:r>
          </w:p>
        </w:tc>
        <w:tc>
          <w:tcPr>
            <w:tcW w:type="dxa" w:w="4500"/>
            <w:tcMar>
              <w:top w:type="dxa" w:w="60"/>
              <w:left w:type="dxa" w:w="90"/>
              <w:bottom w:type="dxa" w:w="60"/>
              <w:right w:type="dxa" w:w="90"/>
            </w:tcMar>
          </w:tcPr>
          <w:p>
            <w:pPr>
              <w:spacing w:after="0"/>
            </w:pPr>
            <w:r>
              <w:rPr>
                <w:b w:val="false"/>
                <w:bCs w:val="false"/>
                <w:sz w:val="17"/>
                <w:szCs w:val="17"/>
              </w:rPr>
              <w:t xml:space="preserve">.0018</w:t>
            </w:r>
          </w:p>
        </w:tc>
        <w:tc>
          <w:tcPr>
            <w:tcW w:type="dxa" w:w="2500"/>
            <w:tcMar>
              <w:top w:type="dxa" w:w="60"/>
              <w:left w:type="dxa" w:w="90"/>
              <w:bottom w:type="dxa" w:w="60"/>
              <w:right w:type="dxa" w:w="90"/>
            </w:tcMar>
          </w:tcPr>
          <w:p>
            <w:pPr>
              <w:spacing w:after="0"/>
            </w:pPr>
            <w:r>
              <w:rPr>
                <w:b w:val="false"/>
                <w:bCs w:val="false"/>
                <w:sz w:val="17"/>
                <w:szCs w:val="17"/>
              </w:rPr>
              <w:t xml:space="preserve">0.067</w:t>
            </w:r>
          </w:p>
        </w:tc>
      </w:tr>
      <w:tr>
        <w:trPr>
          <w:cantSplit/>
        </w:trPr>
        <w:tc>
          <w:tcPr>
            <w:tcW w:type="dxa" w:w="2000"/>
            <w:tcMar>
              <w:top w:type="dxa" w:w="60"/>
              <w:left w:type="dxa" w:w="90"/>
              <w:bottom w:type="dxa" w:w="60"/>
              <w:right w:type="dxa" w:w="90"/>
            </w:tcMar>
          </w:tcPr>
          <w:p>
            <w:pPr>
              <w:spacing w:after="0"/>
            </w:pPr>
            <w:r>
              <w:rPr>
                <w:b w:val="false"/>
                <w:bCs w:val="false"/>
                <w:sz w:val="17"/>
                <w:szCs w:val="17"/>
              </w:rPr>
              <w:t xml:space="preserve">42</w:t>
            </w:r>
          </w:p>
        </w:tc>
        <w:tc>
          <w:tcPr>
            <w:tcW w:type="dxa" w:w="4500"/>
            <w:tcMar>
              <w:top w:type="dxa" w:w="60"/>
              <w:left w:type="dxa" w:w="90"/>
              <w:bottom w:type="dxa" w:w="60"/>
              <w:right w:type="dxa" w:w="90"/>
            </w:tcMar>
          </w:tcPr>
          <w:p>
            <w:pPr>
              <w:spacing w:after="0"/>
            </w:pPr>
            <w:r>
              <w:rPr>
                <w:b w:val="false"/>
                <w:bCs w:val="false"/>
                <w:sz w:val="17"/>
                <w:szCs w:val="17"/>
              </w:rPr>
              <w:t xml:space="preserve">.039</w:t>
            </w:r>
          </w:p>
        </w:tc>
        <w:tc>
          <w:tcPr>
            <w:tcW w:type="dxa" w:w="2500"/>
            <w:tcMar>
              <w:top w:type="dxa" w:w="60"/>
              <w:left w:type="dxa" w:w="90"/>
              <w:bottom w:type="dxa" w:w="60"/>
              <w:right w:type="dxa" w:w="90"/>
            </w:tcMar>
          </w:tcPr>
          <w:p>
            <w:pPr>
              <w:spacing w:after="0"/>
            </w:pPr>
            <w:r>
              <w:rPr>
                <w:b w:val="false"/>
                <w:bCs w:val="false"/>
                <w:sz w:val="17"/>
                <w:szCs w:val="17"/>
              </w:rPr>
              <w:t xml:space="preserve">0.044</w:t>
            </w:r>
          </w:p>
        </w:tc>
      </w:tr>
      <w:tr>
        <w:trPr>
          <w:cantSplit/>
        </w:trPr>
        <w:tc>
          <w:tcPr>
            <w:tcW w:type="dxa" w:w="2000"/>
            <w:tcMar>
              <w:top w:type="dxa" w:w="60"/>
              <w:left w:type="dxa" w:w="90"/>
              <w:bottom w:type="dxa" w:w="60"/>
              <w:right w:type="dxa" w:w="90"/>
            </w:tcMar>
          </w:tcPr>
          <w:p>
            <w:pPr>
              <w:spacing w:after="0"/>
            </w:pPr>
            <w:r>
              <w:rPr>
                <w:b w:val="false"/>
                <w:bCs w:val="false"/>
                <w:sz w:val="17"/>
                <w:szCs w:val="17"/>
              </w:rPr>
              <w:t xml:space="preserve">2026</w:t>
            </w:r>
          </w:p>
        </w:tc>
        <w:tc>
          <w:tcPr>
            <w:tcW w:type="dxa" w:w="4500"/>
            <w:tcMar>
              <w:top w:type="dxa" w:w="60"/>
              <w:left w:type="dxa" w:w="90"/>
              <w:bottom w:type="dxa" w:w="60"/>
              <w:right w:type="dxa" w:w="90"/>
            </w:tcMar>
          </w:tcPr>
          <w:p>
            <w:pPr>
              <w:spacing w:after="0"/>
            </w:pPr>
            <w:r>
              <w:rPr>
                <w:b w:val="false"/>
                <w:bCs w:val="false"/>
                <w:sz w:val="17"/>
                <w:szCs w:val="17"/>
              </w:rPr>
              <w:t xml:space="preserve">.0092</w:t>
            </w:r>
          </w:p>
        </w:tc>
        <w:tc>
          <w:tcPr>
            <w:tcW w:type="dxa" w:w="2500"/>
            <w:tcMar>
              <w:top w:type="dxa" w:w="60"/>
              <w:left w:type="dxa" w:w="90"/>
              <w:bottom w:type="dxa" w:w="60"/>
              <w:right w:type="dxa" w:w="90"/>
            </w:tcMar>
          </w:tcPr>
          <w:p>
            <w:pPr>
              <w:spacing w:after="0"/>
            </w:pPr>
            <w:r>
              <w:rPr>
                <w:b w:val="false"/>
                <w:bCs w:val="false"/>
                <w:sz w:val="17"/>
                <w:szCs w:val="17"/>
              </w:rPr>
              <w:t xml:space="preserve">0.056</w:t>
            </w:r>
          </w:p>
        </w:tc>
      </w:tr>
    </w:tbl>
    <w:p>
      <w:pPr>
        <w:spacing w:after="260"/>
      </w:pPr>
      <w:r>
        <w:rPr>
          <w:b w:val="false"/>
          <w:bCs w:val="false"/>
          <w:i/>
          <w:iCs/>
          <w:sz w:val="20"/>
          <w:szCs w:val="20"/>
        </w:rPr>
        <w:t xml:space="preserve">Note. Graph of 7,811 nodes and 47,742 weighted edges; path cost is the reciprocal of the co-occurring paper count. Two-sided Mann–Whitney U comparing park-affiliated and non-park institutions at the 5,000 m treatment radius.</w:t>
      </w:r>
    </w:p>
    <w:p>
      <w:pPr>
        <w:pStyle w:val="Heading2"/>
        <w:spacing w:after="120" w:before="200"/>
      </w:pPr>
      <w:r>
        <w:rPr>
          <w:b/>
          <w:bCs/>
          <w:sz w:val="24"/>
          <w:szCs w:val="24"/>
        </w:rPr>
        <w:t xml:space="preserve">S9  Country fixed effects</w:t>
      </w:r>
    </w:p>
    <w:p>
      <w:pPr>
        <w:spacing w:after="160"/>
      </w:pPr>
      <w:r>
        <w:rPr>
          <w:b w:val="false"/>
          <w:bCs w:val="false"/>
          <w:i w:val="false"/>
          <w:iCs w:val="false"/>
          <w:sz w:val="20"/>
          <w:szCs w:val="20"/>
        </w:rPr>
        <w:t xml:space="preserve">Country is assigned to each standardized institution by majority vote over the country codes attached to its constituent affiliation records. All countries represented in the analysis frame are entered; no collapsing threshold is applied, so the specification carries no free parameter.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900"/>
        <w:gridCol w:w="1400"/>
        <w:gridCol w:w="900"/>
        <w:gridCol w:w="1500"/>
        <w:gridCol w:w="900"/>
      </w:tblGrid>
      <w:tr>
        <w:trPr>
          <w:cantSplit/>
          <w:tblHeader/>
        </w:trPr>
        <w:tc>
          <w:tcPr>
            <w:tcW w:type="dxa" w:w="2600"/>
            <w:shd w:fill="E8E8E8" w:color="auto" w:val="clear"/>
            <w:tcMar>
              <w:top w:type="dxa" w:w="60"/>
              <w:left w:type="dxa" w:w="90"/>
              <w:bottom w:type="dxa" w:w="60"/>
              <w:right w:type="dxa" w:w="90"/>
            </w:tcMar>
          </w:tcPr>
          <w:p>
            <w:pPr>
              <w:spacing w:after="0"/>
            </w:pPr>
            <w:r>
              <w:rPr>
                <w:b/>
                <w:bCs/>
                <w:sz w:val="17"/>
                <w:szCs w:val="17"/>
              </w:rPr>
              <w:t xml:space="preserve">Specification</w:t>
            </w:r>
          </w:p>
        </w:tc>
        <w:tc>
          <w:tcPr>
            <w:tcW w:type="dxa" w:w="800"/>
            <w:shd w:fill="E8E8E8" w:color="auto" w:val="clear"/>
            <w:tcMar>
              <w:top w:type="dxa" w:w="60"/>
              <w:left w:type="dxa" w:w="90"/>
              <w:bottom w:type="dxa" w:w="60"/>
              <w:right w:type="dxa" w:w="90"/>
            </w:tcMar>
          </w:tcPr>
          <w:p>
            <w:pPr>
              <w:spacing w:after="0"/>
            </w:pPr>
            <w:r>
              <w:rPr>
                <w:b/>
                <w:bCs/>
                <w:sz w:val="17"/>
                <w:szCs w:val="17"/>
              </w:rPr>
              <w:t xml:space="preserve">n</w:t>
            </w:r>
          </w:p>
        </w:tc>
        <w:tc>
          <w:tcPr>
            <w:tcW w:type="dxa" w:w="900"/>
            <w:shd w:fill="E8E8E8" w:color="auto" w:val="clear"/>
            <w:tcMar>
              <w:top w:type="dxa" w:w="60"/>
              <w:left w:type="dxa" w:w="90"/>
              <w:bottom w:type="dxa" w:w="60"/>
              <w:right w:type="dxa" w:w="90"/>
            </w:tcMar>
          </w:tcPr>
          <w:p>
            <w:pPr>
              <w:spacing w:after="0"/>
            </w:pPr>
            <w:r>
              <w:rPr>
                <w:b/>
                <w:bCs/>
                <w:sz w:val="17"/>
                <w:szCs w:val="17"/>
              </w:rPr>
              <w:t xml:space="preserve">Treated</w:t>
            </w:r>
          </w:p>
        </w:tc>
        <w:tc>
          <w:tcPr>
            <w:tcW w:type="dxa" w:w="1400"/>
            <w:shd w:fill="E8E8E8" w:color="auto" w:val="clear"/>
            <w:tcMar>
              <w:top w:type="dxa" w:w="60"/>
              <w:left w:type="dxa" w:w="90"/>
              <w:bottom w:type="dxa" w:w="60"/>
              <w:right w:type="dxa" w:w="90"/>
            </w:tcMar>
          </w:tcPr>
          <w:p>
            <w:pPr>
              <w:spacing w:after="0"/>
            </w:pPr>
            <w:r>
              <w:rPr>
                <w:b/>
                <w:bCs/>
                <w:sz w:val="17"/>
                <w:szCs w:val="17"/>
              </w:rPr>
              <w:t xml:space="preserve">Country groups</w:t>
            </w:r>
          </w:p>
        </w:tc>
        <w:tc>
          <w:tcPr>
            <w:tcW w:type="dxa" w:w="900"/>
            <w:shd w:fill="E8E8E8" w:color="auto" w:val="clear"/>
            <w:tcMar>
              <w:top w:type="dxa" w:w="60"/>
              <w:left w:type="dxa" w:w="90"/>
              <w:bottom w:type="dxa" w:w="60"/>
              <w:right w:type="dxa" w:w="90"/>
            </w:tcMar>
          </w:tcPr>
          <w:p>
            <w:pPr>
              <w:spacing w:after="0"/>
            </w:pPr>
            <w:r>
              <w:rPr>
                <w:b/>
                <w:bCs/>
                <w:sz w:val="17"/>
                <w:szCs w:val="17"/>
              </w:rPr>
              <w:t xml:space="preserve">IRR</w:t>
            </w:r>
          </w:p>
        </w:tc>
        <w:tc>
          <w:tcPr>
            <w:tcW w:type="dxa" w:w="1500"/>
            <w:shd w:fill="E8E8E8" w:color="auto" w:val="clear"/>
            <w:tcMar>
              <w:top w:type="dxa" w:w="60"/>
              <w:left w:type="dxa" w:w="90"/>
              <w:bottom w:type="dxa" w:w="60"/>
              <w:right w:type="dxa" w:w="90"/>
            </w:tcMar>
          </w:tcPr>
          <w:p>
            <w:pPr>
              <w:spacing w:after="0"/>
            </w:pPr>
            <w:r>
              <w:rPr>
                <w:b/>
                <w:bCs/>
                <w:sz w:val="17"/>
                <w:szCs w:val="17"/>
              </w:rPr>
              <w:t xml:space="preserve">95% CI</w:t>
            </w:r>
          </w:p>
        </w:tc>
        <w:tc>
          <w:tcPr>
            <w:tcW w:type="dxa" w:w="900"/>
            <w:shd w:fill="E8E8E8" w:color="auto" w:val="clear"/>
            <w:tcMar>
              <w:top w:type="dxa" w:w="60"/>
              <w:left w:type="dxa" w:w="90"/>
              <w:bottom w:type="dxa" w:w="60"/>
              <w:right w:type="dxa" w:w="90"/>
            </w:tcMar>
          </w:tcPr>
          <w:p>
            <w:pPr>
              <w:spacing w:after="0"/>
            </w:pPr>
            <w:r>
              <w:rPr>
                <w:b/>
                <w:bCs/>
                <w:sz w:val="17"/>
                <w:szCs w:val="17"/>
              </w:rPr>
              <w:t xml:space="preserve">Model p</w:t>
            </w:r>
          </w:p>
        </w:tc>
      </w:tr>
      <w:tr>
        <w:trPr>
          <w:cantSplit/>
        </w:trPr>
        <w:tc>
          <w:tcPr>
            <w:tcW w:type="dxa" w:w="2600"/>
            <w:tcMar>
              <w:top w:type="dxa" w:w="60"/>
              <w:left w:type="dxa" w:w="90"/>
              <w:bottom w:type="dxa" w:w="60"/>
              <w:right w:type="dxa" w:w="90"/>
            </w:tcMar>
          </w:tcPr>
          <w:p>
            <w:pPr>
              <w:spacing w:after="0"/>
            </w:pPr>
            <w:r>
              <w:rPr>
                <w:b w:val="false"/>
                <w:bCs w:val="false"/>
                <w:sz w:val="17"/>
                <w:szCs w:val="17"/>
              </w:rPr>
              <w:t xml:space="preserve">All countries</w:t>
            </w:r>
          </w:p>
        </w:tc>
        <w:tc>
          <w:tcPr>
            <w:tcW w:type="dxa" w:w="800"/>
            <w:tcMar>
              <w:top w:type="dxa" w:w="60"/>
              <w:left w:type="dxa" w:w="90"/>
              <w:bottom w:type="dxa" w:w="60"/>
              <w:right w:type="dxa" w:w="90"/>
            </w:tcMar>
          </w:tcPr>
          <w:p>
            <w:pPr>
              <w:spacing w:after="0"/>
            </w:pPr>
            <w:r>
              <w:rPr>
                <w:b w:val="false"/>
                <w:bCs w:val="false"/>
                <w:sz w:val="17"/>
                <w:szCs w:val="17"/>
              </w:rPr>
              <w:t xml:space="preserve">7,821</w:t>
            </w:r>
          </w:p>
        </w:tc>
        <w:tc>
          <w:tcPr>
            <w:tcW w:type="dxa" w:w="900"/>
            <w:tcMar>
              <w:top w:type="dxa" w:w="60"/>
              <w:left w:type="dxa" w:w="90"/>
              <w:bottom w:type="dxa" w:w="60"/>
              <w:right w:type="dxa" w:w="90"/>
            </w:tcMar>
          </w:tcPr>
          <w:p>
            <w:pPr>
              <w:spacing w:after="0"/>
            </w:pPr>
            <w:r>
              <w:rPr>
                <w:b w:val="false"/>
                <w:bCs w:val="false"/>
                <w:sz w:val="17"/>
                <w:szCs w:val="17"/>
              </w:rPr>
              <w:t xml:space="preserve">502</w:t>
            </w:r>
          </w:p>
        </w:tc>
        <w:tc>
          <w:tcPr>
            <w:tcW w:type="dxa" w:w="1400"/>
            <w:tcMar>
              <w:top w:type="dxa" w:w="60"/>
              <w:left w:type="dxa" w:w="90"/>
              <w:bottom w:type="dxa" w:w="60"/>
              <w:right w:type="dxa" w:w="90"/>
            </w:tcMar>
          </w:tcPr>
          <w:p>
            <w:pPr>
              <w:spacing w:after="0"/>
            </w:pPr>
            <w:r>
              <w:rPr>
                <w:b w:val="false"/>
                <w:bCs w:val="false"/>
                <w:sz w:val="17"/>
                <w:szCs w:val="17"/>
              </w:rPr>
              <w:t xml:space="preserve">139</w:t>
            </w:r>
          </w:p>
        </w:tc>
        <w:tc>
          <w:tcPr>
            <w:tcW w:type="dxa" w:w="900"/>
            <w:tcMar>
              <w:top w:type="dxa" w:w="60"/>
              <w:left w:type="dxa" w:w="90"/>
              <w:bottom w:type="dxa" w:w="60"/>
              <w:right w:type="dxa" w:w="90"/>
            </w:tcMar>
          </w:tcPr>
          <w:p>
            <w:pPr>
              <w:spacing w:after="0"/>
            </w:pPr>
            <w:r>
              <w:rPr>
                <w:b w:val="false"/>
                <w:bCs w:val="false"/>
                <w:sz w:val="17"/>
                <w:szCs w:val="17"/>
              </w:rPr>
              <w:t xml:space="preserve">1.1777</w:t>
            </w:r>
          </w:p>
        </w:tc>
        <w:tc>
          <w:tcPr>
            <w:tcW w:type="dxa" w:w="1500"/>
            <w:tcMar>
              <w:top w:type="dxa" w:w="60"/>
              <w:left w:type="dxa" w:w="90"/>
              <w:bottom w:type="dxa" w:w="60"/>
              <w:right w:type="dxa" w:w="90"/>
            </w:tcMar>
          </w:tcPr>
          <w:p>
            <w:pPr>
              <w:spacing w:after="0"/>
            </w:pPr>
            <w:r>
              <w:rPr>
                <w:b w:val="false"/>
                <w:bCs w:val="false"/>
                <w:sz w:val="17"/>
                <w:szCs w:val="17"/>
              </w:rPr>
              <w:t xml:space="preserve">[1.052, 1.318]</w:t>
            </w:r>
          </w:p>
        </w:tc>
        <w:tc>
          <w:tcPr>
            <w:tcW w:type="dxa" w:w="900"/>
            <w:tcMar>
              <w:top w:type="dxa" w:w="60"/>
              <w:left w:type="dxa" w:w="90"/>
              <w:bottom w:type="dxa" w:w="60"/>
              <w:right w:type="dxa" w:w="90"/>
            </w:tcMar>
          </w:tcPr>
          <w:p>
            <w:pPr>
              <w:spacing w:after="0"/>
            </w:pPr>
            <w:r>
              <w:rPr>
                <w:b w:val="false"/>
                <w:bCs w:val="false"/>
                <w:sz w:val="17"/>
                <w:szCs w:val="17"/>
              </w:rPr>
              <w:t xml:space="preserve">.0045</w:t>
            </w:r>
          </w:p>
        </w:tc>
      </w:tr>
      <w:tr>
        <w:trPr>
          <w:cantSplit/>
        </w:trPr>
        <w:tc>
          <w:tcPr>
            <w:tcW w:type="dxa" w:w="2600"/>
            <w:tcMar>
              <w:top w:type="dxa" w:w="60"/>
              <w:left w:type="dxa" w:w="90"/>
              <w:bottom w:type="dxa" w:w="60"/>
              <w:right w:type="dxa" w:w="90"/>
            </w:tcMar>
          </w:tcPr>
          <w:p>
            <w:pPr>
              <w:spacing w:after="0"/>
            </w:pPr>
            <w:r>
              <w:rPr>
                <w:b w:val="false"/>
                <w:bCs w:val="false"/>
                <w:sz w:val="17"/>
                <w:szCs w:val="17"/>
              </w:rPr>
              <w:t xml:space="preserve">Countries with ≥ 1 treated institution</w:t>
            </w:r>
          </w:p>
        </w:tc>
        <w:tc>
          <w:tcPr>
            <w:tcW w:type="dxa" w:w="800"/>
            <w:tcMar>
              <w:top w:type="dxa" w:w="60"/>
              <w:left w:type="dxa" w:w="90"/>
              <w:bottom w:type="dxa" w:w="60"/>
              <w:right w:type="dxa" w:w="90"/>
            </w:tcMar>
          </w:tcPr>
          <w:p>
            <w:pPr>
              <w:spacing w:after="0"/>
            </w:pPr>
            <w:r>
              <w:rPr>
                <w:b w:val="false"/>
                <w:bCs w:val="false"/>
                <w:sz w:val="17"/>
                <w:szCs w:val="17"/>
              </w:rPr>
              <w:t xml:space="preserve">6,411</w:t>
            </w:r>
          </w:p>
        </w:tc>
        <w:tc>
          <w:tcPr>
            <w:tcW w:type="dxa" w:w="900"/>
            <w:tcMar>
              <w:top w:type="dxa" w:w="60"/>
              <w:left w:type="dxa" w:w="90"/>
              <w:bottom w:type="dxa" w:w="60"/>
              <w:right w:type="dxa" w:w="90"/>
            </w:tcMar>
          </w:tcPr>
          <w:p>
            <w:pPr>
              <w:spacing w:after="0"/>
            </w:pPr>
            <w:r>
              <w:rPr>
                <w:b w:val="false"/>
                <w:bCs w:val="false"/>
                <w:sz w:val="17"/>
                <w:szCs w:val="17"/>
              </w:rPr>
              <w:t xml:space="preserve">502</w:t>
            </w:r>
          </w:p>
        </w:tc>
        <w:tc>
          <w:tcPr>
            <w:tcW w:type="dxa" w:w="1400"/>
            <w:tcMar>
              <w:top w:type="dxa" w:w="60"/>
              <w:left w:type="dxa" w:w="90"/>
              <w:bottom w:type="dxa" w:w="60"/>
              <w:right w:type="dxa" w:w="90"/>
            </w:tcMar>
          </w:tcPr>
          <w:p>
            <w:pPr>
              <w:spacing w:after="0"/>
            </w:pPr>
            <w:r>
              <w:rPr>
                <w:b w:val="false"/>
                <w:bCs w:val="false"/>
                <w:sz w:val="17"/>
                <w:szCs w:val="17"/>
              </w:rPr>
              <w:t xml:space="preserve">38</w:t>
            </w:r>
          </w:p>
        </w:tc>
        <w:tc>
          <w:tcPr>
            <w:tcW w:type="dxa" w:w="900"/>
            <w:tcMar>
              <w:top w:type="dxa" w:w="60"/>
              <w:left w:type="dxa" w:w="90"/>
              <w:bottom w:type="dxa" w:w="60"/>
              <w:right w:type="dxa" w:w="90"/>
            </w:tcMar>
          </w:tcPr>
          <w:p>
            <w:pPr>
              <w:spacing w:after="0"/>
            </w:pPr>
            <w:r>
              <w:rPr>
                <w:b w:val="false"/>
                <w:bCs w:val="false"/>
                <w:sz w:val="17"/>
                <w:szCs w:val="17"/>
              </w:rPr>
              <w:t xml:space="preserve">1.1676</w:t>
            </w:r>
          </w:p>
        </w:tc>
        <w:tc>
          <w:tcPr>
            <w:tcW w:type="dxa" w:w="1500"/>
            <w:tcMar>
              <w:top w:type="dxa" w:w="60"/>
              <w:left w:type="dxa" w:w="90"/>
              <w:bottom w:type="dxa" w:w="60"/>
              <w:right w:type="dxa" w:w="90"/>
            </w:tcMar>
          </w:tcPr>
          <w:p>
            <w:pPr>
              <w:spacing w:after="0"/>
            </w:pPr>
            <w:r>
              <w:rPr>
                <w:b w:val="false"/>
                <w:bCs w:val="false"/>
                <w:sz w:val="17"/>
                <w:szCs w:val="17"/>
              </w:rPr>
              <w:t xml:space="preserve">[1.043, 1.308]</w:t>
            </w:r>
          </w:p>
        </w:tc>
        <w:tc>
          <w:tcPr>
            <w:tcW w:type="dxa" w:w="900"/>
            <w:tcMar>
              <w:top w:type="dxa" w:w="60"/>
              <w:left w:type="dxa" w:w="90"/>
              <w:bottom w:type="dxa" w:w="60"/>
              <w:right w:type="dxa" w:w="90"/>
            </w:tcMar>
          </w:tcPr>
          <w:p>
            <w:pPr>
              <w:spacing w:after="0"/>
            </w:pPr>
            <w:r>
              <w:rPr>
                <w:b w:val="false"/>
                <w:bCs w:val="false"/>
                <w:sz w:val="17"/>
                <w:szCs w:val="17"/>
              </w:rPr>
              <w:t xml:space="preserve">.0073</w:t>
            </w:r>
          </w:p>
        </w:tc>
      </w:tr>
    </w:tbl>
    <w:p>
      <w:pPr>
        <w:spacing w:after="260"/>
      </w:pPr>
      <w:r>
        <w:rPr>
          <w:b w:val="false"/>
          <w:bCs w:val="false"/>
          <w:i/>
          <w:iCs/>
          <w:sz w:val="20"/>
          <w:szCs w:val="20"/>
        </w:rPr>
        <w:t xml:space="preserve">Note. 65 of the 7,886 institutions in the headline frame carry no resolvable country code and are dropped. 38 of the 139 countries contain at least one park-affiliated institution; the remaining 101 contribute to the covariate estimates but not to identification of the park coefficient. These estimates carry model-based p-values only.</w:t>
      </w:r>
    </w:p>
    <w:p>
      <w:pPr>
        <w:pStyle w:val="Heading2"/>
        <w:spacing w:after="120" w:before="200"/>
      </w:pPr>
      <w:r>
        <w:rPr>
          <w:b/>
          <w:bCs/>
          <w:sz w:val="24"/>
          <w:szCs w:val="24"/>
        </w:rPr>
        <w:t xml:space="preserve">S10  Analysis environment and random seeds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cantSplit/>
          <w:tblHeader/>
        </w:trPr>
        <w:tc>
          <w:tcPr>
            <w:tcW w:type="dxa" w:w="3600"/>
            <w:shd w:fill="E8E8E8" w:color="auto" w:val="clear"/>
            <w:tcMar>
              <w:top w:type="dxa" w:w="60"/>
              <w:left w:type="dxa" w:w="90"/>
              <w:bottom w:type="dxa" w:w="60"/>
              <w:right w:type="dxa" w:w="90"/>
            </w:tcMar>
          </w:tcPr>
          <w:p>
            <w:pPr>
              <w:spacing w:after="0"/>
            </w:pPr>
            <w:r>
              <w:rPr>
                <w:b/>
                <w:bCs/>
                <w:sz w:val="17"/>
                <w:szCs w:val="17"/>
              </w:rPr>
              <w:t xml:space="preserve">Component</w:t>
            </w:r>
          </w:p>
        </w:tc>
        <w:tc>
          <w:tcPr>
            <w:tcW w:type="dxa" w:w="5400"/>
            <w:shd w:fill="E8E8E8" w:color="auto" w:val="clear"/>
            <w:tcMar>
              <w:top w:type="dxa" w:w="60"/>
              <w:left w:type="dxa" w:w="90"/>
              <w:bottom w:type="dxa" w:w="60"/>
              <w:right w:type="dxa" w:w="90"/>
            </w:tcMar>
          </w:tcPr>
          <w:p>
            <w:pPr>
              <w:spacing w:after="0"/>
            </w:pPr>
            <w:r>
              <w:rPr>
                <w:b/>
                <w:bCs/>
                <w:sz w:val="17"/>
                <w:szCs w:val="17"/>
              </w:rPr>
              <w:t xml:space="preserve">Value</w:t>
            </w:r>
          </w:p>
        </w:tc>
      </w:tr>
      <w:tr>
        <w:trPr>
          <w:cantSplit/>
        </w:trPr>
        <w:tc>
          <w:tcPr>
            <w:tcW w:type="dxa" w:w="3600"/>
            <w:tcMar>
              <w:top w:type="dxa" w:w="60"/>
              <w:left w:type="dxa" w:w="90"/>
              <w:bottom w:type="dxa" w:w="60"/>
              <w:right w:type="dxa" w:w="90"/>
            </w:tcMar>
          </w:tcPr>
          <w:p>
            <w:pPr>
              <w:spacing w:after="0"/>
            </w:pPr>
            <w:r>
              <w:rPr>
                <w:b w:val="false"/>
                <w:bCs w:val="false"/>
                <w:sz w:val="17"/>
                <w:szCs w:val="17"/>
              </w:rPr>
              <w:t xml:space="preserve">Python</w:t>
            </w:r>
          </w:p>
        </w:tc>
        <w:tc>
          <w:tcPr>
            <w:tcW w:type="dxa" w:w="5400"/>
            <w:tcMar>
              <w:top w:type="dxa" w:w="60"/>
              <w:left w:type="dxa" w:w="90"/>
              <w:bottom w:type="dxa" w:w="60"/>
              <w:right w:type="dxa" w:w="90"/>
            </w:tcMar>
          </w:tcPr>
          <w:p>
            <w:pPr>
              <w:spacing w:after="0"/>
            </w:pPr>
            <w:r>
              <w:rPr>
                <w:b w:val="false"/>
                <w:bCs w:val="false"/>
                <w:sz w:val="17"/>
                <w:szCs w:val="17"/>
              </w:rPr>
              <w:t xml:space="preserve">3.13.3</w:t>
            </w:r>
          </w:p>
        </w:tc>
      </w:tr>
      <w:tr>
        <w:trPr>
          <w:cantSplit/>
        </w:trPr>
        <w:tc>
          <w:tcPr>
            <w:tcW w:type="dxa" w:w="3600"/>
            <w:tcMar>
              <w:top w:type="dxa" w:w="60"/>
              <w:left w:type="dxa" w:w="90"/>
              <w:bottom w:type="dxa" w:w="60"/>
              <w:right w:type="dxa" w:w="90"/>
            </w:tcMar>
          </w:tcPr>
          <w:p>
            <w:pPr>
              <w:spacing w:after="0"/>
            </w:pPr>
            <w:r>
              <w:rPr>
                <w:b w:val="false"/>
                <w:bCs w:val="false"/>
                <w:sz w:val="17"/>
                <w:szCs w:val="17"/>
              </w:rPr>
              <w:t xml:space="preserve">numpy</w:t>
            </w:r>
          </w:p>
        </w:tc>
        <w:tc>
          <w:tcPr>
            <w:tcW w:type="dxa" w:w="5400"/>
            <w:tcMar>
              <w:top w:type="dxa" w:w="60"/>
              <w:left w:type="dxa" w:w="90"/>
              <w:bottom w:type="dxa" w:w="60"/>
              <w:right w:type="dxa" w:w="90"/>
            </w:tcMar>
          </w:tcPr>
          <w:p>
            <w:pPr>
              <w:spacing w:after="0"/>
            </w:pPr>
            <w:r>
              <w:rPr>
                <w:b w:val="false"/>
                <w:bCs w:val="false"/>
                <w:sz w:val="17"/>
                <w:szCs w:val="17"/>
              </w:rPr>
              <w:t xml:space="preserve">2.2.6</w:t>
            </w:r>
          </w:p>
        </w:tc>
      </w:tr>
      <w:tr>
        <w:trPr>
          <w:cantSplit/>
        </w:trPr>
        <w:tc>
          <w:tcPr>
            <w:tcW w:type="dxa" w:w="3600"/>
            <w:tcMar>
              <w:top w:type="dxa" w:w="60"/>
              <w:left w:type="dxa" w:w="90"/>
              <w:bottom w:type="dxa" w:w="60"/>
              <w:right w:type="dxa" w:w="90"/>
            </w:tcMar>
          </w:tcPr>
          <w:p>
            <w:pPr>
              <w:spacing w:after="0"/>
            </w:pPr>
            <w:r>
              <w:rPr>
                <w:b w:val="false"/>
                <w:bCs w:val="false"/>
                <w:sz w:val="17"/>
                <w:szCs w:val="17"/>
              </w:rPr>
              <w:t xml:space="preserve">pandas</w:t>
            </w:r>
          </w:p>
        </w:tc>
        <w:tc>
          <w:tcPr>
            <w:tcW w:type="dxa" w:w="5400"/>
            <w:tcMar>
              <w:top w:type="dxa" w:w="60"/>
              <w:left w:type="dxa" w:w="90"/>
              <w:bottom w:type="dxa" w:w="60"/>
              <w:right w:type="dxa" w:w="90"/>
            </w:tcMar>
          </w:tcPr>
          <w:p>
            <w:pPr>
              <w:spacing w:after="0"/>
            </w:pPr>
            <w:r>
              <w:rPr>
                <w:b w:val="false"/>
                <w:bCs w:val="false"/>
                <w:sz w:val="17"/>
                <w:szCs w:val="17"/>
              </w:rPr>
              <w:t xml:space="preserve">2.2.3</w:t>
            </w:r>
          </w:p>
        </w:tc>
      </w:tr>
      <w:tr>
        <w:trPr>
          <w:cantSplit/>
        </w:trPr>
        <w:tc>
          <w:tcPr>
            <w:tcW w:type="dxa" w:w="3600"/>
            <w:tcMar>
              <w:top w:type="dxa" w:w="60"/>
              <w:left w:type="dxa" w:w="90"/>
              <w:bottom w:type="dxa" w:w="60"/>
              <w:right w:type="dxa" w:w="90"/>
            </w:tcMar>
          </w:tcPr>
          <w:p>
            <w:pPr>
              <w:spacing w:after="0"/>
            </w:pPr>
            <w:r>
              <w:rPr>
                <w:b w:val="false"/>
                <w:bCs w:val="false"/>
                <w:sz w:val="17"/>
                <w:szCs w:val="17"/>
              </w:rPr>
              <w:t xml:space="preserve">SciPy</w:t>
            </w:r>
          </w:p>
        </w:tc>
        <w:tc>
          <w:tcPr>
            <w:tcW w:type="dxa" w:w="5400"/>
            <w:tcMar>
              <w:top w:type="dxa" w:w="60"/>
              <w:left w:type="dxa" w:w="90"/>
              <w:bottom w:type="dxa" w:w="60"/>
              <w:right w:type="dxa" w:w="90"/>
            </w:tcMar>
          </w:tcPr>
          <w:p>
            <w:pPr>
              <w:spacing w:after="0"/>
            </w:pPr>
            <w:r>
              <w:rPr>
                <w:b w:val="false"/>
                <w:bCs w:val="false"/>
                <w:sz w:val="17"/>
                <w:szCs w:val="17"/>
              </w:rPr>
              <w:t xml:space="preserve">1.15.2</w:t>
            </w:r>
          </w:p>
        </w:tc>
      </w:tr>
      <w:tr>
        <w:trPr>
          <w:cantSplit/>
        </w:trPr>
        <w:tc>
          <w:tcPr>
            <w:tcW w:type="dxa" w:w="3600"/>
            <w:tcMar>
              <w:top w:type="dxa" w:w="60"/>
              <w:left w:type="dxa" w:w="90"/>
              <w:bottom w:type="dxa" w:w="60"/>
              <w:right w:type="dxa" w:w="90"/>
            </w:tcMar>
          </w:tcPr>
          <w:p>
            <w:pPr>
              <w:spacing w:after="0"/>
            </w:pPr>
            <w:r>
              <w:rPr>
                <w:b w:val="false"/>
                <w:bCs w:val="false"/>
                <w:sz w:val="17"/>
                <w:szCs w:val="17"/>
              </w:rPr>
              <w:t xml:space="preserve">statsmodels</w:t>
            </w:r>
          </w:p>
        </w:tc>
        <w:tc>
          <w:tcPr>
            <w:tcW w:type="dxa" w:w="5400"/>
            <w:tcMar>
              <w:top w:type="dxa" w:w="60"/>
              <w:left w:type="dxa" w:w="90"/>
              <w:bottom w:type="dxa" w:w="60"/>
              <w:right w:type="dxa" w:w="90"/>
            </w:tcMar>
          </w:tcPr>
          <w:p>
            <w:pPr>
              <w:spacing w:after="0"/>
            </w:pPr>
            <w:r>
              <w:rPr>
                <w:b w:val="false"/>
                <w:bCs w:val="false"/>
                <w:sz w:val="17"/>
                <w:szCs w:val="17"/>
              </w:rPr>
              <w:t xml:space="preserve">0.14.6</w:t>
            </w:r>
          </w:p>
        </w:tc>
      </w:tr>
      <w:tr>
        <w:trPr>
          <w:cantSplit/>
        </w:trPr>
        <w:tc>
          <w:tcPr>
            <w:tcW w:type="dxa" w:w="3600"/>
            <w:tcMar>
              <w:top w:type="dxa" w:w="60"/>
              <w:left w:type="dxa" w:w="90"/>
              <w:bottom w:type="dxa" w:w="60"/>
              <w:right w:type="dxa" w:w="90"/>
            </w:tcMar>
          </w:tcPr>
          <w:p>
            <w:pPr>
              <w:spacing w:after="0"/>
            </w:pPr>
            <w:r>
              <w:rPr>
                <w:b w:val="false"/>
                <w:bCs w:val="false"/>
                <w:sz w:val="17"/>
                <w:szCs w:val="17"/>
              </w:rPr>
              <w:t xml:space="preserve">NetworkX</w:t>
            </w:r>
          </w:p>
        </w:tc>
        <w:tc>
          <w:tcPr>
            <w:tcW w:type="dxa" w:w="5400"/>
            <w:tcMar>
              <w:top w:type="dxa" w:w="60"/>
              <w:left w:type="dxa" w:w="90"/>
              <w:bottom w:type="dxa" w:w="60"/>
              <w:right w:type="dxa" w:w="90"/>
            </w:tcMar>
          </w:tcPr>
          <w:p>
            <w:pPr>
              <w:spacing w:after="0"/>
            </w:pPr>
            <w:r>
              <w:rPr>
                <w:b w:val="false"/>
                <w:bCs w:val="false"/>
                <w:sz w:val="17"/>
                <w:szCs w:val="17"/>
              </w:rPr>
              <w:t xml:space="preserve">3.4.2</w:t>
            </w:r>
          </w:p>
        </w:tc>
      </w:tr>
      <w:tr>
        <w:trPr>
          <w:cantSplit/>
        </w:trPr>
        <w:tc>
          <w:tcPr>
            <w:tcW w:type="dxa" w:w="3600"/>
            <w:tcMar>
              <w:top w:type="dxa" w:w="60"/>
              <w:left w:type="dxa" w:w="90"/>
              <w:bottom w:type="dxa" w:w="60"/>
              <w:right w:type="dxa" w:w="90"/>
            </w:tcMar>
          </w:tcPr>
          <w:p>
            <w:pPr>
              <w:spacing w:after="0"/>
            </w:pPr>
            <w:r>
              <w:rPr>
                <w:b w:val="false"/>
                <w:bCs w:val="false"/>
                <w:sz w:val="17"/>
                <w:szCs w:val="17"/>
              </w:rPr>
              <w:t xml:space="preserve">requests</w:t>
            </w:r>
          </w:p>
        </w:tc>
        <w:tc>
          <w:tcPr>
            <w:tcW w:type="dxa" w:w="5400"/>
            <w:tcMar>
              <w:top w:type="dxa" w:w="60"/>
              <w:left w:type="dxa" w:w="90"/>
              <w:bottom w:type="dxa" w:w="60"/>
              <w:right w:type="dxa" w:w="90"/>
            </w:tcMar>
          </w:tcPr>
          <w:p>
            <w:pPr>
              <w:spacing w:after="0"/>
            </w:pPr>
            <w:r>
              <w:rPr>
                <w:b w:val="false"/>
                <w:bCs w:val="false"/>
                <w:sz w:val="17"/>
                <w:szCs w:val="17"/>
              </w:rPr>
              <w:t xml:space="preserve">2.34.2</w:t>
            </w:r>
          </w:p>
        </w:tc>
      </w:tr>
      <w:tr>
        <w:trPr>
          <w:cantSplit/>
        </w:trPr>
        <w:tc>
          <w:tcPr>
            <w:tcW w:type="dxa" w:w="3600"/>
            <w:tcMar>
              <w:top w:type="dxa" w:w="60"/>
              <w:left w:type="dxa" w:w="90"/>
              <w:bottom w:type="dxa" w:w="60"/>
              <w:right w:type="dxa" w:w="90"/>
            </w:tcMar>
          </w:tcPr>
          <w:p>
            <w:pPr>
              <w:spacing w:after="0"/>
            </w:pPr>
            <w:r>
              <w:rPr>
                <w:b w:val="false"/>
                <w:bCs w:val="false"/>
                <w:sz w:val="17"/>
                <w:szCs w:val="17"/>
              </w:rPr>
              <w:t xml:space="preserve">Label-permutation seed</w:t>
            </w:r>
          </w:p>
        </w:tc>
        <w:tc>
          <w:tcPr>
            <w:tcW w:type="dxa" w:w="5400"/>
            <w:tcMar>
              <w:top w:type="dxa" w:w="60"/>
              <w:left w:type="dxa" w:w="90"/>
              <w:bottom w:type="dxa" w:w="60"/>
              <w:right w:type="dxa" w:w="90"/>
            </w:tcMar>
          </w:tcPr>
          <w:p>
            <w:pPr>
              <w:spacing w:after="0"/>
            </w:pPr>
            <w:r>
              <w:rPr>
                <w:b w:val="false"/>
                <w:bCs w:val="false"/>
                <w:sz w:val="17"/>
                <w:szCs w:val="17"/>
              </w:rPr>
              <w:t xml:space="preserve">20260808</w:t>
            </w:r>
          </w:p>
        </w:tc>
      </w:tr>
      <w:tr>
        <w:trPr>
          <w:cantSplit/>
        </w:trPr>
        <w:tc>
          <w:tcPr>
            <w:tcW w:type="dxa" w:w="3600"/>
            <w:tcMar>
              <w:top w:type="dxa" w:w="60"/>
              <w:left w:type="dxa" w:w="90"/>
              <w:bottom w:type="dxa" w:w="60"/>
              <w:right w:type="dxa" w:w="90"/>
            </w:tcMar>
          </w:tcPr>
          <w:p>
            <w:pPr>
              <w:spacing w:after="0"/>
            </w:pPr>
            <w:r>
              <w:rPr>
                <w:b w:val="false"/>
                <w:bCs w:val="false"/>
                <w:sz w:val="17"/>
                <w:szCs w:val="17"/>
              </w:rPr>
              <w:t xml:space="preserve">Bootstrap seed</w:t>
            </w:r>
          </w:p>
        </w:tc>
        <w:tc>
          <w:tcPr>
            <w:tcW w:type="dxa" w:w="5400"/>
            <w:tcMar>
              <w:top w:type="dxa" w:w="60"/>
              <w:left w:type="dxa" w:w="90"/>
              <w:bottom w:type="dxa" w:w="60"/>
              <w:right w:type="dxa" w:w="90"/>
            </w:tcMar>
          </w:tcPr>
          <w:p>
            <w:pPr>
              <w:spacing w:after="0"/>
            </w:pPr>
            <w:r>
              <w:rPr>
                <w:b w:val="false"/>
                <w:bCs w:val="false"/>
                <w:sz w:val="17"/>
                <w:szCs w:val="17"/>
              </w:rPr>
              <w:t xml:space="preserve">20260809</w:t>
            </w:r>
          </w:p>
        </w:tc>
      </w:tr>
      <w:tr>
        <w:trPr>
          <w:cantSplit/>
        </w:trPr>
        <w:tc>
          <w:tcPr>
            <w:tcW w:type="dxa" w:w="3600"/>
            <w:tcMar>
              <w:top w:type="dxa" w:w="60"/>
              <w:left w:type="dxa" w:w="90"/>
              <w:bottom w:type="dxa" w:w="60"/>
              <w:right w:type="dxa" w:w="90"/>
            </w:tcMar>
          </w:tcPr>
          <w:p>
            <w:pPr>
              <w:spacing w:after="0"/>
            </w:pPr>
            <w:r>
              <w:rPr>
                <w:b w:val="false"/>
                <w:bCs w:val="false"/>
                <w:sz w:val="17"/>
                <w:szCs w:val="17"/>
              </w:rPr>
              <w:t xml:space="preserve">Permutation-null seed</w:t>
            </w:r>
          </w:p>
        </w:tc>
        <w:tc>
          <w:tcPr>
            <w:tcW w:type="dxa" w:w="5400"/>
            <w:tcMar>
              <w:top w:type="dxa" w:w="60"/>
              <w:left w:type="dxa" w:w="90"/>
              <w:bottom w:type="dxa" w:w="60"/>
              <w:right w:type="dxa" w:w="90"/>
            </w:tcMar>
          </w:tcPr>
          <w:p>
            <w:pPr>
              <w:spacing w:after="0"/>
            </w:pPr>
            <w:r>
              <w:rPr>
                <w:b w:val="false"/>
                <w:bCs w:val="false"/>
                <w:sz w:val="17"/>
                <w:szCs w:val="17"/>
              </w:rPr>
              <w:t xml:space="preserve">20260811</w:t>
            </w:r>
          </w:p>
        </w:tc>
      </w:tr>
      <w:tr>
        <w:trPr>
          <w:cantSplit/>
        </w:trPr>
        <w:tc>
          <w:tcPr>
            <w:tcW w:type="dxa" w:w="3600"/>
            <w:tcMar>
              <w:top w:type="dxa" w:w="60"/>
              <w:left w:type="dxa" w:w="90"/>
              <w:bottom w:type="dxa" w:w="60"/>
              <w:right w:type="dxa" w:w="90"/>
            </w:tcMar>
          </w:tcPr>
          <w:p>
            <w:pPr>
              <w:spacing w:after="0"/>
            </w:pPr>
            <w:r>
              <w:rPr>
                <w:b w:val="false"/>
                <w:bCs w:val="false"/>
                <w:sz w:val="17"/>
                <w:szCs w:val="17"/>
              </w:rPr>
              <w:t xml:space="preserve">Power-simulation seed</w:t>
            </w:r>
          </w:p>
        </w:tc>
        <w:tc>
          <w:tcPr>
            <w:tcW w:type="dxa" w:w="5400"/>
            <w:tcMar>
              <w:top w:type="dxa" w:w="60"/>
              <w:left w:type="dxa" w:w="90"/>
              <w:bottom w:type="dxa" w:w="60"/>
              <w:right w:type="dxa" w:w="90"/>
            </w:tcMar>
          </w:tcPr>
          <w:p>
            <w:pPr>
              <w:spacing w:after="0"/>
            </w:pPr>
            <w:r>
              <w:rPr>
                <w:b w:val="false"/>
                <w:bCs w:val="false"/>
                <w:sz w:val="17"/>
                <w:szCs w:val="17"/>
              </w:rPr>
              <w:t xml:space="preserve">20260812</w:t>
            </w:r>
          </w:p>
        </w:tc>
      </w:tr>
      <w:tr>
        <w:trPr>
          <w:cantSplit/>
        </w:trPr>
        <w:tc>
          <w:tcPr>
            <w:tcW w:type="dxa" w:w="3600"/>
            <w:tcMar>
              <w:top w:type="dxa" w:w="60"/>
              <w:left w:type="dxa" w:w="90"/>
              <w:bottom w:type="dxa" w:w="60"/>
              <w:right w:type="dxa" w:w="90"/>
            </w:tcMar>
          </w:tcPr>
          <w:p>
            <w:pPr>
              <w:spacing w:after="0"/>
            </w:pPr>
            <w:r>
              <w:rPr>
                <w:b w:val="false"/>
                <w:bCs w:val="false"/>
                <w:sz w:val="17"/>
                <w:szCs w:val="17"/>
              </w:rPr>
              <w:t>Effect-size bootstrap seed</w:t>
            </w:r>
          </w:p>
        </w:tc>
        <w:tc>
          <w:tcPr>
            <w:tcW w:type="dxa" w:w="5400"/>
            <w:tcMar>
              <w:top w:type="dxa" w:w="60"/>
              <w:left w:type="dxa" w:w="90"/>
              <w:bottom w:type="dxa" w:w="60"/>
              <w:right w:type="dxa" w:w="90"/>
            </w:tcMar>
          </w:tcPr>
          <w:p>
            <w:pPr>
              <w:spacing w:after="0"/>
            </w:pPr>
            <w:r>
              <w:rPr>
                <w:b w:val="false"/>
                <w:bCs w:val="false"/>
                <w:sz w:val="17"/>
                <w:szCs w:val="17"/>
              </w:rPr>
              <w:t>20260813</w:t>
            </w:r>
          </w:p>
        </w:tc>
      </w:tr>
      <w:tr>
        <w:trPr>
          <w:cantSplit/>
        </w:trPr>
        <w:tc>
          <w:tcPr>
            <w:tcW w:type="dxa" w:w="3600"/>
            <w:tcMar>
              <w:top w:type="dxa" w:w="60"/>
              <w:left w:type="dxa" w:w="90"/>
              <w:bottom w:type="dxa" w:w="60"/>
              <w:right w:type="dxa" w:w="90"/>
            </w:tcMar>
          </w:tcPr>
          <w:p>
            <w:pPr>
              <w:spacing w:after="0"/>
            </w:pPr>
            <w:r>
              <w:rPr>
                <w:b w:val="false"/>
                <w:bCs w:val="false"/>
                <w:sz w:val="17"/>
                <w:szCs w:val="17"/>
              </w:rPr>
              <w:t>Stratified-permutation seed</w:t>
            </w:r>
          </w:p>
        </w:tc>
        <w:tc>
          <w:tcPr>
            <w:tcW w:type="dxa" w:w="5400"/>
            <w:tcMar>
              <w:top w:type="dxa" w:w="60"/>
              <w:left w:type="dxa" w:w="90"/>
              <w:bottom w:type="dxa" w:w="60"/>
              <w:right w:type="dxa" w:w="90"/>
            </w:tcMar>
          </w:tcPr>
          <w:p>
            <w:pPr>
              <w:spacing w:after="0"/>
            </w:pPr>
            <w:r>
              <w:rPr>
                <w:b w:val="false"/>
                <w:bCs w:val="false"/>
                <w:sz w:val="17"/>
                <w:szCs w:val="17"/>
              </w:rPr>
              <w:t>20260814</w:t>
            </w:r>
          </w:p>
        </w:tc>
      </w:tr>
      <w:tr>
        <w:trPr>
          <w:cantSplit/>
        </w:trPr>
        <w:tc>
          <w:tcPr>
            <w:tcW w:type="dxa" w:w="3600"/>
            <w:tcMar>
              <w:top w:type="dxa" w:w="60"/>
              <w:left w:type="dxa" w:w="90"/>
              <w:bottom w:type="dxa" w:w="60"/>
              <w:right w:type="dxa" w:w="90"/>
            </w:tcMar>
          </w:tcPr>
          <w:p>
            <w:pPr>
              <w:spacing w:after="0"/>
            </w:pPr>
            <w:r>
              <w:rPr>
                <w:b w:val="false"/>
                <w:bCs w:val="false"/>
                <w:sz w:val="17"/>
                <w:szCs w:val="17"/>
              </w:rPr>
              <w:t>Affiliation-multiplicity seed</w:t>
            </w:r>
          </w:p>
        </w:tc>
        <w:tc>
          <w:tcPr>
            <w:tcW w:type="dxa" w:w="5400"/>
            <w:tcMar>
              <w:top w:type="dxa" w:w="60"/>
              <w:left w:type="dxa" w:w="90"/>
              <w:bottom w:type="dxa" w:w="60"/>
              <w:right w:type="dxa" w:w="90"/>
            </w:tcMar>
          </w:tcPr>
          <w:p>
            <w:pPr>
              <w:spacing w:after="0"/>
            </w:pPr>
            <w:r>
              <w:rPr>
                <w:b w:val="false"/>
                <w:bCs w:val="false"/>
                <w:sz w:val="17"/>
                <w:szCs w:val="17"/>
              </w:rPr>
              <w:t>20260815</w:t>
            </w:r>
          </w:p>
        </w:tc>
      </w:tr>
      <w:tr>
        <w:trPr>
          <w:cantSplit/>
        </w:trPr>
        <w:tc>
          <w:tcPr>
            <w:tcW w:type="dxa" w:w="3600"/>
            <w:tcMar>
              <w:top w:type="dxa" w:w="60"/>
              <w:left w:type="dxa" w:w="90"/>
              <w:bottom w:type="dxa" w:w="60"/>
              <w:right w:type="dxa" w:w="90"/>
            </w:tcMar>
          </w:tcPr>
          <w:p>
            <w:pPr>
              <w:spacing w:after="0"/>
            </w:pPr>
            <w:r>
              <w:rPr>
                <w:b w:val="false"/>
                <w:bCs w:val="false"/>
                <w:sz w:val="17"/>
                <w:szCs w:val="17"/>
              </w:rPr>
              <w:t xml:space="preserve">Betweenness pivot seeds</w:t>
            </w:r>
          </w:p>
        </w:tc>
        <w:tc>
          <w:tcPr>
            <w:tcW w:type="dxa" w:w="5400"/>
            <w:tcMar>
              <w:top w:type="dxa" w:w="60"/>
              <w:left w:type="dxa" w:w="90"/>
              <w:bottom w:type="dxa" w:w="60"/>
              <w:right w:type="dxa" w:w="90"/>
            </w:tcMar>
          </w:tcPr>
          <w:p>
            <w:pPr>
              <w:spacing w:after="0"/>
            </w:pPr>
            <w:r>
              <w:rPr>
                <w:b w:val="false"/>
                <w:bCs w:val="false"/>
                <w:sz w:val="17"/>
                <w:szCs w:val="17"/>
              </w:rPr>
              <w:t xml:space="preserve">42, 1, 7, 2026</w:t>
            </w:r>
          </w:p>
        </w:tc>
      </w:tr>
    </w:tbl>
    <w:p>
      <w:pPr>
        <w:spacing w:after="140"/>
      </w:pPr>
      <w:r>
        <w:rPr>
          <w:b w:val="false"/>
          <w:bCs w:val="false"/>
          <w:i/>
          <w:iCs/>
          <w:sz w:val="20"/>
          <w:szCs w:val="20"/>
        </w:rPr>
        <w:t>Note. Reported estimates were independently reproduced under Python 3.11.15 with numpy 2.3.5, pandas 3.0.2, SciPy 1.17.1 and NetworkX 3.6.1, so they are not sensitive to the versions of the numerical or graph libraries. Seeds are arbitrary integers fixed in advance so that each stochastic procedure reproduces exactly; the eight-digit form is a naming convention that keeps them distinct and encodes no execution date. All seven seeds are defined as module constants in analysis/15_reviewer_response_analyses.py in the deposited repository.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2026-08-08T11:35:07.269Z</dcterms:created>
  <dcterms:modified xsi:type="dcterms:W3CDTF">2026-08-08T11:35:07.283Z</dcterms:modified>
</cp:coreProperties>
</file>

<file path=docProps/custom.xml><?xml version="1.0" encoding="utf-8"?>
<Properties xmlns="http://schemas.openxmlformats.org/officeDocument/2006/custom-properties" xmlns:vt="http://schemas.openxmlformats.org/officeDocument/2006/docPropsVTypes"/>
</file>