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68C" w14:textId="4F9386EB" w:rsidR="006246AE" w:rsidRDefault="006246AE" w:rsidP="006246AE">
      <w:r>
        <w:rPr>
          <w:rFonts w:hint="eastAsia"/>
        </w:rPr>
        <w:t>1</w:t>
      </w:r>
      <w:r>
        <w:t>.</w:t>
      </w:r>
      <w:r>
        <w:rPr>
          <w:rFonts w:hint="eastAsia"/>
        </w:rPr>
        <w:t>关于</w:t>
      </w:r>
      <w:r>
        <w:t>AIGC（人工智能生成内容）工具创作的数字作品的版权归属，目前在全球范围内还存在许多争议和不确定性。以下是一些相关的观点和信息：</w:t>
      </w:r>
    </w:p>
    <w:p w14:paraId="403F6660" w14:textId="77777777" w:rsidR="006246AE" w:rsidRDefault="006246AE" w:rsidP="006246AE"/>
    <w:p w14:paraId="5B474F95" w14:textId="0A32F80E" w:rsidR="006246AE" w:rsidRDefault="006246AE" w:rsidP="006246AE">
      <w:r>
        <w:rPr>
          <w:rFonts w:hint="eastAsia"/>
        </w:rPr>
        <w:t>版权归属于人工智能设计者：有观点认为，</w:t>
      </w:r>
      <w:r>
        <w:t>AIGC生成的内容主要是该人工智能设计者思想的表达，那么该版权应当归属于该人工智能设计者，奖励其在编程和训练过程中所付出的时间精力。</w:t>
      </w:r>
    </w:p>
    <w:p w14:paraId="59C4F7BF" w14:textId="77777777" w:rsidR="006246AE" w:rsidRDefault="006246AE" w:rsidP="006246AE"/>
    <w:p w14:paraId="74613473" w14:textId="08D62B85" w:rsidR="006246AE" w:rsidRDefault="006246AE" w:rsidP="006246AE">
      <w:r>
        <w:rPr>
          <w:rFonts w:hint="eastAsia"/>
        </w:rPr>
        <w:t>版权归属于法人：在一般情况下，版权可能归属于法人所有</w:t>
      </w:r>
      <w:r>
        <w:t>。</w:t>
      </w:r>
    </w:p>
    <w:p w14:paraId="5026065B" w14:textId="77777777" w:rsidR="006246AE" w:rsidRDefault="006246AE" w:rsidP="006246AE"/>
    <w:p w14:paraId="5DCE9E29" w14:textId="4DC49007" w:rsidR="006246AE" w:rsidRDefault="006246AE" w:rsidP="006246AE">
      <w:r>
        <w:rPr>
          <w:rFonts w:hint="eastAsia"/>
        </w:rPr>
        <w:t>版权问题的复杂性：</w:t>
      </w:r>
      <w:r>
        <w:t>AIGC技术开发与应用中的知识产权尤其是版权侵权问题之所以受到高度关注，其根源在于AIGC模型的形成和完善依赖于大量的数据训练，而用于训练的数据往往包含受版权法保护的内容。</w:t>
      </w:r>
    </w:p>
    <w:p w14:paraId="5A966136" w14:textId="77777777" w:rsidR="006246AE" w:rsidRDefault="006246AE" w:rsidP="006246AE"/>
    <w:p w14:paraId="561C380C" w14:textId="6062EA54" w:rsidR="006246AE" w:rsidRDefault="006246AE" w:rsidP="006246AE">
      <w:r>
        <w:rPr>
          <w:rFonts w:hint="eastAsia"/>
        </w:rPr>
        <w:t>全球首例：“</w:t>
      </w:r>
      <w:r>
        <w:t xml:space="preserve">Stable </w:t>
      </w:r>
      <w:proofErr w:type="spellStart"/>
      <w:r>
        <w:t>Diffusion”AIGC</w:t>
      </w:r>
      <w:proofErr w:type="spellEnd"/>
      <w:r>
        <w:t>模型版权侵权案是全球首例知名的AIGC商业化应用领域，算法模型及训练数据版权侵权案。</w:t>
      </w:r>
    </w:p>
    <w:p w14:paraId="139EFFA0" w14:textId="77777777" w:rsidR="006246AE" w:rsidRDefault="006246AE" w:rsidP="006246AE"/>
    <w:p w14:paraId="55C159BE" w14:textId="1B505207" w:rsidR="006246AE" w:rsidRDefault="006246AE" w:rsidP="006246AE">
      <w:r>
        <w:rPr>
          <w:rFonts w:hint="eastAsia"/>
        </w:rPr>
        <w:t>美国版权局的立场：美国版权局发布了《版权登记指南：包含人工智能生成材料的作品》，阐述了其在审查和注册包含人工智能技术生成材料的作品时所采取的做法</w:t>
      </w:r>
      <w:r>
        <w:t>。</w:t>
      </w:r>
    </w:p>
    <w:p w14:paraId="759CA5D6" w14:textId="77777777" w:rsidR="006246AE" w:rsidRDefault="006246AE" w:rsidP="006246AE"/>
    <w:p w14:paraId="1592FE74" w14:textId="7E8FA408" w:rsidR="006246AE" w:rsidRDefault="006246AE" w:rsidP="006246AE">
      <w:r>
        <w:rPr>
          <w:rFonts w:hint="eastAsia"/>
        </w:rPr>
        <w:t>欧盟和英国的立场：欧盟版权法认为，要获得版权保护，必须满足两个条件：</w:t>
      </w:r>
      <w:r>
        <w:rPr>
          <w:rFonts w:hint="eastAsia"/>
        </w:rPr>
        <w:t>（1</w:t>
      </w:r>
      <w:r>
        <w:t>）创作必须是作品；（2）必须是上述作品的原作者或已通过转让获得版权。</w:t>
      </w:r>
    </w:p>
    <w:p w14:paraId="4338576C" w14:textId="77777777" w:rsidR="006246AE" w:rsidRDefault="006246AE" w:rsidP="006246AE"/>
    <w:p w14:paraId="2DF47DE6" w14:textId="637E9550" w:rsidR="006246AE" w:rsidRDefault="006246AE" w:rsidP="006246AE">
      <w:r>
        <w:rPr>
          <w:rFonts w:hint="eastAsia"/>
        </w:rPr>
        <w:t>这些观点和信息表明，</w:t>
      </w:r>
      <w:r>
        <w:t>AIGC工具创作的数字作品的版权归属问题仍在全球范围内进行着激烈的讨论和研究。具体的归属权可能会因地区、具体情况和法律规定而异。</w:t>
      </w:r>
    </w:p>
    <w:p w14:paraId="7E1DDD6A" w14:textId="77777777" w:rsidR="006246AE" w:rsidRDefault="006246AE" w:rsidP="006246AE"/>
    <w:p w14:paraId="046BB03E" w14:textId="77777777" w:rsidR="006246AE" w:rsidRDefault="006246AE" w:rsidP="006246AE">
      <w:pPr>
        <w:rPr>
          <w:rFonts w:hint="eastAsia"/>
        </w:rPr>
      </w:pPr>
    </w:p>
    <w:p w14:paraId="7E1334FD" w14:textId="6A411B01" w:rsidR="006246AE" w:rsidRDefault="006246AE" w:rsidP="006246AE">
      <w:r>
        <w:rPr>
          <w:rFonts w:hint="eastAsia"/>
        </w:rPr>
        <w:t>2</w:t>
      </w:r>
      <w:r>
        <w:t>.</w:t>
      </w:r>
      <w:r w:rsidRPr="006246AE">
        <w:rPr>
          <w:rFonts w:hint="eastAsia"/>
        </w:rPr>
        <w:t xml:space="preserve"> </w:t>
      </w:r>
      <w:r w:rsidRPr="006246AE">
        <w:rPr>
          <w:rFonts w:hint="eastAsia"/>
        </w:rPr>
        <w:t>医疗领域：东华</w:t>
      </w:r>
      <w:proofErr w:type="gramStart"/>
      <w:r w:rsidRPr="006246AE">
        <w:rPr>
          <w:rFonts w:hint="eastAsia"/>
        </w:rPr>
        <w:t>医</w:t>
      </w:r>
      <w:proofErr w:type="gramEnd"/>
      <w:r w:rsidRPr="006246AE">
        <w:rPr>
          <w:rFonts w:hint="eastAsia"/>
        </w:rPr>
        <w:t>为科技有限公司利用</w:t>
      </w:r>
      <w:r w:rsidRPr="006246AE">
        <w:t>AIGC技术自动化地生成各种类型的内容，例如医疗文本、医学语音、医学影像、视频等。这种技术在临床研究、护理、诊断和辅助治疗等方面都有广泛的应用</w:t>
      </w:r>
      <w:r>
        <w:rPr>
          <w:rFonts w:hint="eastAsia"/>
        </w:rPr>
        <w:t>。</w:t>
      </w:r>
    </w:p>
    <w:p w14:paraId="7924BF2C" w14:textId="5F08A8E7" w:rsidR="006246AE" w:rsidRDefault="006246AE" w:rsidP="006246AE">
      <w:pPr>
        <w:rPr>
          <w:rFonts w:ascii="宋体" w:eastAsia="宋体" w:hAnsi="宋体" w:cs="宋体"/>
          <w:kern w:val="0"/>
          <w:sz w:val="24"/>
          <w:szCs w:val="24"/>
          <w14:ligatures w14:val="none"/>
        </w:rPr>
      </w:pPr>
    </w:p>
    <w:p w14:paraId="6B05768A" w14:textId="77777777" w:rsidR="006246AE" w:rsidRDefault="006246AE" w:rsidP="006246AE">
      <w:pPr>
        <w:rPr>
          <w:rFonts w:ascii="宋体" w:eastAsia="宋体" w:hAnsi="宋体" w:cs="宋体"/>
          <w:kern w:val="0"/>
          <w:sz w:val="24"/>
          <w:szCs w:val="24"/>
          <w14:ligatures w14:val="none"/>
        </w:rPr>
      </w:pPr>
    </w:p>
    <w:p w14:paraId="0CE28FD4" w14:textId="1BE7FA7E" w:rsidR="006246AE" w:rsidRDefault="006246AE" w:rsidP="006246AE">
      <w:pPr>
        <w:rPr>
          <w:rFonts w:ascii="宋体" w:eastAsia="宋体" w:hAnsi="宋体" w:cs="宋体"/>
          <w:kern w:val="0"/>
          <w:sz w:val="24"/>
          <w:szCs w:val="24"/>
          <w14:ligatures w14:val="none"/>
        </w:rPr>
      </w:pPr>
      <w:r>
        <w:rPr>
          <w:rFonts w:ascii="宋体" w:eastAsia="宋体" w:hAnsi="宋体" w:cs="宋体" w:hint="eastAsia"/>
          <w:kern w:val="0"/>
          <w:sz w:val="24"/>
          <w:szCs w:val="24"/>
          <w14:ligatures w14:val="none"/>
        </w:rPr>
        <w:t>3</w:t>
      </w:r>
      <w:r>
        <w:rPr>
          <w:rFonts w:ascii="宋体" w:eastAsia="宋体" w:hAnsi="宋体" w:cs="宋体"/>
          <w:kern w:val="0"/>
          <w:sz w:val="24"/>
          <w:szCs w:val="24"/>
          <w14:ligatures w14:val="none"/>
        </w:rPr>
        <w:t>.</w:t>
      </w:r>
      <w:r w:rsidRPr="006246AE">
        <w:rPr>
          <w:rFonts w:hint="eastAsia"/>
        </w:rPr>
        <w:t xml:space="preserve"> </w:t>
      </w:r>
      <w:r w:rsidRPr="006246AE">
        <w:rPr>
          <w:rFonts w:ascii="宋体" w:eastAsia="宋体" w:hAnsi="宋体" w:cs="宋体" w:hint="eastAsia"/>
          <w:kern w:val="0"/>
          <w:sz w:val="24"/>
          <w:szCs w:val="24"/>
          <w14:ligatures w14:val="none"/>
        </w:rPr>
        <w:t>个性化学习路径：</w:t>
      </w:r>
      <w:r w:rsidRPr="006246AE">
        <w:rPr>
          <w:rFonts w:ascii="宋体" w:eastAsia="宋体" w:hAnsi="宋体" w:cs="宋体"/>
          <w:kern w:val="0"/>
          <w:sz w:val="24"/>
          <w:szCs w:val="24"/>
          <w14:ligatures w14:val="none"/>
        </w:rPr>
        <w:t>AI 工具如 Knewton1 可以根据学生的历史学习数据来预测学生未来的学习表现，并智能化推荐最适合学生的内容，从而高效、显著地提升学生的学习效果</w:t>
      </w:r>
      <w:r>
        <w:rPr>
          <w:rFonts w:ascii="宋体" w:eastAsia="宋体" w:hAnsi="宋体" w:cs="宋体" w:hint="eastAsia"/>
          <w:kern w:val="0"/>
          <w:sz w:val="24"/>
          <w:szCs w:val="24"/>
          <w14:ligatures w14:val="none"/>
        </w:rPr>
        <w:t>。</w:t>
      </w:r>
    </w:p>
    <w:p w14:paraId="58B9100A" w14:textId="13E7815E" w:rsidR="006246AE" w:rsidRDefault="006246AE" w:rsidP="006246AE">
      <w:r w:rsidRPr="006246AE">
        <w:rPr>
          <w:rFonts w:hint="eastAsia"/>
        </w:rPr>
        <w:t>虚拟实验室：虚拟实验室利用虚拟现实和增强现实技术，为学生提供实验室体验。通过虚拟实验室，学生可以进行实验操作和观察，提高科学实验技能</w:t>
      </w:r>
      <w:r>
        <w:rPr>
          <w:rFonts w:hint="eastAsia"/>
        </w:rPr>
        <w:t>。</w:t>
      </w:r>
    </w:p>
    <w:p w14:paraId="36BD050D" w14:textId="3CF402D1" w:rsidR="006246AE" w:rsidRPr="006246AE" w:rsidRDefault="006246AE" w:rsidP="006246AE">
      <w:pPr>
        <w:rPr>
          <w:rFonts w:hint="eastAsia"/>
        </w:rPr>
      </w:pPr>
      <w:r w:rsidRPr="006246AE">
        <w:rPr>
          <w:rFonts w:hint="eastAsia"/>
        </w:rPr>
        <w:t>语音识别和自然语言处理：语音识别和自然语言处理技术被广泛应用于语言学习和阅读辅助。学生可以使用语音交互技术进行口语练习，或使用自然语言处理工具进行文章写作和阅读理解</w:t>
      </w:r>
    </w:p>
    <w:sectPr w:rsidR="006246AE" w:rsidRPr="006246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B3B"/>
    <w:multiLevelType w:val="multilevel"/>
    <w:tmpl w:val="9400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04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AE"/>
    <w:rsid w:val="00624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773A"/>
  <w15:chartTrackingRefBased/>
  <w15:docId w15:val="{6A6C27ED-BE2B-4AA7-903D-27C7ECE7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46AE"/>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6246AE"/>
    <w:rPr>
      <w:color w:val="0000FF"/>
      <w:u w:val="single"/>
    </w:rPr>
  </w:style>
  <w:style w:type="character" w:styleId="a5">
    <w:name w:val="Strong"/>
    <w:basedOn w:val="a0"/>
    <w:uiPriority w:val="22"/>
    <w:qFormat/>
    <w:rsid w:val="00624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0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子超 严</dc:creator>
  <cp:keywords/>
  <dc:description/>
  <cp:lastModifiedBy>子超 严</cp:lastModifiedBy>
  <cp:revision>1</cp:revision>
  <dcterms:created xsi:type="dcterms:W3CDTF">2024-01-19T03:16:00Z</dcterms:created>
  <dcterms:modified xsi:type="dcterms:W3CDTF">2024-01-19T03:23:00Z</dcterms:modified>
</cp:coreProperties>
</file>