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C8C" w:rsidRDefault="00BE7A35" w:rsidP="00BE7A35">
      <w:pPr>
        <w:pStyle w:val="2"/>
        <w:rPr>
          <w:rFonts w:hint="eastAsia"/>
        </w:rPr>
      </w:pPr>
      <w:r>
        <w:rPr>
          <w:rFonts w:hint="eastAsia"/>
        </w:rPr>
        <w:t xml:space="preserve">20141008 </w:t>
      </w:r>
      <w:r>
        <w:rPr>
          <w:rFonts w:hint="eastAsia"/>
        </w:rPr>
        <w:t>苹果</w:t>
      </w:r>
      <w:r>
        <w:rPr>
          <w:rFonts w:hint="eastAsia"/>
        </w:rPr>
        <w:t>APP</w:t>
      </w:r>
      <w:r>
        <w:rPr>
          <w:rFonts w:hint="eastAsia"/>
        </w:rPr>
        <w:t>修改意见</w:t>
      </w:r>
    </w:p>
    <w:p w:rsidR="00C30C8C" w:rsidRDefault="00C30C8C" w:rsidP="00C30C8C">
      <w:pPr>
        <w:pStyle w:val="a5"/>
        <w:numPr>
          <w:ilvl w:val="0"/>
          <w:numId w:val="1"/>
        </w:numPr>
        <w:ind w:firstLineChars="0"/>
        <w:rPr>
          <w:rFonts w:ascii="仿宋_GB2312" w:eastAsia="仿宋_GB2312" w:hint="eastAsia"/>
          <w:sz w:val="28"/>
        </w:rPr>
      </w:pPr>
      <w:r w:rsidRPr="00C30C8C">
        <w:rPr>
          <w:rFonts w:ascii="仿宋_GB2312" w:eastAsia="仿宋_GB2312" w:hint="eastAsia"/>
          <w:sz w:val="28"/>
        </w:rPr>
        <w:t>蓝牙连接不稳定</w:t>
      </w:r>
      <w:r>
        <w:rPr>
          <w:rFonts w:ascii="仿宋_GB2312" w:eastAsia="仿宋_GB2312" w:hint="eastAsia"/>
          <w:sz w:val="28"/>
        </w:rPr>
        <w:t>，确保手机在</w:t>
      </w:r>
      <w:r w:rsidR="008256EB">
        <w:rPr>
          <w:rFonts w:ascii="仿宋_GB2312" w:eastAsia="仿宋_GB2312" w:hint="eastAsia"/>
          <w:sz w:val="28"/>
        </w:rPr>
        <w:t>周</w:t>
      </w:r>
      <w:r>
        <w:rPr>
          <w:rFonts w:ascii="仿宋_GB2312" w:eastAsia="仿宋_GB2312" w:hint="eastAsia"/>
          <w:sz w:val="28"/>
        </w:rPr>
        <w:t>身</w:t>
      </w:r>
      <w:r w:rsidR="008256EB">
        <w:rPr>
          <w:rFonts w:ascii="仿宋_GB2312" w:eastAsia="仿宋_GB2312" w:hint="eastAsia"/>
          <w:sz w:val="28"/>
        </w:rPr>
        <w:t>2</w:t>
      </w:r>
      <w:r>
        <w:rPr>
          <w:rFonts w:ascii="仿宋_GB2312" w:eastAsia="仿宋_GB2312" w:hint="eastAsia"/>
          <w:sz w:val="28"/>
        </w:rPr>
        <w:t>米范围内数据可以可靠传输；</w:t>
      </w:r>
    </w:p>
    <w:p w:rsidR="00C30C8C" w:rsidRDefault="00C30C8C" w:rsidP="00C30C8C">
      <w:pPr>
        <w:pStyle w:val="a5"/>
        <w:numPr>
          <w:ilvl w:val="0"/>
          <w:numId w:val="1"/>
        </w:numPr>
        <w:ind w:firstLineChars="0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断开连接后能够自动重连；</w:t>
      </w:r>
    </w:p>
    <w:p w:rsidR="00042404" w:rsidRDefault="00042404" w:rsidP="00C30C8C">
      <w:pPr>
        <w:pStyle w:val="a5"/>
        <w:numPr>
          <w:ilvl w:val="0"/>
          <w:numId w:val="1"/>
        </w:numPr>
        <w:ind w:firstLineChars="0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断开连接后每次都需要重新搜索蓝牙模块，是否可以自动存储最新已经建立连接的蓝牙模块地址，直接点击重新连接？</w:t>
      </w:r>
    </w:p>
    <w:p w:rsidR="00C30C8C" w:rsidRPr="00C30C8C" w:rsidRDefault="00C30C8C" w:rsidP="00C30C8C">
      <w:pPr>
        <w:pStyle w:val="a5"/>
        <w:numPr>
          <w:ilvl w:val="0"/>
          <w:numId w:val="1"/>
        </w:numPr>
        <w:ind w:firstLineChars="0"/>
        <w:rPr>
          <w:rFonts w:ascii="仿宋_GB2312" w:eastAsia="仿宋_GB2312" w:hint="eastAsia"/>
          <w:sz w:val="28"/>
        </w:rPr>
      </w:pPr>
      <w:r w:rsidRPr="00C30C8C">
        <w:rPr>
          <w:rFonts w:ascii="仿宋_GB2312" w:eastAsia="仿宋_GB2312" w:hint="eastAsia"/>
          <w:sz w:val="28"/>
        </w:rPr>
        <w:t>APP</w:t>
      </w:r>
      <w:r>
        <w:rPr>
          <w:rFonts w:ascii="仿宋_GB2312" w:eastAsia="仿宋_GB2312" w:hint="eastAsia"/>
          <w:sz w:val="28"/>
        </w:rPr>
        <w:t>在后台时要接收数据；</w:t>
      </w:r>
    </w:p>
    <w:p w:rsidR="00E57855" w:rsidRDefault="00C30C8C" w:rsidP="00C30C8C">
      <w:pPr>
        <w:pStyle w:val="a5"/>
        <w:numPr>
          <w:ilvl w:val="0"/>
          <w:numId w:val="1"/>
        </w:numPr>
        <w:ind w:firstLineChars="0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右侧数据显示区的变量Activity（下图中圆圈处），采用通用数据包中的第50个字节，即</w:t>
      </w:r>
      <w:r w:rsidRPr="00C30C8C">
        <w:rPr>
          <w:rFonts w:ascii="仿宋_GB2312" w:eastAsia="仿宋_GB2312"/>
          <w:sz w:val="28"/>
        </w:rPr>
        <w:t>GDPSendBuf[50]</w:t>
      </w:r>
      <w:r>
        <w:rPr>
          <w:rFonts w:ascii="仿宋_GB2312" w:eastAsia="仿宋_GB2312" w:hint="eastAsia"/>
          <w:sz w:val="28"/>
        </w:rPr>
        <w:t>，该变量的范围为（0-160），将该字节/10后显示，即显示范围为（0.0-16.0）。</w:t>
      </w:r>
    </w:p>
    <w:p w:rsidR="00C30C8C" w:rsidRDefault="009200CC" w:rsidP="00C30C8C">
      <w:pPr>
        <w:rPr>
          <w:rFonts w:ascii="仿宋_GB2312" w:eastAsia="仿宋_GB2312" w:hint="eastAsia"/>
          <w:sz w:val="28"/>
        </w:rPr>
      </w:pPr>
      <w:r>
        <w:rPr>
          <w:rFonts w:ascii="仿宋_GB2312" w:eastAsia="仿宋_GB2312"/>
          <w:noProof/>
          <w:sz w:val="28"/>
        </w:rPr>
        <w:pict>
          <v:oval id="_x0000_s2050" style="position:absolute;left:0;text-align:left;margin-left:96.1pt;margin-top:112.55pt;width:1in;height:55.7pt;z-index:251658240" filled="f" strokecolor="red" strokeweight="3pt">
            <v:stroke dashstyle="1 1"/>
          </v:oval>
        </w:pict>
      </w:r>
      <w:r w:rsidR="00C30C8C">
        <w:rPr>
          <w:rFonts w:ascii="仿宋_GB2312" w:eastAsia="仿宋_GB2312"/>
          <w:noProof/>
          <w:sz w:val="28"/>
        </w:rPr>
        <w:drawing>
          <wp:inline distT="0" distB="0" distL="0" distR="0">
            <wp:extent cx="1994866" cy="2878372"/>
            <wp:effectExtent l="19050" t="0" r="5384" b="0"/>
            <wp:docPr id="1" name="图片 1" descr="D:\桌面20101226备份\桌面临时\++++++可穿戴_胸带产品设计_相关\+++胸带试验相关_照片-数据\+实物照片\20140726-试验视频照片\IMG_1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20101226备份\桌面临时\++++++可穿戴_胸带产品设计_相关\+++胸带试验相关_照片-数据\+实物照片\20140726-试验视频照片\IMG_18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8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866" cy="287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CC" w:rsidRPr="004C748D" w:rsidRDefault="009200CC" w:rsidP="004C748D">
      <w:pPr>
        <w:pStyle w:val="a5"/>
        <w:numPr>
          <w:ilvl w:val="0"/>
          <w:numId w:val="1"/>
        </w:numPr>
        <w:ind w:firstLineChars="0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左侧波形显示区域的第3通道波形，即ACTI（下图中矩形框处），采用通用数据包中的第50个字节，即</w:t>
      </w:r>
      <w:r w:rsidRPr="00C30C8C">
        <w:rPr>
          <w:rFonts w:ascii="仿宋_GB2312" w:eastAsia="仿宋_GB2312"/>
          <w:sz w:val="28"/>
        </w:rPr>
        <w:t>GDPSendBuf[50]</w:t>
      </w:r>
      <w:r>
        <w:rPr>
          <w:rFonts w:ascii="仿宋_GB2312" w:eastAsia="仿宋_GB2312" w:hint="eastAsia"/>
          <w:sz w:val="28"/>
        </w:rPr>
        <w:t>，描绘波形，该变量为每960ms发送一次，这样第3-5通道波形的显示速度相同。该通道波形的纵坐标显示范围为0-160。</w:t>
      </w:r>
      <w:r>
        <w:rPr>
          <w:noProof/>
        </w:rPr>
        <w:lastRenderedPageBreak/>
        <w:pict>
          <v:rect id="_x0000_s2053" style="position:absolute;left:0;text-align:left;margin-left:24.8pt;margin-top:157.2pt;width:105.3pt;height:78.1pt;z-index:251662336;mso-position-horizontal-relative:text;mso-position-vertical-relative:text" filled="f" strokecolor="red" strokeweight="2.25pt">
            <v:stroke dashstyle="dash"/>
          </v:rect>
        </w:pict>
      </w:r>
      <w:r>
        <w:rPr>
          <w:noProof/>
        </w:rPr>
        <w:drawing>
          <wp:inline distT="0" distB="0" distL="0" distR="0">
            <wp:extent cx="1994866" cy="2878372"/>
            <wp:effectExtent l="19050" t="0" r="5384" b="0"/>
            <wp:docPr id="2" name="图片 1" descr="D:\桌面20101226备份\桌面临时\++++++可穿戴_胸带产品设计_相关\+++胸带试验相关_照片-数据\+实物照片\20140726-试验视频照片\IMG_1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20101226备份\桌面临时\++++++可穿戴_胸带产品设计_相关\+++胸带试验相关_照片-数据\+实物照片\20140726-试验视频照片\IMG_18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8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866" cy="287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CC" w:rsidRDefault="00BE7A35" w:rsidP="00BE7A35">
      <w:pPr>
        <w:pStyle w:val="a5"/>
        <w:numPr>
          <w:ilvl w:val="0"/>
          <w:numId w:val="1"/>
        </w:numPr>
        <w:ind w:firstLineChars="0"/>
        <w:rPr>
          <w:rFonts w:ascii="仿宋_GB2312" w:eastAsia="仿宋_GB2312" w:hint="eastAsia"/>
          <w:b/>
          <w:color w:val="FF0000"/>
          <w:sz w:val="28"/>
        </w:rPr>
      </w:pPr>
      <w:r>
        <w:rPr>
          <w:rFonts w:ascii="仿宋_GB2312" w:eastAsia="仿宋_GB2312" w:hint="eastAsia"/>
          <w:sz w:val="28"/>
        </w:rPr>
        <w:t>左侧波形显示区域每个通道波形的横坐标请重新计算标示，以时间秒显示，单位为s，只需标示2-4个点。具体每通道横坐标计算方法如下：1）第1通道波形采样率为200Hz，每个采样点相当于5ms，计算下每屏幕显示了多少个点，请注意波形是否抽点显示；2）第2通道波形采样率50Hz，每个采样点相当于20ms；3）第3-5通道的采样间隔都为960ms，即每个采样点为960ms。</w:t>
      </w:r>
      <w:r w:rsidRPr="00BE7A35">
        <w:rPr>
          <w:rFonts w:ascii="仿宋_GB2312" w:eastAsia="仿宋_GB2312" w:hint="eastAsia"/>
          <w:b/>
          <w:color w:val="FF0000"/>
          <w:sz w:val="28"/>
        </w:rPr>
        <w:t>**时间轴尽量取秒的整数。</w:t>
      </w:r>
    </w:p>
    <w:p w:rsidR="00577FBF" w:rsidRDefault="00577FBF" w:rsidP="00577FBF">
      <w:pPr>
        <w:pStyle w:val="a5"/>
        <w:numPr>
          <w:ilvl w:val="0"/>
          <w:numId w:val="1"/>
        </w:numPr>
        <w:ind w:firstLineChars="0"/>
        <w:rPr>
          <w:rFonts w:ascii="仿宋_GB2312" w:eastAsia="仿宋_GB2312" w:hint="eastAsia"/>
          <w:b/>
          <w:color w:val="FF0000"/>
          <w:sz w:val="28"/>
        </w:rPr>
      </w:pPr>
      <w:r>
        <w:rPr>
          <w:rFonts w:ascii="仿宋_GB2312" w:eastAsia="仿宋_GB2312" w:hint="eastAsia"/>
          <w:sz w:val="28"/>
        </w:rPr>
        <w:t>将左侧波形显示区域第1和第2通道的增益控制图标（下图中圆圈处），分别调整到相应通道最左端中间位置（如下图中方块位置）。</w:t>
      </w:r>
    </w:p>
    <w:p w:rsidR="00577FBF" w:rsidRDefault="00577FBF" w:rsidP="00577FBF">
      <w:pPr>
        <w:pStyle w:val="a5"/>
        <w:ind w:left="420" w:firstLineChars="0" w:firstLine="0"/>
        <w:rPr>
          <w:rFonts w:ascii="仿宋_GB2312" w:eastAsia="仿宋_GB2312" w:hint="eastAsia"/>
          <w:b/>
          <w:color w:val="FF0000"/>
          <w:sz w:val="28"/>
        </w:rPr>
      </w:pPr>
      <w:r>
        <w:rPr>
          <w:rFonts w:ascii="仿宋_GB2312" w:eastAsia="仿宋_GB2312"/>
          <w:noProof/>
          <w:sz w:val="28"/>
        </w:rPr>
        <w:lastRenderedPageBreak/>
        <w:pict>
          <v:rect id="_x0000_s2057" style="position:absolute;left:0;text-align:left;margin-left:24.8pt;margin-top:111.4pt;width:10.85pt;height:10.9pt;z-index:251666432" fillcolor="red" strokecolor="red"/>
        </w:pict>
      </w:r>
      <w:r>
        <w:rPr>
          <w:rFonts w:ascii="仿宋_GB2312" w:eastAsia="仿宋_GB2312"/>
          <w:noProof/>
          <w:sz w:val="28"/>
        </w:rPr>
        <w:pict>
          <v:rect id="_x0000_s2056" style="position:absolute;left:0;text-align:left;margin-left:24.8pt;margin-top:29.2pt;width:10.85pt;height:10.9pt;z-index:251665408" fillcolor="red" strokecolor="red"/>
        </w:pict>
      </w:r>
      <w:r>
        <w:rPr>
          <w:rFonts w:ascii="仿宋_GB2312" w:eastAsia="仿宋_GB2312"/>
          <w:noProof/>
          <w:sz w:val="28"/>
        </w:rPr>
        <w:pict>
          <v:oval id="_x0000_s2055" style="position:absolute;left:0;text-align:left;margin-left:93.4pt;margin-top:72.05pt;width:47.55pt;height:42.75pt;z-index:251664384" filled="f" strokecolor="red" strokeweight="3pt">
            <v:stroke dashstyle="1 1"/>
          </v:oval>
        </w:pict>
      </w:r>
      <w:r>
        <w:rPr>
          <w:rFonts w:ascii="仿宋_GB2312" w:eastAsia="仿宋_GB2312"/>
          <w:noProof/>
          <w:sz w:val="28"/>
        </w:rPr>
        <w:pict>
          <v:oval id="_x0000_s2054" style="position:absolute;left:0;text-align:left;margin-left:96.8pt;margin-top:-10.15pt;width:47.55pt;height:42.75pt;z-index:251663360" filled="f" strokecolor="red" strokeweight="3pt">
            <v:stroke dashstyle="1 1"/>
          </v:oval>
        </w:pict>
      </w:r>
      <w:r w:rsidRPr="00577FBF">
        <w:rPr>
          <w:rFonts w:ascii="仿宋_GB2312" w:eastAsia="仿宋_GB2312"/>
          <w:b/>
          <w:color w:val="FF0000"/>
          <w:sz w:val="28"/>
        </w:rPr>
        <w:drawing>
          <wp:inline distT="0" distB="0" distL="0" distR="0">
            <wp:extent cx="1994866" cy="2878372"/>
            <wp:effectExtent l="19050" t="0" r="5384" b="0"/>
            <wp:docPr id="4" name="图片 1" descr="D:\桌面20101226备份\桌面临时\++++++可穿戴_胸带产品设计_相关\+++胸带试验相关_照片-数据\+实物照片\20140726-试验视频照片\IMG_1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20101226备份\桌面临时\++++++可穿戴_胸带产品设计_相关\+++胸带试验相关_照片-数据\+实物照片\20140726-试验视频照片\IMG_18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8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866" cy="287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9DB" w:rsidRPr="008209DB" w:rsidRDefault="008209DB" w:rsidP="008209DB">
      <w:pPr>
        <w:pStyle w:val="a5"/>
        <w:numPr>
          <w:ilvl w:val="0"/>
          <w:numId w:val="1"/>
        </w:numPr>
        <w:ind w:firstLineChars="0"/>
        <w:rPr>
          <w:rFonts w:ascii="仿宋_GB2312" w:eastAsia="仿宋_GB2312" w:hint="eastAsia"/>
          <w:b/>
          <w:color w:val="FF0000"/>
          <w:sz w:val="28"/>
        </w:rPr>
      </w:pPr>
      <w:r>
        <w:rPr>
          <w:rFonts w:ascii="仿宋_GB2312" w:eastAsia="仿宋_GB2312" w:hint="eastAsia"/>
          <w:sz w:val="28"/>
        </w:rPr>
        <w:t>截屏功能不能正常工作，点击截屏后无法存储，只能返回。</w:t>
      </w:r>
    </w:p>
    <w:p w:rsidR="008209DB" w:rsidRPr="008209DB" w:rsidRDefault="008209DB" w:rsidP="008209DB">
      <w:pPr>
        <w:pStyle w:val="a5"/>
        <w:numPr>
          <w:ilvl w:val="0"/>
          <w:numId w:val="1"/>
        </w:numPr>
        <w:ind w:firstLineChars="0"/>
        <w:rPr>
          <w:rFonts w:ascii="仿宋_GB2312" w:eastAsia="仿宋_GB2312" w:hint="eastAsia"/>
          <w:b/>
          <w:color w:val="FF0000"/>
          <w:sz w:val="28"/>
        </w:rPr>
      </w:pPr>
      <w:r>
        <w:rPr>
          <w:rFonts w:ascii="仿宋_GB2312" w:eastAsia="仿宋_GB2312" w:hint="eastAsia"/>
          <w:sz w:val="28"/>
        </w:rPr>
        <w:t>将设置按键中的串口波特率设置功能去掉，只保留“待机状态”、“同步时间”两个功能。</w:t>
      </w:r>
    </w:p>
    <w:p w:rsidR="008209DB" w:rsidRPr="008209DB" w:rsidRDefault="008209DB" w:rsidP="008209DB">
      <w:pPr>
        <w:pStyle w:val="a5"/>
        <w:numPr>
          <w:ilvl w:val="0"/>
          <w:numId w:val="1"/>
        </w:numPr>
        <w:ind w:firstLineChars="0"/>
        <w:rPr>
          <w:rFonts w:ascii="仿宋_GB2312" w:eastAsia="仿宋_GB2312" w:hint="eastAsia"/>
          <w:b/>
          <w:color w:val="FF0000"/>
          <w:sz w:val="28"/>
        </w:rPr>
      </w:pPr>
      <w:r>
        <w:rPr>
          <w:rFonts w:ascii="仿宋_GB2312" w:eastAsia="仿宋_GB2312" w:hint="eastAsia"/>
          <w:sz w:val="28"/>
        </w:rPr>
        <w:t>苹果5s手机使用APP时无法全屏显示，下面会多出一块，如下图。可否解决手机间通用问题，至少保证苹果5、5s、IPADmini能够使用正常。</w:t>
      </w:r>
    </w:p>
    <w:p w:rsidR="008209DB" w:rsidRDefault="008209DB" w:rsidP="008209DB">
      <w:pPr>
        <w:pStyle w:val="a5"/>
        <w:ind w:left="420" w:firstLineChars="0" w:firstLine="0"/>
        <w:rPr>
          <w:rFonts w:ascii="仿宋_GB2312" w:eastAsia="仿宋_GB2312" w:hint="eastAsia"/>
          <w:b/>
          <w:color w:val="FF0000"/>
          <w:sz w:val="28"/>
        </w:rPr>
      </w:pPr>
      <w:r>
        <w:rPr>
          <w:rFonts w:ascii="仿宋_GB2312" w:eastAsia="仿宋_GB2312"/>
          <w:b/>
          <w:noProof/>
          <w:color w:val="FF0000"/>
          <w:sz w:val="28"/>
        </w:rPr>
        <w:drawing>
          <wp:inline distT="0" distB="0" distL="0" distR="0">
            <wp:extent cx="1872606" cy="3321170"/>
            <wp:effectExtent l="19050" t="0" r="0" b="0"/>
            <wp:docPr id="5" name="图片 2" descr="D:\桌面20101226备份\桌面临时\++++++可穿戴_胸带产品设计_相关\+++胸带试验相关_照片-数据\+实物照片\20140726-试验视频照片\IMG_1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20101226备份\桌面临时\++++++可穿戴_胸带产品设计_相关\+++胸带试验相关_照片-数据\+实物照片\20140726-试验视频照片\IMG_18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90" cy="332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04" w:rsidRDefault="00042404" w:rsidP="00042404">
      <w:pPr>
        <w:pStyle w:val="a5"/>
        <w:numPr>
          <w:ilvl w:val="0"/>
          <w:numId w:val="1"/>
        </w:numPr>
        <w:ind w:firstLineChars="0" w:firstLine="0"/>
        <w:rPr>
          <w:rFonts w:ascii="仿宋_GB2312" w:eastAsia="仿宋_GB2312" w:hint="eastAsia"/>
          <w:sz w:val="28"/>
        </w:rPr>
      </w:pPr>
      <w:r w:rsidRPr="00042404">
        <w:rPr>
          <w:rFonts w:ascii="仿宋_GB2312" w:eastAsia="仿宋_GB2312" w:hint="eastAsia"/>
          <w:sz w:val="28"/>
        </w:rPr>
        <w:lastRenderedPageBreak/>
        <w:t>数据存储存在几处错误，请调整（参照“SBelt 智能手机应用程序开发要求_V15”），</w:t>
      </w:r>
    </w:p>
    <w:p w:rsidR="00042404" w:rsidRPr="00042404" w:rsidRDefault="00042404" w:rsidP="00042404">
      <w:pPr>
        <w:pStyle w:val="a5"/>
        <w:ind w:left="420" w:firstLineChars="0" w:firstLine="0"/>
        <w:rPr>
          <w:rFonts w:ascii="仿宋_GB2312" w:eastAsia="仿宋_GB2312"/>
          <w:sz w:val="28"/>
        </w:rPr>
      </w:pPr>
      <w:r w:rsidRPr="00042404">
        <w:rPr>
          <w:rFonts w:ascii="仿宋_GB2312" w:eastAsia="仿宋_GB2312" w:hint="eastAsia"/>
          <w:sz w:val="28"/>
        </w:rPr>
        <w:t>1）ECGWaveData.csv 存储文件缺少第一列SeqNum，且MS列无数据</w:t>
      </w:r>
    </w:p>
    <w:p w:rsidR="00042404" w:rsidRPr="00042404" w:rsidRDefault="00042404" w:rsidP="00042404">
      <w:pPr>
        <w:pStyle w:val="a5"/>
        <w:ind w:left="420" w:firstLineChars="0" w:firstLine="0"/>
        <w:rPr>
          <w:rFonts w:ascii="仿宋_GB2312" w:eastAsia="仿宋_GB2312"/>
          <w:sz w:val="28"/>
        </w:rPr>
      </w:pPr>
      <w:r w:rsidRPr="00042404">
        <w:rPr>
          <w:rFonts w:ascii="仿宋_GB2312" w:eastAsia="仿宋_GB2312" w:hint="eastAsia"/>
          <w:sz w:val="28"/>
        </w:rPr>
        <w:t>2）BreathWaveData.csv 存储文件缺少第一列SeqNum，MS无数据</w:t>
      </w:r>
    </w:p>
    <w:p w:rsidR="00042404" w:rsidRPr="00042404" w:rsidRDefault="00042404" w:rsidP="00042404">
      <w:pPr>
        <w:pStyle w:val="a5"/>
        <w:ind w:left="420" w:firstLineChars="0" w:firstLine="0"/>
        <w:rPr>
          <w:rFonts w:ascii="仿宋_GB2312" w:eastAsia="仿宋_GB2312"/>
          <w:sz w:val="28"/>
        </w:rPr>
      </w:pPr>
      <w:r w:rsidRPr="00042404">
        <w:rPr>
          <w:rFonts w:ascii="仿宋_GB2312" w:eastAsia="仿宋_GB2312" w:hint="eastAsia"/>
          <w:sz w:val="28"/>
        </w:rPr>
        <w:t>3）ACCData.csv 存储文件缺少第一列SeqNum，且MS无数据</w:t>
      </w:r>
    </w:p>
    <w:p w:rsidR="00042404" w:rsidRPr="00042404" w:rsidRDefault="00042404" w:rsidP="00042404">
      <w:pPr>
        <w:pStyle w:val="a5"/>
        <w:ind w:left="420" w:firstLineChars="0" w:firstLine="0"/>
        <w:rPr>
          <w:rFonts w:ascii="仿宋_GB2312" w:eastAsia="仿宋_GB2312"/>
          <w:sz w:val="28"/>
        </w:rPr>
      </w:pPr>
      <w:r w:rsidRPr="00042404">
        <w:rPr>
          <w:rFonts w:ascii="仿宋_GB2312" w:eastAsia="仿宋_GB2312" w:hint="eastAsia"/>
          <w:sz w:val="28"/>
        </w:rPr>
        <w:t>4）GeneralData.csv 文件格式基本正确，最后一列数据无标识</w:t>
      </w:r>
    </w:p>
    <w:sectPr w:rsidR="00042404" w:rsidRPr="00042404" w:rsidSect="00E57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AE2" w:rsidRDefault="00B34AE2" w:rsidP="00F92CBA">
      <w:r>
        <w:separator/>
      </w:r>
    </w:p>
  </w:endnote>
  <w:endnote w:type="continuationSeparator" w:id="1">
    <w:p w:rsidR="00B34AE2" w:rsidRDefault="00B34AE2" w:rsidP="00F92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AE2" w:rsidRDefault="00B34AE2" w:rsidP="00F92CBA">
      <w:r>
        <w:separator/>
      </w:r>
    </w:p>
  </w:footnote>
  <w:footnote w:type="continuationSeparator" w:id="1">
    <w:p w:rsidR="00B34AE2" w:rsidRDefault="00B34AE2" w:rsidP="00F92C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22B2D"/>
    <w:multiLevelType w:val="hybridMultilevel"/>
    <w:tmpl w:val="79760C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D67462"/>
    <w:multiLevelType w:val="hybridMultilevel"/>
    <w:tmpl w:val="693CC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red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CBA"/>
    <w:rsid w:val="00042404"/>
    <w:rsid w:val="002A3FC7"/>
    <w:rsid w:val="003827B6"/>
    <w:rsid w:val="004C748D"/>
    <w:rsid w:val="00577FBF"/>
    <w:rsid w:val="008209DB"/>
    <w:rsid w:val="008256EB"/>
    <w:rsid w:val="009200CC"/>
    <w:rsid w:val="009C697F"/>
    <w:rsid w:val="00B34AE2"/>
    <w:rsid w:val="00B428D3"/>
    <w:rsid w:val="00BE7A35"/>
    <w:rsid w:val="00C30C8C"/>
    <w:rsid w:val="00CA40D5"/>
    <w:rsid w:val="00E57855"/>
    <w:rsid w:val="00F92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red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85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7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C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CBA"/>
    <w:rPr>
      <w:sz w:val="18"/>
      <w:szCs w:val="18"/>
    </w:rPr>
  </w:style>
  <w:style w:type="paragraph" w:styleId="a5">
    <w:name w:val="List Paragraph"/>
    <w:basedOn w:val="a"/>
    <w:uiPriority w:val="34"/>
    <w:qFormat/>
    <w:rsid w:val="00C30C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0C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0C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7A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7A180-3C30-47C7-82C0-8A9C0FC4B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13</cp:revision>
  <dcterms:created xsi:type="dcterms:W3CDTF">2014-09-29T15:55:00Z</dcterms:created>
  <dcterms:modified xsi:type="dcterms:W3CDTF">2014-10-07T15:18:00Z</dcterms:modified>
</cp:coreProperties>
</file>