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line="26" w:lineRule="atLeast"/>
        <w:jc w:val="left"/>
        <w:rPr>
          <w:rFonts w:hint="eastAsia" w:ascii="宋体" w:hAnsi="宋体" w:eastAsia="宋体" w:cs="宋体"/>
          <w:b w:val="0"/>
          <w:bCs w:val="0"/>
          <w:kern w:val="0"/>
          <w:sz w:val="24"/>
          <w:szCs w:val="24"/>
          <w:highlight w:val="none"/>
          <w:shd w:val="clear" w:color="auto" w:fill="auto"/>
          <w:lang w:val="en-US" w:eastAsia="zh-CN" w:bidi="ar"/>
        </w:rPr>
      </w:pPr>
      <w:r>
        <w:rPr>
          <w:rFonts w:hint="eastAsia" w:ascii="宋体" w:hAnsi="宋体" w:eastAsia="宋体" w:cs="宋体"/>
          <w:b/>
          <w:bCs/>
          <w:kern w:val="0"/>
          <w:sz w:val="32"/>
          <w:szCs w:val="32"/>
          <w:highlight w:val="none"/>
          <w:shd w:val="clear" w:color="auto" w:fill="auto"/>
          <w:lang w:val="en-US" w:eastAsia="zh-CN" w:bidi="ar"/>
        </w:rPr>
        <w:t>项目背景</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kern w:val="0"/>
          <w:sz w:val="28"/>
          <w:szCs w:val="28"/>
          <w:highlight w:val="none"/>
          <w:shd w:val="clear" w:color="auto" w:fill="auto"/>
          <w:lang w:val="en-US" w:eastAsia="zh-CN" w:bidi="ar"/>
        </w:rPr>
      </w:pPr>
      <w:r>
        <w:rPr>
          <w:rFonts w:hint="eastAsia" w:ascii="宋体" w:hAnsi="宋体" w:eastAsia="宋体" w:cs="宋体"/>
          <w:b w:val="0"/>
          <w:bCs w:val="0"/>
          <w:kern w:val="0"/>
          <w:sz w:val="28"/>
          <w:szCs w:val="28"/>
          <w:highlight w:val="none"/>
          <w:shd w:val="clear" w:color="auto" w:fill="auto"/>
          <w:lang w:val="en-US" w:eastAsia="zh-CN" w:bidi="ar"/>
        </w:rPr>
        <w:t>由于监管政策，规定自2018年6月30日起，支付机构受理的涉及银行账户的网络支付业务全部通过网联平台处理。</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kern w:val="0"/>
          <w:sz w:val="28"/>
          <w:szCs w:val="28"/>
          <w:highlight w:val="none"/>
          <w:shd w:val="clear" w:color="auto" w:fill="auto"/>
          <w:lang w:val="en-US" w:eastAsia="zh-CN" w:bidi="ar"/>
        </w:rPr>
        <w:t>为了完成合规，支付机构将逐步停止原先的认证支付接口和代扣类接口，对接新的协议支付接口。</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kern w:val="0"/>
          <w:sz w:val="28"/>
          <w:szCs w:val="28"/>
          <w:highlight w:val="none"/>
          <w:shd w:val="clear" w:color="auto" w:fill="auto"/>
          <w:lang w:val="en-US" w:eastAsia="zh-CN" w:bidi="ar"/>
        </w:rPr>
        <w:t>为了避免银行直连通道突发性关闭影响借款用户还款，需要尽快与宝付对接协议支付业务。</w:t>
      </w:r>
    </w:p>
    <w:p>
      <w:pPr>
        <w:keepNext w:val="0"/>
        <w:keepLines w:val="0"/>
        <w:widowControl/>
        <w:numPr>
          <w:ilvl w:val="0"/>
          <w:numId w:val="1"/>
        </w:numPr>
        <w:suppressLineNumbers w:val="0"/>
        <w:spacing w:line="26" w:lineRule="atLeast"/>
        <w:jc w:val="left"/>
        <w:rPr>
          <w:rFonts w:hint="eastAsia" w:ascii="宋体" w:hAnsi="宋体" w:eastAsia="宋体" w:cs="宋体"/>
          <w:b/>
          <w:bCs/>
          <w:sz w:val="32"/>
          <w:szCs w:val="32"/>
        </w:rPr>
      </w:pPr>
      <w:r>
        <w:rPr>
          <w:rFonts w:hint="eastAsia" w:ascii="宋体" w:hAnsi="宋体" w:eastAsia="宋体" w:cs="宋体"/>
          <w:b/>
          <w:bCs/>
          <w:sz w:val="32"/>
          <w:szCs w:val="32"/>
          <w:lang w:val="en-US" w:eastAsia="zh-CN"/>
        </w:rPr>
        <w:t>项目说明</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云贷主动还款、代扣还款（还款申请队列）</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七贷代扣（还款申请队列）</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宝付支付订单轮询定时</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管理台-恒丰系统查询-代扣</w:t>
      </w:r>
    </w:p>
    <w:p>
      <w:pPr>
        <w:keepNext w:val="0"/>
        <w:keepLines w:val="0"/>
        <w:widowControl/>
        <w:numPr>
          <w:ilvl w:val="0"/>
          <w:numId w:val="1"/>
        </w:numPr>
        <w:suppressLineNumbers w:val="0"/>
        <w:spacing w:line="26" w:lineRule="atLeast"/>
        <w:jc w:val="left"/>
        <w:rPr>
          <w:rFonts w:hint="eastAsia" w:ascii="宋体" w:hAnsi="宋体" w:eastAsia="宋体" w:cs="宋体"/>
          <w:b/>
          <w:bCs/>
          <w:sz w:val="32"/>
          <w:szCs w:val="32"/>
        </w:rPr>
      </w:pPr>
      <w:r>
        <w:rPr>
          <w:rFonts w:hint="eastAsia" w:ascii="宋体" w:hAnsi="宋体" w:eastAsia="宋体" w:cs="宋体"/>
          <w:b/>
          <w:bCs/>
          <w:sz w:val="32"/>
          <w:szCs w:val="32"/>
          <w:lang w:val="en-US" w:eastAsia="zh-CN"/>
        </w:rPr>
        <w:t>项目设计</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云贷确认还款（</w:t>
      </w:r>
      <w:r>
        <w:rPr>
          <w:rFonts w:hint="eastAsia" w:ascii="宋体" w:hAnsi="宋体" w:eastAsia="宋体" w:cs="宋体"/>
          <w:color w:val="000000"/>
          <w:sz w:val="28"/>
          <w:szCs w:val="28"/>
          <w:highlight w:val="white"/>
        </w:rPr>
        <w:t>DepFixedRepayPaymentServiceImpl</w:t>
      </w:r>
      <w:r>
        <w:rPr>
          <w:rFonts w:hint="eastAsia" w:ascii="宋体" w:hAnsi="宋体" w:eastAsia="宋体" w:cs="宋体"/>
          <w:color w:val="000000"/>
          <w:sz w:val="28"/>
          <w:szCs w:val="28"/>
          <w:highlight w:val="white"/>
          <w:lang w:val="en-US" w:eastAsia="zh-CN"/>
        </w:rPr>
        <w:t>.</w:t>
      </w:r>
      <w:r>
        <w:rPr>
          <w:rFonts w:hint="eastAsia" w:ascii="宋体" w:hAnsi="宋体" w:eastAsia="宋体" w:cs="宋体"/>
          <w:color w:val="000000"/>
          <w:sz w:val="28"/>
          <w:szCs w:val="28"/>
          <w:highlight w:val="white"/>
          <w:u w:val="single"/>
        </w:rPr>
        <w:t>doRepayConfirm</w:t>
      </w:r>
      <w:r>
        <w:rPr>
          <w:rFonts w:hint="eastAsia" w:ascii="宋体" w:hAnsi="宋体" w:eastAsia="宋体" w:cs="宋体"/>
          <w:b w:val="0"/>
          <w:bCs w:val="0"/>
          <w:sz w:val="28"/>
          <w:szCs w:val="28"/>
          <w:lang w:val="en-US" w:eastAsia="zh-CN"/>
        </w:rPr>
        <w:t>）：</w:t>
      </w:r>
    </w:p>
    <w:p>
      <w:pPr>
        <w:keepNext w:val="0"/>
        <w:keepLines w:val="0"/>
        <w:widowControl/>
        <w:numPr>
          <w:ilvl w:val="2"/>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原流程：查询支付渠道代扣优先商户号信息（bs_payment_channel）；修改订单表；调用宝付代扣接口（接口层做转账）；</w:t>
      </w:r>
    </w:p>
    <w:p>
      <w:pPr>
        <w:keepNext w:val="0"/>
        <w:keepLines w:val="0"/>
        <w:widowControl/>
        <w:numPr>
          <w:ilvl w:val="2"/>
          <w:numId w:val="1"/>
        </w:numPr>
        <w:suppressLineNumbers w:val="0"/>
        <w:spacing w:line="26" w:lineRule="atLeast"/>
        <w:ind w:left="0" w:leftChars="0" w:firstLine="0" w:firstLine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现流程：查询支付渠道代扣优先商户号信息（bs_payment_channel）；修改订单表；</w:t>
      </w:r>
      <w:r>
        <w:rPr>
          <w:rFonts w:hint="eastAsia" w:ascii="宋体" w:hAnsi="宋体" w:eastAsia="宋体" w:cs="宋体"/>
          <w:b w:val="0"/>
          <w:bCs w:val="0"/>
          <w:color w:val="FF0000"/>
          <w:sz w:val="28"/>
          <w:szCs w:val="28"/>
          <w:lang w:val="en-US" w:eastAsia="zh-CN"/>
        </w:rPr>
        <w:t>根据【用户编号】、【用户类型】、【订单表中的银行卡号】、【商户号】、【状态】查询bs_bgw_nucc_sign_relation表数据，若不为空且网联协议号不为空，状态为可用，则调用新的协议支付直接支付接口（2.2.3），转账操作和原来一样做在接口层，并且修改订单表，添加标识（</w:t>
      </w:r>
      <w:r>
        <w:rPr>
          <w:rFonts w:hint="eastAsia" w:ascii="宋体" w:hAnsi="宋体" w:eastAsia="宋体" w:cs="宋体"/>
          <w:b w:val="0"/>
          <w:bCs w:val="0"/>
          <w:color w:val="FF0000"/>
          <w:sz w:val="28"/>
          <w:szCs w:val="28"/>
        </w:rPr>
        <w:t>is_protocol_pay</w:t>
      </w:r>
      <w:r>
        <w:rPr>
          <w:rFonts w:hint="eastAsia" w:ascii="宋体" w:hAnsi="宋体" w:eastAsia="宋体" w:cs="宋体"/>
          <w:b w:val="0"/>
          <w:bCs w:val="0"/>
          <w:color w:val="FF0000"/>
          <w:sz w:val="28"/>
          <w:szCs w:val="28"/>
          <w:lang w:val="en-US" w:eastAsia="zh-CN"/>
        </w:rPr>
        <w:t>，订单轮询时查询接口区分）</w:t>
      </w:r>
      <w:r>
        <w:rPr>
          <w:rFonts w:hint="eastAsia" w:ascii="宋体" w:hAnsi="宋体" w:eastAsia="宋体" w:cs="宋体"/>
          <w:b w:val="0"/>
          <w:bCs w:val="0"/>
          <w:sz w:val="28"/>
          <w:szCs w:val="28"/>
          <w:lang w:val="en-US" w:eastAsia="zh-CN"/>
        </w:rPr>
        <w:t>；返回状态的结果处理不变。</w:t>
      </w:r>
    </w:p>
    <w:p>
      <w:pPr>
        <w:keepNext w:val="0"/>
        <w:keepLines w:val="0"/>
        <w:widowControl/>
        <w:numPr>
          <w:ilvl w:val="0"/>
          <w:numId w:val="0"/>
        </w:numPr>
        <w:suppressLineNumbers w:val="0"/>
        <w:spacing w:line="26" w:lineRule="atLeast"/>
        <w:ind w:leftChars="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订单表添加字段：</w:t>
      </w:r>
      <w:r>
        <w:rPr>
          <w:rFonts w:hint="eastAsia" w:ascii="宋体" w:hAnsi="宋体" w:eastAsia="宋体" w:cs="宋体"/>
          <w:b w:val="0"/>
          <w:bCs w:val="0"/>
          <w:sz w:val="28"/>
          <w:szCs w:val="28"/>
        </w:rPr>
        <w:t>ALTER TABLE `ln_pay_orders`</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ADD COLUMN `is_protocol_pay`  varchar(32) NULL COMMENT '是：YES 否： NO' AFTER `user_name`;</w:t>
      </w:r>
    </w:p>
    <w:p>
      <w:pPr>
        <w:keepNext w:val="0"/>
        <w:keepLines w:val="0"/>
        <w:widowControl/>
        <w:numPr>
          <w:ilvl w:val="0"/>
          <w:numId w:val="0"/>
        </w:numPr>
        <w:suppressLineNumbers w:val="0"/>
        <w:spacing w:line="26" w:lineRule="atLeast"/>
        <w:ind w:leftChars="0"/>
        <w:jc w:val="left"/>
        <w:rPr>
          <w:rFonts w:hint="eastAsia" w:ascii="宋体" w:hAnsi="宋体" w:eastAsia="宋体" w:cs="宋体"/>
          <w:b w:val="0"/>
          <w:bCs w:val="0"/>
          <w:sz w:val="28"/>
          <w:szCs w:val="28"/>
        </w:rPr>
      </w:pPr>
      <w:r>
        <w:drawing>
          <wp:inline distT="0" distB="0" distL="114300" distR="114300">
            <wp:extent cx="6182360" cy="3446145"/>
            <wp:effectExtent l="0" t="0" r="50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182360" cy="3446145"/>
                    </a:xfrm>
                    <a:prstGeom prst="rect">
                      <a:avLst/>
                    </a:prstGeom>
                    <a:noFill/>
                    <a:ln w="9525">
                      <a:noFill/>
                    </a:ln>
                  </pic:spPr>
                </pic:pic>
              </a:graphicData>
            </a:graphic>
          </wp:inline>
        </w:drawing>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color w:val="auto"/>
          <w:sz w:val="28"/>
          <w:szCs w:val="28"/>
          <w:shd w:val="clear" w:color="auto" w:fill="auto"/>
          <w:lang w:val="en-US" w:eastAsia="zh-CN"/>
        </w:rPr>
      </w:pPr>
      <w:r>
        <w:rPr>
          <w:rFonts w:hint="eastAsia" w:ascii="宋体" w:hAnsi="宋体" w:eastAsia="宋体" w:cs="宋体"/>
          <w:b w:val="0"/>
          <w:bCs w:val="0"/>
          <w:color w:val="auto"/>
          <w:sz w:val="28"/>
          <w:szCs w:val="28"/>
          <w:shd w:val="clear" w:color="auto" w:fill="auto"/>
          <w:lang w:val="en-US" w:eastAsia="zh-CN"/>
        </w:rPr>
        <w:t>云贷代扣还款、七贷代扣还款（</w:t>
      </w:r>
      <w:r>
        <w:rPr>
          <w:rFonts w:hint="eastAsia" w:ascii="宋体" w:hAnsi="宋体" w:eastAsia="宋体" w:cs="宋体"/>
          <w:color w:val="auto"/>
          <w:sz w:val="28"/>
          <w:szCs w:val="28"/>
          <w:highlight w:val="white"/>
          <w:shd w:val="clear" w:color="auto" w:fill="auto"/>
        </w:rPr>
        <w:t>DepFixedRepayPaymentServiceImpl</w:t>
      </w:r>
      <w:r>
        <w:rPr>
          <w:rFonts w:hint="eastAsia" w:ascii="宋体" w:hAnsi="宋体" w:eastAsia="宋体" w:cs="宋体"/>
          <w:color w:val="auto"/>
          <w:sz w:val="28"/>
          <w:szCs w:val="28"/>
          <w:highlight w:val="white"/>
          <w:shd w:val="clear" w:color="auto" w:fill="auto"/>
          <w:lang w:val="en-US" w:eastAsia="zh-CN"/>
        </w:rPr>
        <w:t>.</w:t>
      </w:r>
      <w:r>
        <w:rPr>
          <w:rFonts w:hint="eastAsia" w:ascii="宋体" w:hAnsi="宋体" w:eastAsia="宋体" w:cs="宋体"/>
          <w:b w:val="0"/>
          <w:bCs w:val="0"/>
          <w:color w:val="auto"/>
          <w:sz w:val="28"/>
          <w:szCs w:val="28"/>
          <w:shd w:val="clear" w:color="auto" w:fill="auto"/>
          <w:lang w:val="en-US" w:eastAsia="zh-CN"/>
        </w:rPr>
        <w:t>withholdingRepayAsync）：处理逻辑同上</w:t>
      </w:r>
    </w:p>
    <w:p>
      <w:pPr>
        <w:keepNext w:val="0"/>
        <w:keepLines w:val="0"/>
        <w:widowControl/>
        <w:numPr>
          <w:ilvl w:val="2"/>
          <w:numId w:val="1"/>
        </w:numPr>
        <w:suppressLineNumbers w:val="0"/>
        <w:spacing w:line="26" w:lineRule="atLeast"/>
        <w:ind w:left="0" w:leftChars="0" w:firstLine="0" w:firstLineChars="0"/>
        <w:jc w:val="left"/>
        <w:rPr>
          <w:rFonts w:hint="eastAsia" w:ascii="宋体" w:hAnsi="宋体" w:eastAsia="宋体" w:cs="宋体"/>
          <w:b w:val="0"/>
          <w:bCs w:val="0"/>
          <w:color w:val="FF0000"/>
          <w:sz w:val="28"/>
          <w:szCs w:val="28"/>
          <w:shd w:val="clear" w:color="auto" w:fill="auto"/>
          <w:lang w:val="en-US" w:eastAsia="zh-CN"/>
        </w:rPr>
      </w:pPr>
      <w:r>
        <w:rPr>
          <w:rFonts w:hint="eastAsia" w:ascii="宋体" w:hAnsi="宋体" w:eastAsia="宋体" w:cs="宋体"/>
          <w:b w:val="0"/>
          <w:bCs w:val="0"/>
          <w:color w:val="FF0000"/>
          <w:sz w:val="28"/>
          <w:szCs w:val="28"/>
          <w:shd w:val="clear" w:color="auto" w:fill="auto"/>
          <w:lang w:val="en-US" w:eastAsia="zh-CN"/>
        </w:rPr>
        <w:t>注意接口入参，报文发送日期时间取订单表创建时间</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color w:val="auto"/>
          <w:sz w:val="28"/>
          <w:szCs w:val="28"/>
          <w:shd w:val="clear" w:color="auto" w:fill="auto"/>
          <w:lang w:val="en-US" w:eastAsia="zh-CN"/>
        </w:rPr>
      </w:pPr>
      <w:r>
        <w:rPr>
          <w:rFonts w:hint="eastAsia" w:ascii="宋体" w:hAnsi="宋体" w:eastAsia="宋体" w:cs="宋体"/>
          <w:b w:val="0"/>
          <w:bCs w:val="0"/>
          <w:color w:val="auto"/>
          <w:sz w:val="28"/>
          <w:szCs w:val="28"/>
          <w:shd w:val="clear" w:color="auto" w:fill="auto"/>
          <w:lang w:val="en-US" w:eastAsia="zh-CN"/>
        </w:rPr>
        <w:t>宝付支付订单轮询（CheckBaoFooPayBirdOrderTask）：</w:t>
      </w:r>
    </w:p>
    <w:p>
      <w:pPr>
        <w:keepNext w:val="0"/>
        <w:keepLines w:val="0"/>
        <w:widowControl/>
        <w:numPr>
          <w:ilvl w:val="0"/>
          <w:numId w:val="0"/>
        </w:numPr>
        <w:suppressLineNumbers w:val="0"/>
        <w:spacing w:line="26" w:lineRule="atLeast"/>
        <w:ind w:leftChars="0"/>
        <w:jc w:val="left"/>
        <w:rPr>
          <w:rFonts w:hint="eastAsia" w:ascii="宋体" w:hAnsi="宋体" w:eastAsia="宋体" w:cs="宋体"/>
          <w:color w:val="auto"/>
          <w:sz w:val="28"/>
          <w:szCs w:val="28"/>
          <w:lang w:val="en-US" w:eastAsia="zh-CN"/>
        </w:rPr>
      </w:pPr>
      <w:r>
        <w:rPr>
          <w:rFonts w:hint="eastAsia" w:ascii="宋体" w:hAnsi="宋体" w:eastAsia="宋体" w:cs="宋体"/>
          <w:b w:val="0"/>
          <w:bCs w:val="0"/>
          <w:color w:val="auto"/>
          <w:sz w:val="28"/>
          <w:szCs w:val="28"/>
          <w:shd w:val="clear" w:color="auto" w:fill="auto"/>
          <w:lang w:val="en-US" w:eastAsia="zh-CN"/>
        </w:rPr>
        <w:t>原流程：查询订单商户号信息（lnPayOrders和bsPayOrders），如果查询到lnPayOrders有数据，则根据订单表新增的</w:t>
      </w:r>
      <w:r>
        <w:rPr>
          <w:rFonts w:hint="eastAsia" w:ascii="宋体" w:hAnsi="宋体" w:eastAsia="宋体" w:cs="宋体"/>
          <w:b w:val="0"/>
          <w:bCs w:val="0"/>
          <w:sz w:val="28"/>
          <w:szCs w:val="28"/>
        </w:rPr>
        <w:t>is_protocol_pay</w:t>
      </w:r>
      <w:r>
        <w:rPr>
          <w:rFonts w:hint="eastAsia" w:ascii="宋体" w:hAnsi="宋体" w:eastAsia="宋体" w:cs="宋体"/>
          <w:b w:val="0"/>
          <w:bCs w:val="0"/>
          <w:sz w:val="28"/>
          <w:szCs w:val="28"/>
          <w:lang w:val="en-US" w:eastAsia="zh-CN"/>
        </w:rPr>
        <w:t>字段</w:t>
      </w:r>
      <w:r>
        <w:rPr>
          <w:rFonts w:hint="eastAsia" w:ascii="宋体" w:hAnsi="宋体" w:eastAsia="宋体" w:cs="宋体"/>
          <w:b w:val="0"/>
          <w:bCs w:val="0"/>
          <w:color w:val="auto"/>
          <w:sz w:val="28"/>
          <w:szCs w:val="28"/>
          <w:shd w:val="clear" w:color="auto" w:fill="auto"/>
          <w:lang w:val="en-US" w:eastAsia="zh-CN"/>
        </w:rPr>
        <w:t>判断是否为协议支付，若是，则调用新的支</w:t>
      </w:r>
      <w:r>
        <w:rPr>
          <w:rFonts w:hint="eastAsia" w:ascii="宋体" w:hAnsi="宋体" w:eastAsia="宋体" w:cs="宋体"/>
          <w:color w:val="auto"/>
          <w:sz w:val="28"/>
          <w:szCs w:val="28"/>
          <w:shd w:val="clear" w:color="auto" w:fill="auto"/>
        </w:rPr>
        <w:t>付结果查询</w:t>
      </w:r>
      <w:r>
        <w:rPr>
          <w:rFonts w:hint="eastAsia" w:ascii="宋体" w:hAnsi="宋体" w:eastAsia="宋体" w:cs="宋体"/>
          <w:color w:val="auto"/>
          <w:sz w:val="28"/>
          <w:szCs w:val="28"/>
          <w:shd w:val="clear" w:color="auto" w:fill="auto"/>
          <w:lang w:val="en-US" w:eastAsia="zh-CN"/>
        </w:rPr>
        <w:t>接口，为空或不为协议支付则调用原来的代扣交易状态查询接口，结果处理业务不变</w:t>
      </w:r>
      <w:r>
        <w:rPr>
          <w:rFonts w:hint="eastAsia" w:ascii="宋体" w:hAnsi="宋体" w:eastAsia="宋体" w:cs="宋体"/>
          <w:color w:val="auto"/>
          <w:sz w:val="28"/>
          <w:szCs w:val="28"/>
          <w:lang w:val="en-US" w:eastAsia="zh-CN"/>
        </w:rPr>
        <w:t>；</w:t>
      </w:r>
    </w:p>
    <w:p>
      <w:pPr>
        <w:keepNext w:val="0"/>
        <w:keepLines w:val="0"/>
        <w:widowControl/>
        <w:numPr>
          <w:ilvl w:val="0"/>
          <w:numId w:val="0"/>
        </w:numPr>
        <w:suppressLineNumbers w:val="0"/>
        <w:spacing w:line="26" w:lineRule="atLeast"/>
        <w:ind w:leftChars="0" w:firstLine="420" w:firstLineChars="0"/>
        <w:jc w:val="left"/>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rPr>
        <w:t>交易日期</w:t>
      </w:r>
      <w:r>
        <w:rPr>
          <w:rFonts w:hint="eastAsia" w:ascii="宋体" w:hAnsi="宋体" w:eastAsia="宋体" w:cs="宋体"/>
          <w:color w:val="FF0000"/>
          <w:sz w:val="28"/>
          <w:szCs w:val="28"/>
          <w:lang w:eastAsia="zh-CN"/>
        </w:rPr>
        <w:t>（</w:t>
      </w:r>
      <w:r>
        <w:rPr>
          <w:rFonts w:hint="eastAsia" w:ascii="宋体" w:hAnsi="宋体" w:eastAsia="宋体" w:cs="宋体"/>
          <w:color w:val="FF0000"/>
          <w:sz w:val="28"/>
          <w:szCs w:val="28"/>
        </w:rPr>
        <w:t>orig_trade_date</w:t>
      </w:r>
      <w:r>
        <w:rPr>
          <w:rFonts w:hint="eastAsia" w:ascii="宋体" w:hAnsi="宋体" w:eastAsia="宋体" w:cs="宋体"/>
          <w:color w:val="FF0000"/>
          <w:sz w:val="28"/>
          <w:szCs w:val="28"/>
          <w:lang w:eastAsia="zh-CN"/>
        </w:rPr>
        <w:t>）</w:t>
      </w:r>
      <w:bookmarkStart w:id="0" w:name="_GoBack"/>
      <w:bookmarkEnd w:id="0"/>
      <w:r>
        <w:rPr>
          <w:rFonts w:hint="eastAsia" w:ascii="宋体" w:hAnsi="宋体" w:eastAsia="宋体" w:cs="宋体"/>
          <w:b w:val="0"/>
          <w:bCs w:val="0"/>
          <w:color w:val="FF0000"/>
          <w:sz w:val="28"/>
          <w:szCs w:val="28"/>
          <w:shd w:val="clear" w:color="auto" w:fill="auto"/>
          <w:lang w:val="en-US" w:eastAsia="zh-CN"/>
        </w:rPr>
        <w:t>取订单表创建时间</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管理台-财务管理-恒丰系统查询-代扣</w:t>
      </w:r>
    </w:p>
    <w:p>
      <w:pPr>
        <w:keepNext w:val="0"/>
        <w:keepLines w:val="0"/>
        <w:widowControl/>
        <w:numPr>
          <w:ilvl w:val="0"/>
          <w:numId w:val="0"/>
        </w:numPr>
        <w:suppressLineNumbers w:val="0"/>
        <w:spacing w:line="26" w:lineRule="atLeast"/>
        <w:ind w:leftChars="0"/>
        <w:jc w:val="left"/>
        <w:rPr>
          <w:rFonts w:hint="eastAsia" w:ascii="宋体" w:hAnsi="宋体" w:eastAsia="宋体" w:cs="宋体"/>
          <w:b w:val="0"/>
          <w:bCs w:val="0"/>
          <w:sz w:val="28"/>
          <w:szCs w:val="28"/>
          <w:lang w:val="en-US" w:eastAsia="zh-CN"/>
        </w:rPr>
      </w:pPr>
      <w:r>
        <w:drawing>
          <wp:inline distT="0" distB="0" distL="114300" distR="114300">
            <wp:extent cx="6181090" cy="302768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181090" cy="3027680"/>
                    </a:xfrm>
                    <a:prstGeom prst="rect">
                      <a:avLst/>
                    </a:prstGeom>
                    <a:noFill/>
                    <a:ln w="9525">
                      <a:noFill/>
                    </a:ln>
                  </pic:spPr>
                </pic:pic>
              </a:graphicData>
            </a:graphic>
          </wp:inline>
        </w:drawing>
      </w:r>
    </w:p>
    <w:p>
      <w:pPr>
        <w:keepNext w:val="0"/>
        <w:keepLines w:val="0"/>
        <w:widowControl/>
        <w:numPr>
          <w:ilvl w:val="0"/>
          <w:numId w:val="0"/>
        </w:numPr>
        <w:suppressLineNumbers w:val="0"/>
        <w:spacing w:line="26" w:lineRule="atLeast"/>
        <w:ind w:leftChars="0"/>
        <w:jc w:val="left"/>
        <w:rPr>
          <w:rFonts w:hint="eastAsia" w:ascii="宋体" w:hAnsi="宋体" w:eastAsia="宋体" w:cs="宋体"/>
          <w:b w:val="0"/>
          <w:bCs w:val="0"/>
          <w:sz w:val="28"/>
          <w:szCs w:val="28"/>
          <w:lang w:val="en-US" w:eastAsia="zh-CN"/>
        </w:rPr>
      </w:pPr>
      <w:r>
        <w:rPr>
          <w:rFonts w:hint="eastAsia" w:ascii="宋体" w:hAnsi="宋体" w:eastAsia="宋体" w:cs="宋体"/>
          <w:color w:val="000000"/>
          <w:sz w:val="28"/>
          <w:szCs w:val="28"/>
          <w:highlight w:val="white"/>
        </w:rPr>
        <w:t>FinancialAccountController</w:t>
      </w:r>
      <w:r>
        <w:rPr>
          <w:rFonts w:hint="eastAsia" w:ascii="宋体" w:hAnsi="宋体" w:eastAsia="宋体" w:cs="宋体"/>
          <w:color w:val="000000"/>
          <w:sz w:val="28"/>
          <w:szCs w:val="28"/>
          <w:highlight w:val="white"/>
          <w:lang w:val="en-US" w:eastAsia="zh-CN"/>
        </w:rPr>
        <w:t>.</w:t>
      </w:r>
      <w:r>
        <w:rPr>
          <w:rFonts w:hint="eastAsia" w:ascii="宋体" w:hAnsi="宋体" w:eastAsia="宋体" w:cs="宋体"/>
          <w:color w:val="000000"/>
          <w:sz w:val="28"/>
          <w:szCs w:val="28"/>
          <w:highlight w:val="white"/>
          <w:u w:val="single"/>
        </w:rPr>
        <w:t>hfBankInfo</w:t>
      </w:r>
      <w:r>
        <w:rPr>
          <w:rFonts w:hint="eastAsia" w:ascii="宋体" w:hAnsi="宋体" w:eastAsia="宋体" w:cs="宋体"/>
          <w:b w:val="0"/>
          <w:bCs w:val="0"/>
          <w:sz w:val="28"/>
          <w:szCs w:val="28"/>
          <w:lang w:val="en-US" w:eastAsia="zh-CN"/>
        </w:rPr>
        <w:t>：页面新加“网联协议号”输入框，后台逻辑判断，当有协议号时调用新接口代扣（协议号需要提前通过四要素线下方式获取）。原本只通过主商户号扣款。</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473D"/>
    <w:multiLevelType w:val="multilevel"/>
    <w:tmpl w:val="5AA7473D"/>
    <w:lvl w:ilvl="0" w:tentative="0">
      <w:start w:val="1"/>
      <w:numFmt w:val="chineseCounting"/>
      <w:suff w:val="nothing"/>
      <w:lvlText w:val="%1、"/>
      <w:lvlJc w:val="left"/>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A3B31"/>
    <w:rsid w:val="01A6235F"/>
    <w:rsid w:val="03E117F4"/>
    <w:rsid w:val="07CC6E52"/>
    <w:rsid w:val="08511B46"/>
    <w:rsid w:val="08525A62"/>
    <w:rsid w:val="092615C5"/>
    <w:rsid w:val="0F5F20FA"/>
    <w:rsid w:val="13EC5FBE"/>
    <w:rsid w:val="15975723"/>
    <w:rsid w:val="17222155"/>
    <w:rsid w:val="1C5B4A03"/>
    <w:rsid w:val="1F103D38"/>
    <w:rsid w:val="1F3C6432"/>
    <w:rsid w:val="216D3C47"/>
    <w:rsid w:val="228C0BF5"/>
    <w:rsid w:val="232D50FC"/>
    <w:rsid w:val="29514DA5"/>
    <w:rsid w:val="29CC7AD5"/>
    <w:rsid w:val="2FFE2D11"/>
    <w:rsid w:val="35C6313C"/>
    <w:rsid w:val="37D07FE9"/>
    <w:rsid w:val="38344321"/>
    <w:rsid w:val="384D608A"/>
    <w:rsid w:val="39A8696D"/>
    <w:rsid w:val="3C08656E"/>
    <w:rsid w:val="3CC46640"/>
    <w:rsid w:val="3FEF060E"/>
    <w:rsid w:val="43F208F1"/>
    <w:rsid w:val="45C60D46"/>
    <w:rsid w:val="45C832B9"/>
    <w:rsid w:val="46143273"/>
    <w:rsid w:val="4C067DEE"/>
    <w:rsid w:val="4CBD505B"/>
    <w:rsid w:val="4F463223"/>
    <w:rsid w:val="50887F6A"/>
    <w:rsid w:val="52D3577A"/>
    <w:rsid w:val="54271629"/>
    <w:rsid w:val="567F15E7"/>
    <w:rsid w:val="57547607"/>
    <w:rsid w:val="62A51CA5"/>
    <w:rsid w:val="648E5CAC"/>
    <w:rsid w:val="65BD6152"/>
    <w:rsid w:val="719655D2"/>
    <w:rsid w:val="758902BB"/>
    <w:rsid w:val="777E71F3"/>
    <w:rsid w:val="77D54633"/>
    <w:rsid w:val="78BE77C1"/>
    <w:rsid w:val="7BC15A4A"/>
    <w:rsid w:val="7DE20230"/>
    <w:rsid w:val="7E131483"/>
    <w:rsid w:val="7EF87D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wenzi</dc:creator>
  <cp:lastModifiedBy>wenzi</cp:lastModifiedBy>
  <dcterms:modified xsi:type="dcterms:W3CDTF">2018-04-02T06:14:33Z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