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币港湾（赞分期产品）营收明细查询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highlight w:val="none"/>
          <w:shd w:val="clear" w:fill="EEEEE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highlight w:val="none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highlight w:val="none"/>
          <w:shd w:val="clear" w:fill="FFFFFF"/>
        </w:rPr>
        <w:t>原型地址：\项目需求\原型\2018年需求\4月份-币港湾营收查询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从2017年11月9日开始查询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由于2017.11.8才开始记录这个值，可从11.9日开始查询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  <w:t>3、查询条件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结算日期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  <w:t xml:space="preserve">   1）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终止日期≥起始日期；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  <w:t xml:space="preserve">   2)</w:t>
      </w:r>
      <w:r>
        <w:rPr>
          <w:rFonts w:hint="eastAsia" w:asciiTheme="minorEastAsia" w:hAnsiTheme="minorEastAsia" w:cstheme="minorEastAsia"/>
          <w:color w:val="auto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起始日期＜2017年11月8日，则默认显示2017年11月8日；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</w:rPr>
        <w:t>查询赞分期还款时恒丰中币港湾营收部分，可直接取值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  <w:t>1）bs_sys_account_jnl表赞分期标的还款营收数据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  <w:t>trans_code=REPAY_2_INVESTOR_REVENUE;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  <w:t>sub_account_code1=BGW_RETURN_ZAN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  <w:t>sub_account_code2=DEP_BGW_REVENUE_ZAN;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none"/>
          <w:lang w:val="en-US" w:eastAsia="zh-CN"/>
        </w:rPr>
        <w:t>2）bs_sys_account_jnl表中op_id</w:t>
      </w:r>
      <w:r>
        <w:rPr>
          <w:rFonts w:hint="eastAsia" w:asciiTheme="minorEastAsia" w:hAnsiTheme="minorEastAsia" w:cstheme="minorEastAsia"/>
          <w:color w:val="auto"/>
          <w:sz w:val="21"/>
          <w:szCs w:val="21"/>
          <w:highlight w:val="none"/>
          <w:lang w:val="en-US" w:eastAsia="zh-CN"/>
        </w:rPr>
        <w:t>对应ln_finance_repay_schedule.id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1670050"/>
            <wp:effectExtent l="0" t="0" r="5715" b="6350"/>
            <wp:docPr id="1" name="图片 1" descr="430561638328432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305616383284324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载入页面默认为空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以结算日期倒序排列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币港湾营收（恒丰）总计统计查询条件下的营收总和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手机号脱敏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出借金额即匹配金额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存管未来30天兑付查询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重新确认了云贷七贷的计算公式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1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eastAsia="zh-CN"/>
        </w:rPr>
        <w:t>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新增了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当前资产方站岗余额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2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修改了预计退出债权利息计算公式的首期账单未还公式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3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优化云贷“预计前日回到站岗户资金”公式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\项目需求\原型\恒丰存管\管理台--存管二期\10月份-管理台（云贷产品未来30天兑付统计）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新增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当前资产方站岗余额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财务总账查询中的站岗户余额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可以对应看看相应的代码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C00000"/>
          <w:spacing w:val="0"/>
          <w:sz w:val="21"/>
          <w:szCs w:val="21"/>
          <w:shd w:val="clear" w:fill="FFFFFF"/>
          <w:vertAlign w:val="baseline"/>
        </w:rPr>
        <w:t>预计退出债权利息计算公式的首期账单未还公式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首期账单未还=每笔债权本金*（兑付日</w:t>
      </w:r>
      <w:r>
        <w:rPr>
          <w:rFonts w:ascii="宋体" w:hAnsi="宋体" w:eastAsia="宋体" w:cs="宋体"/>
          <w:color w:val="FF0000"/>
          <w:sz w:val="24"/>
          <w:szCs w:val="24"/>
        </w:rPr>
        <w:t>-借款日</w:t>
      </w:r>
      <w:r>
        <w:rPr>
          <w:rFonts w:ascii="宋体" w:hAnsi="宋体" w:eastAsia="宋体" w:cs="宋体"/>
          <w:sz w:val="24"/>
          <w:szCs w:val="24"/>
        </w:rPr>
        <w:t>）*借款利率/365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首期账单已还=每笔剩余本金*（兑付日-最近已还账单日-1）*借款利率/365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注意：确认了一下，目前是按照这个公式计算的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C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4、</w:t>
      </w:r>
      <w:r>
        <w:rPr>
          <w:rFonts w:hint="default" w:ascii="Arial" w:hAnsi="Arial" w:cs="Arial"/>
          <w:b w:val="0"/>
          <w:i w:val="0"/>
          <w:caps w:val="0"/>
          <w:color w:val="C00000"/>
          <w:spacing w:val="0"/>
          <w:sz w:val="24"/>
          <w:szCs w:val="24"/>
          <w:shd w:val="clear" w:fill="FFFFFF"/>
          <w:vertAlign w:val="baseline"/>
        </w:rPr>
        <w:t>优化云贷“预计前日回到站岗户资金”公式</w:t>
      </w:r>
    </w:p>
    <w:p>
      <w:pPr>
        <w:pStyle w:val="5"/>
        <w:keepNext w:val="0"/>
        <w:keepLines w:val="0"/>
        <w:widowControl/>
        <w:suppressLineNumbers w:val="0"/>
        <w:rPr>
          <w:sz w:val="19"/>
          <w:szCs w:val="19"/>
        </w:rPr>
      </w:pPr>
      <w:r>
        <w:rPr>
          <w:rFonts w:hint="eastAsia"/>
          <w:sz w:val="19"/>
          <w:szCs w:val="19"/>
          <w:lang w:val="en-US" w:eastAsia="zh-CN"/>
        </w:rPr>
        <w:t>1）</w:t>
      </w:r>
      <w:r>
        <w:rPr>
          <w:sz w:val="19"/>
          <w:szCs w:val="19"/>
        </w:rPr>
        <w:t>筛选出所有用户（包含VIP）购买列表中债权账单日=兑付日-1且未还款的账单</w:t>
      </w:r>
    </w:p>
    <w:p>
      <w:pPr>
        <w:pStyle w:val="5"/>
        <w:keepNext w:val="0"/>
        <w:keepLines w:val="0"/>
        <w:widowControl/>
        <w:suppressLineNumbers w:val="0"/>
        <w:rPr>
          <w:sz w:val="19"/>
          <w:szCs w:val="19"/>
        </w:rPr>
      </w:pPr>
      <w:r>
        <w:rPr>
          <w:sz w:val="19"/>
          <w:szCs w:val="19"/>
        </w:rPr>
        <w:t>=每笔账单应回本金+（</w:t>
      </w:r>
      <w:r>
        <w:rPr>
          <w:sz w:val="21"/>
          <w:szCs w:val="21"/>
        </w:rPr>
        <w:t>借款人账单利息*理财人匹配本金/借款人总本金）</w:t>
      </w:r>
      <w:r>
        <w:rPr>
          <w:sz w:val="19"/>
          <w:szCs w:val="19"/>
        </w:rPr>
        <w:t>*产品利率/</w:t>
      </w:r>
      <w:r>
        <w:rPr>
          <w:color w:val="FF0000"/>
          <w:sz w:val="19"/>
          <w:szCs w:val="19"/>
        </w:rPr>
        <w:t>43.8%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</w:t>
      </w:r>
      <w:r>
        <w:t>云贷从2018.1.19日起，将借款利率从43.8%调整为36%</w:t>
      </w:r>
    </w:p>
    <w:p>
      <w:pPr>
        <w:pStyle w:val="5"/>
        <w:keepNext w:val="0"/>
        <w:keepLines w:val="0"/>
        <w:widowControl/>
        <w:suppressLineNumbers w:val="0"/>
      </w:pPr>
      <w:r>
        <w:t>即≥1.19日的借款对应的此项计算，需要将公式中的43.8%调整为36%；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DepCash30Task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财务总账查询（恒丰）-新增借款人余额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1、统计ln_sub_account表account_type非CANCEL状态的balance数据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（管理台）每日日终快照-新增借款人余额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财务管理--每日日终账务查询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SysBalanceDailyFileTask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eastAsiaTheme="minorEastAsia"/>
          <w:color w:val="00000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注：不需要开发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（后台服务）每日日终快照-新增借款人余额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sysBalanceDailySnapTask定时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Constans添加借款人余额类型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urier New" w:hAnsi="Courier New"/>
          <w:b/>
          <w:color w:val="7F0055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final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String </w:t>
      </w:r>
      <w:r>
        <w:rPr>
          <w:rFonts w:hint="eastAsia" w:ascii="Courier New" w:hAnsi="Courier New"/>
          <w:i/>
          <w:color w:val="0000C0"/>
          <w:sz w:val="20"/>
          <w:highlight w:val="white"/>
        </w:rPr>
        <w:t>SYS_ACCOUNT_</w:t>
      </w:r>
      <w:r>
        <w:rPr>
          <w:rFonts w:hint="eastAsia" w:ascii="Courier New" w:hAnsi="Courier New"/>
          <w:i/>
          <w:color w:val="0000C0"/>
          <w:sz w:val="20"/>
          <w:highlight w:val="white"/>
          <w:lang w:val="en-US" w:eastAsia="zh-CN"/>
        </w:rPr>
        <w:t>LN_USER_BALANCE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= </w:t>
      </w:r>
      <w:r>
        <w:rPr>
          <w:rFonts w:hint="eastAsia" w:ascii="Courier New" w:hAnsi="Courier New"/>
          <w:color w:val="2A00FF"/>
          <w:sz w:val="20"/>
          <w:highlight w:val="white"/>
        </w:rPr>
        <w:t>"</w:t>
      </w:r>
      <w:r>
        <w:rPr>
          <w:rFonts w:hint="eastAsia" w:ascii="Courier New" w:hAnsi="Courier New"/>
          <w:i/>
          <w:color w:val="0000C0"/>
          <w:sz w:val="20"/>
          <w:highlight w:val="white"/>
          <w:lang w:val="en-US" w:eastAsia="zh-CN"/>
        </w:rPr>
        <w:t>LN_USER_BALANCE</w:t>
      </w:r>
      <w:r>
        <w:rPr>
          <w:rFonts w:hint="eastAsia" w:ascii="Courier New" w:hAnsi="Courier New"/>
          <w:color w:val="2A00FF"/>
          <w:sz w:val="20"/>
          <w:highlight w:val="white"/>
        </w:rPr>
        <w:t>"</w:t>
      </w:r>
      <w:r>
        <w:rPr>
          <w:rFonts w:hint="eastAsia" w:ascii="Courier New" w:hAnsi="Courier New"/>
          <w:color w:val="000000"/>
          <w:sz w:val="20"/>
          <w:highlight w:val="white"/>
        </w:rPr>
        <w:t>;</w:t>
      </w:r>
      <w:r>
        <w:rPr>
          <w:rFonts w:hint="eastAsia" w:ascii="Courier New" w:hAnsi="Courier New"/>
          <w:color w:val="3F7F5F"/>
          <w:sz w:val="20"/>
          <w:highlight w:val="white"/>
        </w:rPr>
        <w:t>//</w:t>
      </w:r>
      <w:r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  <w:t>借款人余额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统计ln_sub_account表account_type非CANCEL状态的balance数据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urier New" w:hAnsi="Courier New"/>
          <w:color w:val="0000C0"/>
          <w:sz w:val="20"/>
          <w:highlight w:val="lightGray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4、数据插入</w:t>
      </w:r>
      <w:r>
        <w:rPr>
          <w:rFonts w:hint="eastAsia" w:ascii="Courier New" w:hAnsi="Courier New"/>
          <w:color w:val="0000C0"/>
          <w:sz w:val="20"/>
          <w:highlight w:val="lightGray"/>
        </w:rPr>
        <w:t>bs</w:t>
      </w: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_s</w:t>
      </w:r>
      <w:r>
        <w:rPr>
          <w:rFonts w:hint="eastAsia" w:ascii="Courier New" w:hAnsi="Courier New"/>
          <w:color w:val="0000C0"/>
          <w:sz w:val="20"/>
          <w:highlight w:val="lightGray"/>
        </w:rPr>
        <w:t>ys</w:t>
      </w: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_b</w:t>
      </w:r>
      <w:r>
        <w:rPr>
          <w:rFonts w:hint="eastAsia" w:ascii="Courier New" w:hAnsi="Courier New"/>
          <w:color w:val="0000C0"/>
          <w:sz w:val="20"/>
          <w:highlight w:val="lightGray"/>
        </w:rPr>
        <w:t>alance</w:t>
      </w: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_d</w:t>
      </w:r>
      <w:r>
        <w:rPr>
          <w:rFonts w:hint="eastAsia" w:ascii="Courier New" w:hAnsi="Courier New"/>
          <w:color w:val="0000C0"/>
          <w:sz w:val="20"/>
          <w:highlight w:val="lightGray"/>
        </w:rPr>
        <w:t>aily</w:t>
      </w: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_s</w:t>
      </w:r>
      <w:r>
        <w:rPr>
          <w:rFonts w:hint="eastAsia" w:ascii="Courier New" w:hAnsi="Courier New"/>
          <w:color w:val="0000C0"/>
          <w:sz w:val="20"/>
          <w:highlight w:val="lightGray"/>
        </w:rPr>
        <w:t>nap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i/>
          <w:color w:val="0000C0"/>
          <w:sz w:val="20"/>
          <w:highlight w:val="lightGray"/>
        </w:rPr>
      </w:pPr>
      <w:r>
        <w:rPr>
          <w:rFonts w:hint="eastAsia" w:ascii="Courier New" w:hAnsi="Courier New"/>
          <w:color w:val="0000C0"/>
          <w:sz w:val="20"/>
          <w:highlight w:val="lightGray"/>
          <w:lang w:val="en-US" w:eastAsia="zh-CN"/>
        </w:rPr>
        <w:t>Account_type:</w:t>
      </w:r>
      <w:r>
        <w:rPr>
          <w:rFonts w:hint="eastAsia" w:ascii="Courier New" w:hAnsi="Courier New"/>
          <w:color w:val="000000"/>
          <w:sz w:val="20"/>
          <w:highlight w:val="white"/>
        </w:rPr>
        <w:t>Constants.</w:t>
      </w:r>
      <w:r>
        <w:rPr>
          <w:rFonts w:hint="eastAsia" w:ascii="Courier New" w:hAnsi="Courier New"/>
          <w:i/>
          <w:color w:val="0000C0"/>
          <w:sz w:val="20"/>
          <w:highlight w:val="lightGray"/>
        </w:rPr>
        <w:t>SYS_SNAP_ACC_TYPE_BGW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i/>
          <w:color w:val="0000C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i/>
          <w:color w:val="0000C0"/>
          <w:sz w:val="20"/>
          <w:highlight w:val="lightGray"/>
          <w:lang w:val="en-US" w:eastAsia="zh-CN"/>
        </w:rPr>
        <w:t>Code: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Constans.</w:t>
      </w:r>
      <w:r>
        <w:rPr>
          <w:rFonts w:hint="eastAsia" w:ascii="Courier New" w:hAnsi="Courier New"/>
          <w:i/>
          <w:color w:val="0000C0"/>
          <w:sz w:val="20"/>
          <w:highlight w:val="white"/>
        </w:rPr>
        <w:t>SYS_ACCOUNT_</w:t>
      </w:r>
      <w:r>
        <w:rPr>
          <w:rFonts w:hint="eastAsia" w:ascii="Courier New" w:hAnsi="Courier New"/>
          <w:i/>
          <w:color w:val="0000C0"/>
          <w:sz w:val="20"/>
          <w:highlight w:val="white"/>
          <w:lang w:val="en-US" w:eastAsia="zh-CN"/>
        </w:rPr>
        <w:t>LN_USER_BALANCE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i/>
          <w:color w:val="0000C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3FB48B"/>
    <w:multiLevelType w:val="singleLevel"/>
    <w:tmpl w:val="C33FB48B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D938DBC1"/>
    <w:multiLevelType w:val="singleLevel"/>
    <w:tmpl w:val="D938DBC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87C1183"/>
    <w:multiLevelType w:val="singleLevel"/>
    <w:tmpl w:val="287C118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D6C5114"/>
    <w:multiLevelType w:val="singleLevel"/>
    <w:tmpl w:val="5D6C51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D2EC1E1"/>
    <w:multiLevelType w:val="singleLevel"/>
    <w:tmpl w:val="7D2EC1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21595"/>
    <w:rsid w:val="01AE5B12"/>
    <w:rsid w:val="04B357F0"/>
    <w:rsid w:val="060A0B78"/>
    <w:rsid w:val="075417FA"/>
    <w:rsid w:val="091A2476"/>
    <w:rsid w:val="09D119D3"/>
    <w:rsid w:val="0A8917F9"/>
    <w:rsid w:val="0D116EFF"/>
    <w:rsid w:val="0DA74A21"/>
    <w:rsid w:val="0E5E7126"/>
    <w:rsid w:val="0EE22E7E"/>
    <w:rsid w:val="10DC758B"/>
    <w:rsid w:val="12DC3BAD"/>
    <w:rsid w:val="12F964B0"/>
    <w:rsid w:val="130C4B73"/>
    <w:rsid w:val="136F7F01"/>
    <w:rsid w:val="143264A2"/>
    <w:rsid w:val="16122B5C"/>
    <w:rsid w:val="165648DB"/>
    <w:rsid w:val="16590BCF"/>
    <w:rsid w:val="1713395A"/>
    <w:rsid w:val="17AF5F18"/>
    <w:rsid w:val="180D2064"/>
    <w:rsid w:val="18C147FF"/>
    <w:rsid w:val="1903642C"/>
    <w:rsid w:val="196A26BF"/>
    <w:rsid w:val="19ED785D"/>
    <w:rsid w:val="1A182AC9"/>
    <w:rsid w:val="1B3850E7"/>
    <w:rsid w:val="1B3E0008"/>
    <w:rsid w:val="1B600688"/>
    <w:rsid w:val="1BA120BE"/>
    <w:rsid w:val="1C27661C"/>
    <w:rsid w:val="1CAF3865"/>
    <w:rsid w:val="1FB41BB1"/>
    <w:rsid w:val="201A34E7"/>
    <w:rsid w:val="20246029"/>
    <w:rsid w:val="204E19FF"/>
    <w:rsid w:val="22C1382F"/>
    <w:rsid w:val="23D36CED"/>
    <w:rsid w:val="24B569AE"/>
    <w:rsid w:val="251D74AD"/>
    <w:rsid w:val="25CB4934"/>
    <w:rsid w:val="268A4197"/>
    <w:rsid w:val="26ED7DBE"/>
    <w:rsid w:val="28FF2CF8"/>
    <w:rsid w:val="29781BC2"/>
    <w:rsid w:val="2A7B2D02"/>
    <w:rsid w:val="2E134942"/>
    <w:rsid w:val="2EAC06E2"/>
    <w:rsid w:val="32CC6565"/>
    <w:rsid w:val="35CC7DF6"/>
    <w:rsid w:val="37614A72"/>
    <w:rsid w:val="37F02678"/>
    <w:rsid w:val="39576278"/>
    <w:rsid w:val="3991739C"/>
    <w:rsid w:val="3A77711B"/>
    <w:rsid w:val="3BE76C3E"/>
    <w:rsid w:val="3C7B432C"/>
    <w:rsid w:val="3C8B01E9"/>
    <w:rsid w:val="3DAA298B"/>
    <w:rsid w:val="3E683B5D"/>
    <w:rsid w:val="3FD423A5"/>
    <w:rsid w:val="41C63CC2"/>
    <w:rsid w:val="43632204"/>
    <w:rsid w:val="44AA66A3"/>
    <w:rsid w:val="46207543"/>
    <w:rsid w:val="462D79A3"/>
    <w:rsid w:val="46A364CA"/>
    <w:rsid w:val="49110FAF"/>
    <w:rsid w:val="49E929B3"/>
    <w:rsid w:val="4A0A418C"/>
    <w:rsid w:val="4A8A731F"/>
    <w:rsid w:val="4B0C2D68"/>
    <w:rsid w:val="4BD056AE"/>
    <w:rsid w:val="4C8E17A1"/>
    <w:rsid w:val="4CF95AC8"/>
    <w:rsid w:val="4E0C69EF"/>
    <w:rsid w:val="4F213EA9"/>
    <w:rsid w:val="506E5B3A"/>
    <w:rsid w:val="51342793"/>
    <w:rsid w:val="516F1503"/>
    <w:rsid w:val="519A3198"/>
    <w:rsid w:val="520D70A6"/>
    <w:rsid w:val="534F449C"/>
    <w:rsid w:val="54C9266D"/>
    <w:rsid w:val="58FC6DDA"/>
    <w:rsid w:val="593F592C"/>
    <w:rsid w:val="59A31254"/>
    <w:rsid w:val="5A6465DE"/>
    <w:rsid w:val="5A693CBD"/>
    <w:rsid w:val="5B9F52C6"/>
    <w:rsid w:val="5BA02946"/>
    <w:rsid w:val="5C7C0586"/>
    <w:rsid w:val="5D2A370B"/>
    <w:rsid w:val="5E40238B"/>
    <w:rsid w:val="5F1E0E18"/>
    <w:rsid w:val="5FB83476"/>
    <w:rsid w:val="5FCA395C"/>
    <w:rsid w:val="61700BE9"/>
    <w:rsid w:val="61BD2095"/>
    <w:rsid w:val="62201852"/>
    <w:rsid w:val="625447FB"/>
    <w:rsid w:val="62F71E9F"/>
    <w:rsid w:val="65C84CD7"/>
    <w:rsid w:val="6AA754A4"/>
    <w:rsid w:val="6C100618"/>
    <w:rsid w:val="6CCA6C46"/>
    <w:rsid w:val="6EC32669"/>
    <w:rsid w:val="6ECE6B5C"/>
    <w:rsid w:val="70974AC7"/>
    <w:rsid w:val="71A21515"/>
    <w:rsid w:val="71F60904"/>
    <w:rsid w:val="74E17B41"/>
    <w:rsid w:val="75D94AC9"/>
    <w:rsid w:val="75E26252"/>
    <w:rsid w:val="76AF5DF5"/>
    <w:rsid w:val="76DD0BC7"/>
    <w:rsid w:val="7CA26341"/>
    <w:rsid w:val="7D3E0A4F"/>
    <w:rsid w:val="7EFD2415"/>
    <w:rsid w:val="7FDB48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longmao</dc:creator>
  <cp:lastModifiedBy>史玉隆</cp:lastModifiedBy>
  <dcterms:modified xsi:type="dcterms:W3CDTF">2018-04-20T07:12:26Z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