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tl w:val="0"/>
        </w:rPr>
      </w:r>
    </w:p>
    <w:tbl>
      <w:tblPr>
        <w:tblStyle w:val="Table1"/>
        <w:bidi w:val="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0"/>
        <w:tblGridChange w:id="0">
          <w:tblGrid>
            <w:gridCol w:w="8910"/>
          </w:tblGrid>
        </w:tblGridChange>
      </w:tblGrid>
      <w:tr>
        <w:tc>
          <w:tcPr>
            <w:tcBorders>
              <w:bottom w:color="4f81bd" w:space="0" w:sz="8" w:val="single"/>
            </w:tcBorders>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sz w:val="80"/>
                <w:szCs w:val="80"/>
                <w:highlight w:val="white"/>
                <w:rtl w:val="0"/>
              </w:rPr>
              <w:t xml:space="preserve">Protocol Design</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sz w:val="44"/>
                <w:szCs w:val="44"/>
                <w:highlight w:val="white"/>
                <w:rtl w:val="0"/>
              </w:rPr>
              <w:t xml:space="preserve">TEAM 2 – NOT YET</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Fonts w:ascii="Calibri" w:cs="Calibri" w:eastAsia="Calibri" w:hAnsi="Calibri"/>
                <w:color w:val="000000"/>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left"/>
            </w:pPr>
            <w:bookmarkStart w:colFirst="0" w:colLast="0" w:name="h.fq78a9j9vwve" w:id="0"/>
            <w:bookmarkEnd w:id="0"/>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contextualSpacing w:val="0"/>
              <w:jc w:val="center"/>
            </w:pPr>
            <w:bookmarkStart w:colFirst="0" w:colLast="0" w:name="h.mlibqr1t87td" w:id="1"/>
            <w:bookmarkEnd w:id="1"/>
            <w:r w:rsidDel="00000000" w:rsidR="00000000" w:rsidRPr="00000000">
              <w:rPr>
                <w:rtl w:val="0"/>
              </w:rPr>
            </w:r>
          </w:p>
        </w:tc>
      </w:tr>
    </w:tbl>
    <w:p w:rsidR="00000000" w:rsidDel="00000000" w:rsidP="00000000" w:rsidRDefault="00000000" w:rsidRPr="00000000">
      <w:pPr>
        <w:pStyle w:val="Heading3"/>
        <w:contextualSpacing w:val="0"/>
        <w:jc w:val="center"/>
      </w:pPr>
      <w:bookmarkStart w:colFirst="0" w:colLast="0" w:name="h.fq78a9j9vwve"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le7n6zv5ytkh" w:id="2"/>
      <w:bookmarkEnd w:id="2"/>
      <w:r w:rsidDel="00000000" w:rsidR="00000000" w:rsidRPr="00000000">
        <w:rPr>
          <w:rtl w:val="0"/>
        </w:rPr>
      </w:r>
    </w:p>
    <w:p w:rsidR="00000000" w:rsidDel="00000000" w:rsidP="00000000" w:rsidRDefault="00000000" w:rsidRPr="00000000">
      <w:pPr>
        <w:pStyle w:val="Heading3"/>
        <w:contextualSpacing w:val="0"/>
      </w:pPr>
      <w:bookmarkStart w:colFirst="0" w:colLast="0" w:name="h.uljoml4nfb66" w:id="3"/>
      <w:bookmarkEnd w:id="3"/>
      <w:r w:rsidDel="00000000" w:rsidR="00000000" w:rsidRPr="00000000">
        <w:rPr>
          <w:color w:val="000000"/>
          <w:highlight w:val="white"/>
          <w:rtl w:val="0"/>
        </w:rPr>
        <w:t xml:space="preserve">Revision History</w:t>
      </w:r>
      <w:r w:rsidDel="00000000" w:rsidR="00000000" w:rsidRPr="00000000">
        <w:rPr>
          <w:rtl w:val="0"/>
        </w:rPr>
      </w:r>
    </w:p>
    <w:tbl>
      <w:tblPr>
        <w:tblStyle w:val="Table2"/>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30"/>
        <w:gridCol w:w="1395"/>
        <w:gridCol w:w="3750"/>
        <w:gridCol w:w="2535"/>
        <w:tblGridChange w:id="0">
          <w:tblGrid>
            <w:gridCol w:w="1230"/>
            <w:gridCol w:w="1395"/>
            <w:gridCol w:w="3750"/>
            <w:gridCol w:w="2535"/>
          </w:tblGrid>
        </w:tblGridChange>
      </w:tblGrid>
      <w:tr>
        <w:tc>
          <w:tcPr>
            <w:tcBorders>
              <w:top w:color="000000" w:space="0" w:sz="8" w:val="single"/>
              <w:left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Version</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Date</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Description</w:t>
            </w:r>
          </w:p>
        </w:tc>
        <w:tc>
          <w:tcPr>
            <w:tcBorders>
              <w:top w:color="000000" w:space="0" w:sz="8" w:val="single"/>
              <w:bottom w:color="000000" w:space="0" w:sz="8" w:val="single"/>
              <w:right w:color="000000" w:space="0" w:sz="8" w:val="single"/>
            </w:tcBorders>
            <w:shd w:fill="dbe5f1"/>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shd w:fill="dbe5f1"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Initial version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rationales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channel category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Add server redundancy section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2016.06.22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Update document 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Byounghoon (Beney) Kim</w:t>
            </w:r>
          </w:p>
        </w:tc>
      </w:tr>
    </w:tbl>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4"/>
        <w:keepNext w:val="0"/>
        <w:keepLines w:val="0"/>
        <w:spacing w:after="80" w:lineRule="auto"/>
        <w:contextualSpacing w:val="0"/>
      </w:pPr>
      <w:bookmarkStart w:colFirst="0" w:colLast="0" w:name="h.xiz1r33jmtn6" w:id="4"/>
      <w:bookmarkEnd w:id="4"/>
      <w:r w:rsidDel="00000000" w:rsidR="00000000" w:rsidRPr="00000000">
        <w:rPr>
          <w:rtl w:val="0"/>
        </w:rPr>
        <w:t xml:space="preserve">Terms and acronyms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Sure-Park system: parking garage management system for which the project is established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Parking facility: a parking garage including parking controller (Arduino)</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Grace-period: time parking spot will be held even if driver don’t show-up at the start of their reservation time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4"/>
        <w:keepNext w:val="0"/>
        <w:keepLines w:val="0"/>
        <w:spacing w:after="80" w:lineRule="auto"/>
        <w:contextualSpacing w:val="0"/>
      </w:pPr>
      <w:bookmarkStart w:colFirst="0" w:colLast="0" w:name="h.34whd74k089m" w:id="5"/>
      <w:bookmarkEnd w:id="5"/>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Fonts w:ascii="Calibri" w:cs="Calibri" w:eastAsia="Calibri" w:hAnsi="Calibri"/>
          <w:color w:val="ff0000"/>
          <w:rtl w:val="0"/>
        </w:rPr>
        <w:t xml:space="preserve">[1] </w:t>
      </w:r>
      <w:r w:rsidDel="00000000" w:rsidR="00000000" w:rsidRPr="00000000">
        <w:rPr>
          <w:rFonts w:ascii="Calibri" w:cs="Calibri" w:eastAsia="Calibri" w:hAnsi="Calibri"/>
          <w:color w:val="ff0000"/>
          <w:rtl w:val="0"/>
        </w:rPr>
        <w:t xml:space="preserve">[TEAM2_REFERENCE_04]</w:t>
      </w:r>
      <w:r w:rsidDel="00000000" w:rsidR="00000000" w:rsidRPr="00000000">
        <w:rPr>
          <w:rFonts w:ascii="Calibri" w:cs="Calibri" w:eastAsia="Calibri" w:hAnsi="Calibri"/>
          <w:color w:val="ff0000"/>
          <w:rtl w:val="0"/>
        </w:rPr>
        <w:t xml:space="preserve"> Business Channels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rtl w:val="0"/>
        </w:rPr>
        <w:t xml:space="preserve">TEAM2_DOC_03</w:t>
      </w:r>
      <w:r w:rsidDel="00000000" w:rsidR="00000000" w:rsidRPr="00000000">
        <w:rPr>
          <w:rFonts w:ascii="Calibri" w:cs="Calibri" w:eastAsia="Calibri" w:hAnsi="Calibri"/>
          <w:rtl w:val="0"/>
        </w:rPr>
        <w:t xml:space="preserve">] Architecture Document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color w:val="263238"/>
          <w:rtl w:val="0"/>
        </w:rPr>
        <w:t xml:space="preserve">[TEAM2_REFERENCE_02] MQTT_v3.1.1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3"/>
        <w:contextualSpacing w:val="0"/>
      </w:pPr>
      <w:bookmarkStart w:colFirst="0" w:colLast="0" w:name="h.efh7bxwcj10m"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hfqbt88ciub1" w:id="7"/>
      <w:bookmarkEnd w:id="7"/>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uljoml4nfb66">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xiz1r33jmtn6">
        <w:r w:rsidDel="00000000" w:rsidR="00000000" w:rsidRPr="00000000">
          <w:rPr>
            <w:color w:val="1155cc"/>
            <w:u w:val="single"/>
            <w:rtl w:val="0"/>
          </w:rPr>
          <w:t xml:space="preserve">Terms and acronyms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34whd74k089m">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z1yw7skpcwd5">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1bxeq8ee7qt">
        <w:r w:rsidDel="00000000" w:rsidR="00000000" w:rsidRPr="00000000">
          <w:rPr>
            <w:color w:val="1155cc"/>
            <w:u w:val="single"/>
            <w:rtl w:val="0"/>
          </w:rPr>
          <w:t xml:space="preserve">1.1 SCOPE OF DOCUMENT</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iegsq5jj7srv">
        <w:r w:rsidDel="00000000" w:rsidR="00000000" w:rsidRPr="00000000">
          <w:rPr>
            <w:color w:val="1155cc"/>
            <w:u w:val="single"/>
            <w:rtl w:val="0"/>
          </w:rPr>
          <w:t xml:space="preserve">1.2 PURPOSE OF DOCUMENT</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4kvwv6v4101k">
        <w:r w:rsidDel="00000000" w:rsidR="00000000" w:rsidRPr="00000000">
          <w:rPr>
            <w:color w:val="1155cc"/>
            <w:u w:val="single"/>
            <w:rtl w:val="0"/>
          </w:rPr>
          <w:t xml:space="preserve">2. DECISIONS AND RATIONALE</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stn8qtoi5glo">
        <w:r w:rsidDel="00000000" w:rsidR="00000000" w:rsidRPr="00000000">
          <w:rPr>
            <w:color w:val="1155cc"/>
            <w:u w:val="single"/>
            <w:rtl w:val="0"/>
          </w:rPr>
          <w:t xml:space="preserve">2.1 NETWORK DISCOVERY AND MESSAGE FORMAT</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1e17f57nr0cg">
        <w:r w:rsidDel="00000000" w:rsidR="00000000" w:rsidRPr="00000000">
          <w:rPr>
            <w:color w:val="1155cc"/>
            <w:u w:val="single"/>
            <w:rtl w:val="0"/>
          </w:rPr>
          <w:t xml:space="preserve">2.1.1 Network element discovery</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pt9h4xs7sr2a">
        <w:r w:rsidDel="00000000" w:rsidR="00000000" w:rsidRPr="00000000">
          <w:rPr>
            <w:color w:val="1155cc"/>
            <w:u w:val="single"/>
            <w:rtl w:val="0"/>
          </w:rPr>
          <w:t xml:space="preserve">2.1.2 Message representation</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s1lrh3c971wd">
        <w:r w:rsidDel="00000000" w:rsidR="00000000" w:rsidRPr="00000000">
          <w:rPr>
            <w:color w:val="1155cc"/>
            <w:u w:val="single"/>
            <w:rtl w:val="0"/>
          </w:rPr>
          <w:t xml:space="preserve">2.1.3 Service discovery</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offbwe2f9lhz">
        <w:r w:rsidDel="00000000" w:rsidR="00000000" w:rsidRPr="00000000">
          <w:rPr>
            <w:color w:val="1155cc"/>
            <w:u w:val="single"/>
            <w:rtl w:val="0"/>
          </w:rPr>
          <w:t xml:space="preserve">2.2 ABSTRACTION LEVEL OF CHANNEL</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ce5qyf0n0ub">
        <w:r w:rsidDel="00000000" w:rsidR="00000000" w:rsidRPr="00000000">
          <w:rPr>
            <w:color w:val="1155cc"/>
            <w:u w:val="single"/>
            <w:rtl w:val="0"/>
          </w:rPr>
          <w:t xml:space="preserve">2.3 CHANNEL CATEGORY</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7l37nt9illhz">
        <w:r w:rsidDel="00000000" w:rsidR="00000000" w:rsidRPr="00000000">
          <w:rPr>
            <w:color w:val="1155cc"/>
            <w:u w:val="single"/>
            <w:rtl w:val="0"/>
          </w:rPr>
          <w:t xml:space="preserve">2.3.1 Channel Class Hierarchy</w:t>
        </w:r>
      </w:hyperlink>
      <w:r w:rsidDel="00000000" w:rsidR="00000000" w:rsidRPr="00000000">
        <w:rPr>
          <w:rtl w:val="0"/>
        </w:rPr>
      </w:r>
    </w:p>
    <w:p w:rsidR="00000000" w:rsidDel="00000000" w:rsidP="00000000" w:rsidRDefault="00000000" w:rsidRPr="00000000">
      <w:pPr>
        <w:spacing w:line="480" w:lineRule="auto"/>
        <w:ind w:left="1080" w:firstLine="0"/>
        <w:contextualSpacing w:val="0"/>
      </w:pPr>
      <w:hyperlink w:anchor="h.pvzva3gvbnhu">
        <w:r w:rsidDel="00000000" w:rsidR="00000000" w:rsidRPr="00000000">
          <w:rPr>
            <w:color w:val="1155cc"/>
            <w:u w:val="single"/>
            <w:rtl w:val="0"/>
          </w:rPr>
          <w:t xml:space="preserve">2.3.2 Examples</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eh8l0u4k5qml">
        <w:r w:rsidDel="00000000" w:rsidR="00000000" w:rsidRPr="00000000">
          <w:rPr>
            <w:color w:val="1155cc"/>
            <w:u w:val="single"/>
            <w:rtl w:val="0"/>
          </w:rPr>
          <w:t xml:space="preserve">2. 4. SERVER REDUNDANCY</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szo0uq18pkzn">
        <w:r w:rsidDel="00000000" w:rsidR="00000000" w:rsidRPr="00000000">
          <w:rPr>
            <w:color w:val="1155cc"/>
            <w:u w:val="single"/>
            <w:rtl w:val="0"/>
          </w:rPr>
          <w:t xml:space="preserve">3. BUSINESS LOGIC CHANNELS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qhrwinv63mc"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9e94fs2uojig"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oox4hppfa3gs" w:id="10"/>
      <w:bookmarkEnd w:id="10"/>
      <w:r w:rsidDel="00000000" w:rsidR="00000000" w:rsidRPr="00000000">
        <w:rPr>
          <w:rtl w:val="0"/>
        </w:rPr>
      </w:r>
    </w:p>
    <w:p w:rsidR="00000000" w:rsidDel="00000000" w:rsidP="00000000" w:rsidRDefault="00000000" w:rsidRPr="00000000">
      <w:pPr>
        <w:pStyle w:val="Heading3"/>
        <w:contextualSpacing w:val="0"/>
      </w:pPr>
      <w:bookmarkStart w:colFirst="0" w:colLast="0" w:name="h.z1yw7skpcwd5" w:id="11"/>
      <w:bookmarkEnd w:id="11"/>
      <w:r w:rsidDel="00000000" w:rsidR="00000000" w:rsidRPr="00000000">
        <w:rPr>
          <w:b w:val="1"/>
          <w:rtl w:val="0"/>
        </w:rPr>
        <w:t xml:space="preserve">1. INTRODUCTION</w:t>
      </w:r>
    </w:p>
    <w:p w:rsidR="00000000" w:rsidDel="00000000" w:rsidP="00000000" w:rsidRDefault="00000000" w:rsidRPr="00000000">
      <w:pPr>
        <w:pStyle w:val="Heading4"/>
        <w:ind w:left="720" w:firstLine="0"/>
        <w:contextualSpacing w:val="0"/>
      </w:pPr>
      <w:bookmarkStart w:colFirst="0" w:colLast="0" w:name="h.1bxeq8ee7qt" w:id="12"/>
      <w:bookmarkEnd w:id="12"/>
      <w:r w:rsidDel="00000000" w:rsidR="00000000" w:rsidRPr="00000000">
        <w:rPr>
          <w:rtl w:val="0"/>
        </w:rPr>
        <w:t xml:space="preserve">1.1 SCOPE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This document describes Protocol of SurePark system which is designed by Not Yet Team. In SurePark system, there are physically distributed elements such as Arduino controller, business server, applications for end users including drivers, attendants and owners. At chapter 2, this document describe a way how an element to find other element, message structure is used to exchange data between elements. Also, chapter 2 introduces a channel which is abstracted communication way used in the system. At chapter 3, this document describes all channel’s detail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iegsq5jj7srv" w:id="13"/>
      <w:bookmarkEnd w:id="13"/>
      <w:r w:rsidDel="00000000" w:rsidR="00000000" w:rsidRPr="00000000">
        <w:rPr>
          <w:rtl w:val="0"/>
        </w:rPr>
        <w:t xml:space="preserve">1.2 PURPOSE OF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  The purpose of this document are as below.</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describing protocol specification used in SurePark system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explaining decision and rationale while designing protocol.</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how this protocol work</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describing how this protocol hides the complex network communication behavior from applications.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how an application to use the this protocol in implementation level for developers.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explaining a comprehensive detailed description for all channels.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kvwv6v4101k" w:id="14"/>
      <w:bookmarkEnd w:id="14"/>
      <w:r w:rsidDel="00000000" w:rsidR="00000000" w:rsidRPr="00000000">
        <w:rPr>
          <w:b w:val="1"/>
          <w:rtl w:val="0"/>
        </w:rPr>
        <w:t xml:space="preserve">2. DECISIONS AND RATIONALE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This chapter describes what decision are made while protocol design and related rationale. Section 2.1 describes network/service discovery and message format. Section 2.2 shows abstraction level of channels. Section 2.3 explains how channels are categorized in SurePark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stn8qtoi5glo" w:id="15"/>
      <w:bookmarkEnd w:id="15"/>
      <w:r w:rsidDel="00000000" w:rsidR="00000000" w:rsidRPr="00000000">
        <w:rPr>
          <w:rtl w:val="0"/>
        </w:rPr>
        <w:t xml:space="preserve">2.1 NETWORK DISCOVERY AND MESSAGE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The distributed environment leads that  each elements should network communication to send and receive message. In a view of network communication, at least, two methods should be defined: 1) a way how to describe and find other elements in network and 2) message’s data representation which sender and receiver can understand.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jc w:val="both"/>
      </w:pPr>
      <w:bookmarkStart w:colFirst="0" w:colLast="0" w:name="h.1e17f57nr0cg" w:id="16"/>
      <w:bookmarkEnd w:id="16"/>
      <w:r w:rsidDel="00000000" w:rsidR="00000000" w:rsidRPr="00000000">
        <w:rPr>
          <w:rtl w:val="0"/>
        </w:rPr>
        <w:t xml:space="preserve">2.1.1 Network element discovery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The simplest way to describe each element is using IP address itself. To use this way, each element should know the relationship between each element’s IP address and its responsibility. Another way is using DNS name which hides actual IP address behind domain name. In SurePark system, publisher/subscriber pattern is used. Hence, each element needs not know each other, even existence of each element. Hence the only thing which all know should share is publisher/subscriber broker. In SurePark system, broker’s IP address is known by other elements. But it can be changed to use DNS easily.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jc w:val="both"/>
      </w:pPr>
      <w:bookmarkStart w:colFirst="0" w:colLast="0" w:name="h.pt9h4xs7sr2a" w:id="17"/>
      <w:bookmarkEnd w:id="17"/>
      <w:r w:rsidDel="00000000" w:rsidR="00000000" w:rsidRPr="00000000">
        <w:rPr>
          <w:rtl w:val="0"/>
        </w:rPr>
        <w:t xml:space="preserve">2.1.2 Message representation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Considering message which is used in network communication, there are two kinds of data. The one is used to decide the purpose of message (in other words, message type), for example, log-in, making reservation and notifying some state change in Arduino controller. The other one is contents for each purpose, for example, the driver application should send reservation date and parking lot location to business server to make reservation. Usually, for example, standard TCP/IP protocol use well-defined but fixed data structure for both. Also, there is TLV (Type, Length, Value) based message. The message is set of TLVs. It can improve extensibility in protocol layer, because adding one TLV is not a big problem and it has no effect on other content. One of several TLV in the message is used for message type. There is one more option we’ve considered, Json. Because developers need not know how message is structured in byte order with Json, it leads high portability, extensibility and very easy to use. But, it needs more bytes compared to above two schemes. Also Json library should be available in Arduino environment, because it has no enough time to implement it. Finally, after experimental, we decided that SurePark system use Json, because Json is better than others in almost </w:t>
      </w:r>
      <w:r w:rsidDel="00000000" w:rsidR="00000000" w:rsidRPr="00000000">
        <w:rPr>
          <w:rFonts w:ascii="Times New Roman" w:cs="Times New Roman" w:eastAsia="Times New Roman" w:hAnsi="Times New Roman"/>
          <w:sz w:val="20"/>
          <w:szCs w:val="20"/>
          <w:rtl w:val="0"/>
        </w:rPr>
        <w:t xml:space="preserve">characteristics and ‘easy to use’ is the most important to use because we have only 5 weeks for this project. </w:t>
      </w:r>
      <w:r w:rsidDel="00000000" w:rsidR="00000000" w:rsidRPr="00000000">
        <w:rPr>
          <w:rFonts w:ascii="Times New Roman" w:cs="Times New Roman" w:eastAsia="Times New Roman" w:hAnsi="Times New Roman"/>
          <w:rtl w:val="0"/>
        </w:rPr>
        <w:t xml:space="preserve">. Table 1 shows the comparison of candidates on message structures reviews by NOT YET team.</w:t>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Characteristics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Fixed format message </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TLV based message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0"/>
                <w:szCs w:val="20"/>
                <w:rtl w:val="0"/>
              </w:rPr>
              <w:t xml:space="preserve">Json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Extensibility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(Add new message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Efficiency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(Message 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Mid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Portability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Easy to use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(Implementation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Table 1. Comparison of candidates on network communication message structure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jc w:val="both"/>
      </w:pPr>
      <w:bookmarkStart w:colFirst="0" w:colLast="0" w:name="h.s1lrh3c971wd" w:id="18"/>
      <w:bookmarkEnd w:id="18"/>
      <w:r w:rsidDel="00000000" w:rsidR="00000000" w:rsidRPr="00000000">
        <w:rPr>
          <w:rtl w:val="0"/>
        </w:rPr>
        <w:t xml:space="preserve">2.1.3 Service discovery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In previous sections 2.1 and 2.2, this document described how to find destination - the destination  IP address of broker - and message structure. </w:t>
      </w:r>
      <w:r w:rsidDel="00000000" w:rsidR="00000000" w:rsidRPr="00000000">
        <w:rPr>
          <w:rFonts w:ascii="Times New Roman" w:cs="Times New Roman" w:eastAsia="Times New Roman" w:hAnsi="Times New Roman"/>
          <w:rtl w:val="0"/>
        </w:rPr>
        <w:t xml:space="preserve">This section describes how service discovery is done in SurePark system. </w:t>
      </w:r>
      <w:r w:rsidDel="00000000" w:rsidR="00000000" w:rsidRPr="00000000">
        <w:rPr>
          <w:rFonts w:ascii="Times New Roman" w:cs="Times New Roman" w:eastAsia="Times New Roman" w:hAnsi="Times New Roman"/>
          <w:rtl w:val="0"/>
        </w:rPr>
        <w:t xml:space="preserve">Because, in publisher/subscriber pattern, it could inhibit performance if all message is reached to all elements. Hence, SurePark system uses channels in term of that messages are explicitly sent to known specific elements that requested to listen to the channel. Each channel has its own </w:t>
      </w:r>
      <w:r w:rsidDel="00000000" w:rsidR="00000000" w:rsidRPr="00000000">
        <w:rPr>
          <w:rFonts w:ascii="Times New Roman" w:cs="Times New Roman" w:eastAsia="Times New Roman" w:hAnsi="Times New Roman"/>
          <w:rtl w:val="0"/>
        </w:rPr>
        <w:t xml:space="preserve">purpose, in other words, </w:t>
      </w:r>
      <w:r w:rsidDel="00000000" w:rsidR="00000000" w:rsidRPr="00000000">
        <w:rPr>
          <w:rFonts w:ascii="Times New Roman" w:cs="Times New Roman" w:eastAsia="Times New Roman" w:hAnsi="Times New Roman"/>
          <w:rtl w:val="0"/>
        </w:rPr>
        <w:t xml:space="preserve">service capability, i.e. making reservation, notifying parking facility status, so on. That is, to use some specific service, it needs to select just proper channel. Moreover, this leads that message type is separated from message, because channel itself stands for own </w:t>
      </w:r>
      <w:r w:rsidDel="00000000" w:rsidR="00000000" w:rsidRPr="00000000">
        <w:rPr>
          <w:rFonts w:ascii="Times New Roman" w:cs="Times New Roman" w:eastAsia="Times New Roman" w:hAnsi="Times New Roman"/>
          <w:rtl w:val="0"/>
        </w:rPr>
        <w:t xml:space="preserve">purpose</w:t>
      </w:r>
      <w:r w:rsidDel="00000000" w:rsidR="00000000" w:rsidRPr="00000000">
        <w:rPr>
          <w:rFonts w:ascii="Times New Roman" w:cs="Times New Roman" w:eastAsia="Times New Roman" w:hAnsi="Times New Roman"/>
          <w:rtl w:val="0"/>
        </w:rPr>
        <w:t xml:space="preserve"> - message type -, that is, there is no message type in message.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Moreover, to make easier representation of channels, SurePark system uses REST (</w:t>
      </w:r>
      <w:r w:rsidDel="00000000" w:rsidR="00000000" w:rsidRPr="00000000">
        <w:rPr>
          <w:rFonts w:ascii="Times New Roman" w:cs="Times New Roman" w:eastAsia="Times New Roman" w:hAnsi="Times New Roman"/>
          <w:color w:val="252525"/>
          <w:sz w:val="21"/>
          <w:szCs w:val="21"/>
          <w:highlight w:val="white"/>
          <w:rtl w:val="0"/>
        </w:rPr>
        <w:t xml:space="preserve">REpresentational State Transfer)</w:t>
      </w:r>
      <w:r w:rsidDel="00000000" w:rsidR="00000000" w:rsidRPr="00000000">
        <w:rPr>
          <w:rFonts w:ascii="Times New Roman" w:cs="Times New Roman" w:eastAsia="Times New Roman" w:hAnsi="Times New Roman"/>
          <w:rtl w:val="0"/>
        </w:rPr>
        <w:t xml:space="preserve">-like representation, i.e. /facility/3/reservation, means reservation request in facility id 3.</w:t>
      </w:r>
      <w:r w:rsidDel="00000000" w:rsidR="00000000" w:rsidRPr="00000000">
        <w:rPr>
          <w:rFonts w:ascii="Times New Roman" w:cs="Times New Roman" w:eastAsia="Times New Roman" w:hAnsi="Times New Roman"/>
          <w:rtl w:val="0"/>
        </w:rPr>
        <w:t xml:space="preserve"> Finally, Table 2 shows an example of channel and message body which is exchanged in the channel.</w:t>
      </w:r>
    </w:p>
    <w:p w:rsidR="00000000" w:rsidDel="00000000" w:rsidP="00000000" w:rsidRDefault="00000000" w:rsidRPr="00000000">
      <w:pPr>
        <w:contextualSpacing w:val="0"/>
        <w:jc w:val="both"/>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Channel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/facility/{facility_id}/reservation</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Message body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(Json 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'session_key' : 'session_value'                         // string, driver's session key</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'reservation_ts' : reservation epoch / 1000      // integer</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Table 2. Reservation Channel’s Request Format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offbwe2f9lhz" w:id="19"/>
      <w:bookmarkEnd w:id="19"/>
      <w:r w:rsidDel="00000000" w:rsidR="00000000" w:rsidRPr="00000000">
        <w:rPr>
          <w:rtl w:val="0"/>
        </w:rPr>
        <w:t xml:space="preserve">2.2 ABSTRACTION LEVEL OF CHANNEL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Let’s assume that the arriving car is allowed to pass the gate entry and assigns slot 3 by SurePark system. Now, parking facility, it needs to change entry gate LED to green, open the entry gate and blinking slot 3’s LED. For this purpose, we examined two schemes about which level of message server send to parking facility. The first one is using low level 3 messages - one for entry gate LED, one for entry gate and the other for parking slot LED. The other is high level one message which means that the reservation is confirmed, then the parking facility, Arduino, does above behavior. If we use the first approach, server has all responsibility to control parking facility. Hence, it’s easy to add more functionality without changing parking facility, server can control it. But, server has to know the details of Arduino, it inhibits portability and modifiability if it needs to introduce new kinds of microcontroller. It’s too strong dependency. If we use the seconds approach, it has better performance than the first one, because the number of exchanging messages are obviously small. Also, it removes the dependency between microcontroller and the rest of system. Table 3 shows the comparison of candidates on message structures reviews by NOT YET team. According to customer, there is no scenario about extensibility and portability, we’ve focused on performance and modifiability and selected the second approach. Note that </w:t>
      </w:r>
      <w:r w:rsidDel="00000000" w:rsidR="00000000" w:rsidRPr="00000000">
        <w:rPr>
          <w:rFonts w:ascii="Times New Roman" w:cs="Times New Roman" w:eastAsia="Times New Roman" w:hAnsi="Times New Roman"/>
          <w:rtl w:val="0"/>
        </w:rPr>
        <w:t xml:space="preserve">the number of message is important factor, because SurePark system is based on publisher/subscriber.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075"/>
        <w:gridCol w:w="2970"/>
        <w:tblGridChange w:id="0">
          <w:tblGrid>
            <w:gridCol w:w="3315"/>
            <w:gridCol w:w="3075"/>
            <w:gridCol w:w="2970"/>
          </w:tblGrid>
        </w:tblGridChange>
      </w:tblGrid>
      <w:tr>
        <w:trPr>
          <w:trHeight w:val="48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Characteristics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Low level message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High level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Performance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 number of exchanging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Extensibility</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(add new functionality without change facility)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Portability</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(Add new kinds of microcontroller)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Modifiability</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(Dependency between microcontroller and the 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Table 3. Comparison of abstraction level of channel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h.ce5qyf0n0ub" w:id="20"/>
      <w:bookmarkEnd w:id="20"/>
      <w:r w:rsidDel="00000000" w:rsidR="00000000" w:rsidRPr="00000000">
        <w:rPr>
          <w:rtl w:val="0"/>
        </w:rPr>
        <w:t xml:space="preserve">2.3 CHANNEL CATEGORY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The SurePark system uses two kinds of communication - notification and request/response. Notification is that one element notifies a message on a channel, some subscribers receive the message. Request/response is that one element notifies request something and one among subscribers respond to the requested message. This is used in case that a requester needs a response, i.e. making reservation needs the reservation result. </w:t>
      </w:r>
    </w:p>
    <w:p w:rsidR="00000000" w:rsidDel="00000000" w:rsidP="00000000" w:rsidRDefault="00000000" w:rsidRPr="00000000">
      <w:pPr>
        <w:pStyle w:val="Heading5"/>
        <w:ind w:left="720" w:firstLine="0"/>
        <w:contextualSpacing w:val="0"/>
      </w:pPr>
      <w:bookmarkStart w:colFirst="0" w:colLast="0" w:name="h.7l37nt9illhz" w:id="21"/>
      <w:bookmarkEnd w:id="21"/>
      <w:r w:rsidDel="00000000" w:rsidR="00000000" w:rsidRPr="00000000">
        <w:rPr>
          <w:rtl w:val="0"/>
        </w:rPr>
        <w:t xml:space="preserve">2.3.1 Channel Class Hierarchy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Figure 1 shows class diagram of channels. A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which is abstraction of Network Connection. It could be IP network, publish/subscribe over IP network, any kinds of network. The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has </w:t>
      </w:r>
      <w:r w:rsidDel="00000000" w:rsidR="00000000" w:rsidRPr="00000000">
        <w:rPr>
          <w:rFonts w:ascii="Times New Roman" w:cs="Times New Roman" w:eastAsia="Times New Roman" w:hAnsi="Times New Roman"/>
          <w:i w:val="1"/>
          <w:rtl w:val="0"/>
        </w:rPr>
        <w:t xml:space="preserve">Uri (Unified Resource Identifier)</w:t>
      </w:r>
      <w:r w:rsidDel="00000000" w:rsidR="00000000" w:rsidRPr="00000000">
        <w:rPr>
          <w:rFonts w:ascii="Times New Roman" w:cs="Times New Roman" w:eastAsia="Times New Roman" w:hAnsi="Times New Roman"/>
          <w:rtl w:val="0"/>
        </w:rPr>
        <w:t xml:space="preserve"> which represents channel itself in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It could be IP address in INET network or file name in local socket. Because SurePark system is based on publish/subscribe pattern, it uses REST-like string as described at section 2.1.3. Also, the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uses </w:t>
      </w:r>
      <w:r w:rsidDel="00000000" w:rsidR="00000000" w:rsidRPr="00000000">
        <w:rPr>
          <w:rFonts w:ascii="Times New Roman" w:cs="Times New Roman" w:eastAsia="Times New Roman" w:hAnsi="Times New Roman"/>
          <w:i w:val="1"/>
          <w:rtl w:val="0"/>
        </w:rPr>
        <w:t xml:space="preserve">NetworkMessage </w:t>
      </w:r>
      <w:r w:rsidDel="00000000" w:rsidR="00000000" w:rsidRPr="00000000">
        <w:rPr>
          <w:rFonts w:ascii="Times New Roman" w:cs="Times New Roman" w:eastAsia="Times New Roman" w:hAnsi="Times New Roman"/>
          <w:rtl w:val="0"/>
        </w:rPr>
        <w:t xml:space="preserve">to send/receive it through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52700"/>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1. Comparison of abstraction level of channel (Static view, UML notation)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As mentioned in the beginning in this section, a </w:t>
      </w:r>
      <w:r w:rsidDel="00000000" w:rsidR="00000000" w:rsidRPr="00000000">
        <w:rPr>
          <w:rFonts w:ascii="Times New Roman" w:cs="Times New Roman" w:eastAsia="Times New Roman" w:hAnsi="Times New Roman"/>
          <w:i w:val="1"/>
          <w:rtl w:val="0"/>
        </w:rPr>
        <w:t xml:space="preserve">NetworkChannel</w:t>
      </w:r>
      <w:r w:rsidDel="00000000" w:rsidR="00000000" w:rsidRPr="00000000">
        <w:rPr>
          <w:rFonts w:ascii="Times New Roman" w:cs="Times New Roman" w:eastAsia="Times New Roman" w:hAnsi="Times New Roman"/>
          <w:rtl w:val="0"/>
        </w:rPr>
        <w:t xml:space="preserve"> is categorized two types - </w:t>
      </w:r>
      <w:r w:rsidDel="00000000" w:rsidR="00000000" w:rsidRPr="00000000">
        <w:rPr>
          <w:rFonts w:ascii="Times New Roman" w:cs="Times New Roman" w:eastAsia="Times New Roman" w:hAnsi="Times New Roman"/>
          <w:i w:val="1"/>
          <w:rtl w:val="0"/>
        </w:rPr>
        <w:t xml:space="preserve">INotificationChannel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RequestResponseChannel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INotificationChannel i</w:t>
      </w:r>
      <w:r w:rsidDel="00000000" w:rsidR="00000000" w:rsidRPr="00000000">
        <w:rPr>
          <w:rFonts w:ascii="Times New Roman" w:cs="Times New Roman" w:eastAsia="Times New Roman" w:hAnsi="Times New Roman"/>
          <w:rtl w:val="0"/>
        </w:rPr>
        <w:t xml:space="preserve">s used for event passing pattern communication. With extending </w:t>
      </w:r>
      <w:r w:rsidDel="00000000" w:rsidR="00000000" w:rsidRPr="00000000">
        <w:rPr>
          <w:rFonts w:ascii="Times New Roman" w:cs="Times New Roman" w:eastAsia="Times New Roman" w:hAnsi="Times New Roman"/>
          <w:i w:val="1"/>
          <w:rtl w:val="0"/>
        </w:rPr>
        <w:t xml:space="preserve">INotificationChannel</w:t>
      </w:r>
      <w:r w:rsidDel="00000000" w:rsidR="00000000" w:rsidRPr="00000000">
        <w:rPr>
          <w:rFonts w:ascii="Times New Roman" w:cs="Times New Roman" w:eastAsia="Times New Roman" w:hAnsi="Times New Roman"/>
          <w:rtl w:val="0"/>
        </w:rPr>
        <w:t xml:space="preserve">, it’s possible to send and receive notification message. Also, </w:t>
      </w:r>
      <w:r w:rsidDel="00000000" w:rsidR="00000000" w:rsidRPr="00000000">
        <w:rPr>
          <w:rFonts w:ascii="Times New Roman" w:cs="Times New Roman" w:eastAsia="Times New Roman" w:hAnsi="Times New Roman"/>
          <w:i w:val="1"/>
          <w:rtl w:val="0"/>
        </w:rPr>
        <w:t xml:space="preserve">PuslishChannel</w:t>
      </w:r>
      <w:r w:rsidDel="00000000" w:rsidR="00000000" w:rsidRPr="00000000">
        <w:rPr>
          <w:rFonts w:ascii="Times New Roman" w:cs="Times New Roman" w:eastAsia="Times New Roman" w:hAnsi="Times New Roman"/>
          <w:rtl w:val="0"/>
        </w:rPr>
        <w:t xml:space="preserve"> is a kind of </w:t>
      </w:r>
      <w:r w:rsidDel="00000000" w:rsidR="00000000" w:rsidRPr="00000000">
        <w:rPr>
          <w:rFonts w:ascii="Times New Roman" w:cs="Times New Roman" w:eastAsia="Times New Roman" w:hAnsi="Times New Roman"/>
          <w:i w:val="1"/>
          <w:rtl w:val="0"/>
        </w:rPr>
        <w:t xml:space="preserve">INotificationChannel,</w:t>
      </w:r>
      <w:r w:rsidDel="00000000" w:rsidR="00000000" w:rsidRPr="00000000">
        <w:rPr>
          <w:rFonts w:ascii="Times New Roman" w:cs="Times New Roman" w:eastAsia="Times New Roman" w:hAnsi="Times New Roman"/>
          <w:rtl w:val="0"/>
        </w:rPr>
        <w:t xml:space="preserve"> which it </w:t>
      </w:r>
      <w:r w:rsidDel="00000000" w:rsidR="00000000" w:rsidRPr="00000000">
        <w:rPr>
          <w:rFonts w:ascii="Times New Roman" w:cs="Times New Roman" w:eastAsia="Times New Roman" w:hAnsi="Times New Roman"/>
          <w:rtl w:val="0"/>
        </w:rPr>
        <w:t xml:space="preserve">is allowed to send message only. A </w:t>
      </w:r>
      <w:r w:rsidDel="00000000" w:rsidR="00000000" w:rsidRPr="00000000">
        <w:rPr>
          <w:rFonts w:ascii="Times New Roman" w:cs="Times New Roman" w:eastAsia="Times New Roman" w:hAnsi="Times New Roman"/>
          <w:i w:val="1"/>
          <w:rtl w:val="0"/>
        </w:rPr>
        <w:t xml:space="preserve">SubscribeChannel</w:t>
      </w:r>
      <w:r w:rsidDel="00000000" w:rsidR="00000000" w:rsidRPr="00000000">
        <w:rPr>
          <w:rFonts w:ascii="Times New Roman" w:cs="Times New Roman" w:eastAsia="Times New Roman" w:hAnsi="Times New Roman"/>
          <w:rtl w:val="0"/>
        </w:rPr>
        <w:t xml:space="preserve">, it is allowed to receive message only. On the other hand, a </w:t>
      </w:r>
      <w:r w:rsidDel="00000000" w:rsidR="00000000" w:rsidRPr="00000000">
        <w:rPr>
          <w:rFonts w:ascii="Times New Roman" w:cs="Times New Roman" w:eastAsia="Times New Roman" w:hAnsi="Times New Roman"/>
          <w:i w:val="1"/>
          <w:rtl w:val="0"/>
        </w:rPr>
        <w:t xml:space="preserve">RequestResponseChannel </w:t>
      </w:r>
      <w:r w:rsidDel="00000000" w:rsidR="00000000" w:rsidRPr="00000000">
        <w:rPr>
          <w:rFonts w:ascii="Times New Roman" w:cs="Times New Roman" w:eastAsia="Times New Roman" w:hAnsi="Times New Roman"/>
          <w:rtl w:val="0"/>
        </w:rPr>
        <w:t xml:space="preserve">is used for call return pattern communication. Similarly, </w:t>
      </w:r>
      <w:r w:rsidDel="00000000" w:rsidR="00000000" w:rsidRPr="00000000">
        <w:rPr>
          <w:rFonts w:ascii="Times New Roman" w:cs="Times New Roman" w:eastAsia="Times New Roman" w:hAnsi="Times New Roman"/>
          <w:i w:val="1"/>
          <w:rtl w:val="0"/>
        </w:rPr>
        <w:t xml:space="preserve">ClientChannel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 allowed to request a service only. A </w:t>
      </w:r>
      <w:r w:rsidDel="00000000" w:rsidR="00000000" w:rsidRPr="00000000">
        <w:rPr>
          <w:rFonts w:ascii="Times New Roman" w:cs="Times New Roman" w:eastAsia="Times New Roman" w:hAnsi="Times New Roman"/>
          <w:i w:val="1"/>
          <w:rtl w:val="0"/>
        </w:rPr>
        <w:t xml:space="preserve">ServerChannel</w:t>
      </w:r>
      <w:r w:rsidDel="00000000" w:rsidR="00000000" w:rsidRPr="00000000">
        <w:rPr>
          <w:rFonts w:ascii="Times New Roman" w:cs="Times New Roman" w:eastAsia="Times New Roman" w:hAnsi="Times New Roman"/>
          <w:rtl w:val="0"/>
        </w:rPr>
        <w:t xml:space="preserve"> is used to </w:t>
      </w:r>
      <w:r w:rsidDel="00000000" w:rsidR="00000000" w:rsidRPr="00000000">
        <w:rPr>
          <w:rFonts w:ascii="Times New Roman" w:cs="Times New Roman" w:eastAsia="Times New Roman" w:hAnsi="Times New Roman"/>
          <w:rtl w:val="0"/>
        </w:rPr>
        <w:t xml:space="preserve">respond to the request. </w:t>
      </w:r>
      <w:r w:rsidDel="00000000" w:rsidR="00000000" w:rsidRPr="00000000">
        <w:rPr>
          <w:rFonts w:ascii="Times New Roman" w:cs="Times New Roman" w:eastAsia="Times New Roman" w:hAnsi="Times New Roman"/>
          <w:rtl w:val="0"/>
        </w:rPr>
        <w:t xml:space="preserve">Registries such as </w:t>
      </w:r>
      <w:r w:rsidDel="00000000" w:rsidR="00000000" w:rsidRPr="00000000">
        <w:rPr>
          <w:rFonts w:ascii="Times New Roman" w:cs="Times New Roman" w:eastAsia="Times New Roman" w:hAnsi="Times New Roman"/>
          <w:i w:val="1"/>
          <w:rtl w:val="0"/>
        </w:rPr>
        <w:t xml:space="preserve">SubscribeChannelRegistry, ServerChannelRegistry, ClientChannelRegistry</w:t>
      </w:r>
      <w:r w:rsidDel="00000000" w:rsidR="00000000" w:rsidRPr="00000000">
        <w:rPr>
          <w:rFonts w:ascii="Times New Roman" w:cs="Times New Roman" w:eastAsia="Times New Roman" w:hAnsi="Times New Roman"/>
          <w:rtl w:val="0"/>
        </w:rPr>
        <w:t xml:space="preserve"> provides callback registration which is called when there is received notification message, request message, response message.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5"/>
        <w:ind w:left="720" w:firstLine="0"/>
        <w:contextualSpacing w:val="0"/>
      </w:pPr>
      <w:bookmarkStart w:colFirst="0" w:colLast="0" w:name="h.pvzva3gvbnhu" w:id="22"/>
      <w:bookmarkEnd w:id="22"/>
      <w:r w:rsidDel="00000000" w:rsidR="00000000" w:rsidRPr="00000000">
        <w:rPr>
          <w:rtl w:val="0"/>
        </w:rPr>
        <w:t xml:space="preserve">2.3.2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For stream designer and implementation, this section show two examples. Figure 2 is an example, how to use </w:t>
      </w:r>
      <w:r w:rsidDel="00000000" w:rsidR="00000000" w:rsidRPr="00000000">
        <w:rPr>
          <w:rFonts w:ascii="Times New Roman" w:cs="Times New Roman" w:eastAsia="Times New Roman" w:hAnsi="Times New Roman"/>
          <w:i w:val="1"/>
          <w:rtl w:val="0"/>
        </w:rPr>
        <w:t xml:space="preserve">SubscribeChannel</w:t>
      </w:r>
      <w:r w:rsidDel="00000000" w:rsidR="00000000" w:rsidRPr="00000000">
        <w:rPr>
          <w:rFonts w:ascii="Times New Roman" w:cs="Times New Roman" w:eastAsia="Times New Roman" w:hAnsi="Times New Roman"/>
          <w:rtl w:val="0"/>
        </w:rPr>
        <w:t xml:space="preserve">. It’s very simple. It needs just 2 steps. 1) Because SubscribeChannel is used to receive notification message only, it needs to implement </w:t>
      </w:r>
      <w:r w:rsidDel="00000000" w:rsidR="00000000" w:rsidRPr="00000000">
        <w:rPr>
          <w:rFonts w:ascii="Times New Roman" w:cs="Times New Roman" w:eastAsia="Times New Roman" w:hAnsi="Times New Roman"/>
          <w:i w:val="1"/>
          <w:rtl w:val="0"/>
        </w:rPr>
        <w:t xml:space="preserve">onNotify()</w:t>
      </w:r>
      <w:r w:rsidDel="00000000" w:rsidR="00000000" w:rsidRPr="00000000">
        <w:rPr>
          <w:rFonts w:ascii="Times New Roman" w:cs="Times New Roman" w:eastAsia="Times New Roman" w:hAnsi="Times New Roman"/>
          <w:rtl w:val="0"/>
        </w:rPr>
        <w:t xml:space="preserve"> method. 2) Then, it needs to implement </w:t>
      </w:r>
      <w:r w:rsidDel="00000000" w:rsidR="00000000" w:rsidRPr="00000000">
        <w:rPr>
          <w:rFonts w:ascii="Times New Roman" w:cs="Times New Roman" w:eastAsia="Times New Roman" w:hAnsi="Times New Roman"/>
          <w:i w:val="1"/>
          <w:rtl w:val="0"/>
        </w:rPr>
        <w:t xml:space="preserve">getChannelDescription()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 is REST-like characters. Whenever, there is notified messages from other elements on described channel,  </w:t>
      </w:r>
      <w:r w:rsidDel="00000000" w:rsidR="00000000" w:rsidRPr="00000000">
        <w:rPr>
          <w:rFonts w:ascii="Times New Roman" w:cs="Times New Roman" w:eastAsia="Times New Roman" w:hAnsi="Times New Roman"/>
          <w:i w:val="1"/>
          <w:rtl w:val="0"/>
        </w:rPr>
        <w:t xml:space="preserve">onNotify()</w:t>
      </w:r>
      <w:r w:rsidDel="00000000" w:rsidR="00000000" w:rsidRPr="00000000">
        <w:rPr>
          <w:rFonts w:ascii="Times New Roman" w:cs="Times New Roman" w:eastAsia="Times New Roman" w:hAnsi="Times New Roman"/>
          <w:rtl w:val="0"/>
        </w:rPr>
        <w:t xml:space="preserve"> is called with NetworkMessage object. It has Json object as explained at section 2.1.2.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184400"/>
            <wp:effectExtent b="12700" l="12700" r="12700" t="127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2. </w:t>
      </w:r>
      <w:r w:rsidDel="00000000" w:rsidR="00000000" w:rsidRPr="00000000">
        <w:rPr>
          <w:rFonts w:ascii="Times New Roman" w:cs="Times New Roman" w:eastAsia="Times New Roman" w:hAnsi="Times New Roman"/>
          <w:rtl w:val="0"/>
        </w:rPr>
        <w:t xml:space="preserve">SubscribeChannel usage example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Here is </w:t>
      </w:r>
      <w:r w:rsidDel="00000000" w:rsidR="00000000" w:rsidRPr="00000000">
        <w:rPr>
          <w:rFonts w:ascii="Times New Roman" w:cs="Times New Roman" w:eastAsia="Times New Roman" w:hAnsi="Times New Roman"/>
          <w:i w:val="1"/>
          <w:rtl w:val="0"/>
        </w:rPr>
        <w:t xml:space="preserve">ClientChannlRegistry </w:t>
      </w:r>
      <w:r w:rsidDel="00000000" w:rsidR="00000000" w:rsidRPr="00000000">
        <w:rPr>
          <w:rFonts w:ascii="Times New Roman" w:cs="Times New Roman" w:eastAsia="Times New Roman" w:hAnsi="Times New Roman"/>
          <w:rtl w:val="0"/>
        </w:rPr>
        <w:t xml:space="preserve">example. Similarly, it needs to implement </w:t>
      </w:r>
      <w:r w:rsidDel="00000000" w:rsidR="00000000" w:rsidRPr="00000000">
        <w:rPr>
          <w:rFonts w:ascii="Times New Roman" w:cs="Times New Roman" w:eastAsia="Times New Roman" w:hAnsi="Times New Roman"/>
          <w:i w:val="1"/>
          <w:rtl w:val="0"/>
        </w:rPr>
        <w:t xml:space="preserve">getChannelDescription()</w:t>
      </w:r>
      <w:r w:rsidDel="00000000" w:rsidR="00000000" w:rsidRPr="00000000">
        <w:rPr>
          <w:rFonts w:ascii="Times New Roman" w:cs="Times New Roman" w:eastAsia="Times New Roman" w:hAnsi="Times New Roman"/>
          <w:rtl w:val="0"/>
        </w:rPr>
        <w:t xml:space="preserve"> as Figure 3. Then, </w:t>
      </w:r>
      <w:r w:rsidDel="00000000" w:rsidR="00000000" w:rsidRPr="00000000">
        <w:rPr>
          <w:rFonts w:ascii="Times New Roman" w:cs="Times New Roman" w:eastAsia="Times New Roman" w:hAnsi="Times New Roman"/>
          <w:rtl w:val="0"/>
        </w:rPr>
        <w:t xml:space="preserve">Figure 4 shows  how to add callback object. Then, if there is response from service provider, callback object </w:t>
      </w:r>
      <w:r w:rsidDel="00000000" w:rsidR="00000000" w:rsidRPr="00000000">
        <w:rPr>
          <w:rFonts w:ascii="Times New Roman" w:cs="Times New Roman" w:eastAsia="Times New Roman" w:hAnsi="Times New Roman"/>
          <w:i w:val="1"/>
          <w:rtl w:val="0"/>
        </w:rPr>
        <w:t xml:space="preserve">mUpdateFacilityListResult </w:t>
      </w:r>
      <w:r w:rsidDel="00000000" w:rsidR="00000000" w:rsidRPr="00000000">
        <w:rPr>
          <w:rFonts w:ascii="Times New Roman" w:cs="Times New Roman" w:eastAsia="Times New Roman" w:hAnsi="Times New Roman"/>
          <w:rtl w:val="0"/>
        </w:rPr>
        <w:t xml:space="preserve">is called. Otherwise, in case of no response, </w:t>
      </w:r>
      <w:r w:rsidDel="00000000" w:rsidR="00000000" w:rsidRPr="00000000">
        <w:rPr>
          <w:rFonts w:ascii="Times New Roman" w:cs="Times New Roman" w:eastAsia="Times New Roman" w:hAnsi="Times New Roman"/>
          <w:i w:val="1"/>
          <w:rtl w:val="0"/>
        </w:rPr>
        <w:t xml:space="preserve">mUpdateFacilityListTimeout </w:t>
      </w:r>
      <w:r w:rsidDel="00000000" w:rsidR="00000000" w:rsidRPr="00000000">
        <w:rPr>
          <w:rFonts w:ascii="Times New Roman" w:cs="Times New Roman" w:eastAsia="Times New Roman" w:hAnsi="Times New Roman"/>
          <w:rtl w:val="0"/>
        </w:rPr>
        <w:t xml:space="preserve">is called.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498600"/>
            <wp:effectExtent b="12700" l="12700" r="12700" t="1270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149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3. </w:t>
      </w:r>
      <w:r w:rsidDel="00000000" w:rsidR="00000000" w:rsidRPr="00000000">
        <w:rPr>
          <w:rFonts w:ascii="Times New Roman" w:cs="Times New Roman" w:eastAsia="Times New Roman" w:hAnsi="Times New Roman"/>
          <w:rtl w:val="0"/>
        </w:rPr>
        <w:t xml:space="preserve">ClientChannelRegistry usage example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95300"/>
            <wp:effectExtent b="12700" l="12700" r="12700" t="1270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4953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4. Comparison of abstraction level of channel (Static view, UML notation)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left="720" w:firstLine="0"/>
        <w:contextualSpacing w:val="0"/>
        <w:jc w:val="both"/>
      </w:pPr>
      <w:bookmarkStart w:colFirst="0" w:colLast="0" w:name="h.eh8l0u4k5qml" w:id="23"/>
      <w:bookmarkEnd w:id="23"/>
      <w:r w:rsidDel="00000000" w:rsidR="00000000" w:rsidRPr="00000000">
        <w:rPr>
          <w:rtl w:val="0"/>
        </w:rPr>
        <w:t xml:space="preserve">2. </w:t>
      </w:r>
      <w:r w:rsidDel="00000000" w:rsidR="00000000" w:rsidRPr="00000000">
        <w:rPr>
          <w:rtl w:val="0"/>
        </w:rPr>
        <w:t xml:space="preserve">4. SERVER REDUNDANCY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To improve availability, SurePark system uses business server redundancy. In publish/subscribe pattern, the message can be delivered to both or more servers if they are listening the message. This is a key point how to implement business server redundancy.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We’ve evaluated both active and passive redundancy tactics. However, with active redundancy, all servers receives same message. In SurePark system, because business servers share data repository (databases), this leads a complex problem in terms of transaction problem, how to handle the request if the same request are already processed with other server. Because of business constraint, time is not enough to implement it. Also, same response in the network could inhibit performance. On the other hand, passive redundancy, it needs how to select the active server which is response to respond to the requests among all server at the moment. For this, please refer to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TEAM2_DOC_03</w:t>
      </w:r>
      <w:r w:rsidDel="00000000" w:rsidR="00000000" w:rsidRPr="00000000">
        <w:rPr>
          <w:rFonts w:ascii="Times New Roman" w:cs="Times New Roman" w:eastAsia="Times New Roman" w:hAnsi="Times New Roman"/>
          <w:rtl w:val="0"/>
        </w:rPr>
        <w:t xml:space="preserve">] Architecture Document. Also, when a active server is down, it needs 5~10 seconds to decide a active server. About this time delay, we discussed with customer and this latency is acceptable.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921000"/>
            <wp:effectExtent b="12700" l="12700" r="12700" t="1270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292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Figure 5. Passive Redundancy Class diagram (Static view, UML notation)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Figure 5 shows class diagram about passive redundancy network connection. Note that </w:t>
      </w:r>
      <w:r w:rsidDel="00000000" w:rsidR="00000000" w:rsidRPr="00000000">
        <w:rPr>
          <w:rFonts w:ascii="Times New Roman" w:cs="Times New Roman" w:eastAsia="Times New Roman" w:hAnsi="Times New Roman"/>
          <w:i w:val="1"/>
          <w:rtl w:val="0"/>
        </w:rPr>
        <w:t xml:space="preserve">PassiveRedundancyNetworkConnection</w:t>
      </w:r>
      <w:r w:rsidDel="00000000" w:rsidR="00000000" w:rsidRPr="00000000">
        <w:rPr>
          <w:rFonts w:ascii="Times New Roman" w:cs="Times New Roman" w:eastAsia="Times New Roman" w:hAnsi="Times New Roman"/>
          <w:rtl w:val="0"/>
        </w:rPr>
        <w:t xml:space="preserve"> class is also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Hence, even if the server does not use </w:t>
      </w:r>
      <w:r w:rsidDel="00000000" w:rsidR="00000000" w:rsidRPr="00000000">
        <w:rPr>
          <w:rFonts w:ascii="Times New Roman" w:cs="Times New Roman" w:eastAsia="Times New Roman" w:hAnsi="Times New Roman"/>
          <w:i w:val="1"/>
          <w:rtl w:val="0"/>
        </w:rPr>
        <w:t xml:space="preserve">PassiveRedundancyNetworkConnection </w:t>
      </w:r>
      <w:r w:rsidDel="00000000" w:rsidR="00000000" w:rsidRPr="00000000">
        <w:rPr>
          <w:rFonts w:ascii="Times New Roman" w:cs="Times New Roman" w:eastAsia="Times New Roman" w:hAnsi="Times New Roman"/>
          <w:rtl w:val="0"/>
        </w:rPr>
        <w:t xml:space="preserve">but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i w:val="1"/>
          <w:rtl w:val="0"/>
        </w:rPr>
        <w:t xml:space="preserve">INetworkConnection</w:t>
      </w:r>
      <w:r w:rsidDel="00000000" w:rsidR="00000000" w:rsidRPr="00000000">
        <w:rPr>
          <w:rFonts w:ascii="Times New Roman" w:cs="Times New Roman" w:eastAsia="Times New Roman" w:hAnsi="Times New Roman"/>
          <w:rtl w:val="0"/>
        </w:rPr>
        <w:t xml:space="preserve">, it needs not change any code. </w:t>
      </w:r>
      <w:r w:rsidDel="00000000" w:rsidR="00000000" w:rsidRPr="00000000">
        <w:rPr>
          <w:rFonts w:ascii="Times New Roman" w:cs="Times New Roman" w:eastAsia="Times New Roman" w:hAnsi="Times New Roman"/>
          <w:i w:val="1"/>
          <w:rtl w:val="0"/>
        </w:rPr>
        <w:t xml:space="preserve">PassiveRedundancyNetworkConnection </w:t>
      </w:r>
      <w:r w:rsidDel="00000000" w:rsidR="00000000" w:rsidRPr="00000000">
        <w:rPr>
          <w:rFonts w:ascii="Times New Roman" w:cs="Times New Roman" w:eastAsia="Times New Roman" w:hAnsi="Times New Roman"/>
          <w:rtl w:val="0"/>
        </w:rPr>
        <w:t xml:space="preserve">has </w:t>
      </w:r>
      <w:r w:rsidDel="00000000" w:rsidR="00000000" w:rsidRPr="00000000">
        <w:rPr>
          <w:rFonts w:ascii="Times New Roman" w:cs="Times New Roman" w:eastAsia="Times New Roman" w:hAnsi="Times New Roman"/>
          <w:i w:val="1"/>
          <w:rtl w:val="0"/>
        </w:rPr>
        <w:t xml:space="preserve">SelfConfigurationChannel </w:t>
      </w:r>
      <w:r w:rsidDel="00000000" w:rsidR="00000000" w:rsidRPr="00000000">
        <w:rPr>
          <w:rFonts w:ascii="Times New Roman" w:cs="Times New Roman" w:eastAsia="Times New Roman" w:hAnsi="Times New Roman"/>
          <w:rtl w:val="0"/>
        </w:rPr>
        <w:t xml:space="preserve">which is specified from </w:t>
      </w:r>
      <w:r w:rsidDel="00000000" w:rsidR="00000000" w:rsidRPr="00000000">
        <w:rPr>
          <w:rFonts w:ascii="Times New Roman" w:cs="Times New Roman" w:eastAsia="Times New Roman" w:hAnsi="Times New Roman"/>
          <w:i w:val="1"/>
          <w:rtl w:val="0"/>
        </w:rPr>
        <w:t xml:space="preserve">NotificationChannel</w:t>
      </w:r>
      <w:r w:rsidDel="00000000" w:rsidR="00000000" w:rsidRPr="00000000">
        <w:rPr>
          <w:rFonts w:ascii="Times New Roman" w:cs="Times New Roman" w:eastAsia="Times New Roman" w:hAnsi="Times New Roman"/>
          <w:rtl w:val="0"/>
        </w:rPr>
        <w:t xml:space="preserve">. As described in </w:t>
      </w: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TEAM2_DOC_03</w:t>
      </w:r>
      <w:r w:rsidDel="00000000" w:rsidR="00000000" w:rsidRPr="00000000">
        <w:rPr>
          <w:rFonts w:ascii="Times New Roman" w:cs="Times New Roman" w:eastAsia="Times New Roman" w:hAnsi="Times New Roman"/>
          <w:rtl w:val="0"/>
        </w:rPr>
        <w:t xml:space="preserve">] Architecture Document</w:t>
      </w:r>
      <w:r w:rsidDel="00000000" w:rsidR="00000000" w:rsidRPr="00000000">
        <w:rPr>
          <w:rFonts w:ascii="Times New Roman" w:cs="Times New Roman" w:eastAsia="Times New Roman" w:hAnsi="Times New Roman"/>
          <w:rtl w:val="0"/>
        </w:rPr>
        <w:t xml:space="preserve">, each server competes with other servers by sending MS (Master Solicitation) message and MA (Master Advertisement) message. </w:t>
      </w:r>
      <w:r w:rsidDel="00000000" w:rsidR="00000000" w:rsidRPr="00000000">
        <w:rPr>
          <w:rFonts w:ascii="Times New Roman" w:cs="Times New Roman" w:eastAsia="Times New Roman" w:hAnsi="Times New Roman"/>
          <w:i w:val="1"/>
          <w:rtl w:val="0"/>
        </w:rPr>
        <w:t xml:space="preserve">SelfConfigurationChannel </w:t>
      </w:r>
      <w:r w:rsidDel="00000000" w:rsidR="00000000" w:rsidRPr="00000000">
        <w:rPr>
          <w:rFonts w:ascii="Times New Roman" w:cs="Times New Roman" w:eastAsia="Times New Roman" w:hAnsi="Times New Roman"/>
          <w:rtl w:val="0"/>
        </w:rPr>
        <w:t xml:space="preserve">is used to exchange MS and MA message between several servers. Because SurePark system uses MQTT (</w:t>
      </w:r>
      <w:r w:rsidDel="00000000" w:rsidR="00000000" w:rsidRPr="00000000">
        <w:rPr>
          <w:rFonts w:ascii="Times New Roman" w:cs="Times New Roman" w:eastAsia="Times New Roman" w:hAnsi="Times New Roman"/>
          <w:color w:val="252525"/>
          <w:sz w:val="21"/>
          <w:szCs w:val="21"/>
          <w:highlight w:val="white"/>
          <w:rtl w:val="0"/>
        </w:rPr>
        <w:t xml:space="preserve">MQ Telemetry Transport) </w:t>
      </w: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263238"/>
          <w:rtl w:val="0"/>
        </w:rPr>
        <w:t xml:space="preserve">[TEAM2_REFERENCE_02] MQTT_v3.1.1 </w:t>
      </w:r>
      <w:r w:rsidDel="00000000" w:rsidR="00000000" w:rsidRPr="00000000">
        <w:rPr>
          <w:rFonts w:ascii="Times New Roman" w:cs="Times New Roman" w:eastAsia="Times New Roman" w:hAnsi="Times New Roman"/>
          <w:color w:val="252525"/>
          <w:sz w:val="21"/>
          <w:szCs w:val="21"/>
          <w:highlight w:val="white"/>
          <w:rtl w:val="0"/>
        </w:rPr>
        <w:t xml:space="preserve">as a publish/subscriber protocol, MQTT based passive redundancy is implemented in </w:t>
      </w:r>
      <w:r w:rsidDel="00000000" w:rsidR="00000000" w:rsidRPr="00000000">
        <w:rPr>
          <w:rFonts w:ascii="Times New Roman" w:cs="Times New Roman" w:eastAsia="Times New Roman" w:hAnsi="Times New Roman"/>
          <w:i w:val="1"/>
          <w:color w:val="252525"/>
          <w:sz w:val="21"/>
          <w:szCs w:val="21"/>
          <w:highlight w:val="white"/>
          <w:rtl w:val="0"/>
        </w:rPr>
        <w:t xml:space="preserve">MqttPassiveRedundancyNetworkConnection</w:t>
      </w:r>
      <w:r w:rsidDel="00000000" w:rsidR="00000000" w:rsidRPr="00000000">
        <w:rPr>
          <w:rFonts w:ascii="Times New Roman" w:cs="Times New Roman" w:eastAsia="Times New Roman" w:hAnsi="Times New Roman"/>
          <w:color w:val="252525"/>
          <w:sz w:val="21"/>
          <w:szCs w:val="21"/>
          <w:highlight w:val="white"/>
          <w:rtl w:val="0"/>
        </w:rPr>
        <w:t xml:space="preserve">. In SurePark system, publish/subscriber broker use ping/echo tactics to detect unavailable servers. If there is unavailable server, publish/subscriber broker notify it to other servers through </w:t>
      </w:r>
      <w:r w:rsidDel="00000000" w:rsidR="00000000" w:rsidRPr="00000000">
        <w:rPr>
          <w:rFonts w:ascii="Times New Roman" w:cs="Times New Roman" w:eastAsia="Times New Roman" w:hAnsi="Times New Roman"/>
          <w:i w:val="1"/>
          <w:color w:val="252525"/>
          <w:sz w:val="21"/>
          <w:szCs w:val="21"/>
          <w:highlight w:val="white"/>
          <w:rtl w:val="0"/>
        </w:rPr>
        <w:t xml:space="preserve">WillSubscribeChannel.</w:t>
      </w:r>
      <w:r w:rsidDel="00000000" w:rsidR="00000000" w:rsidRPr="00000000">
        <w:rPr>
          <w:rtl w:val="0"/>
        </w:rPr>
      </w:r>
    </w:p>
    <w:p w:rsidR="00000000" w:rsidDel="00000000" w:rsidP="00000000" w:rsidRDefault="00000000" w:rsidRPr="00000000">
      <w:pPr>
        <w:pStyle w:val="Heading3"/>
        <w:contextualSpacing w:val="0"/>
      </w:pPr>
      <w:bookmarkStart w:colFirst="0" w:colLast="0" w:name="h.5ux9f03mn1i"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ctefqdkh9h7j" w:id="25"/>
      <w:bookmarkEnd w:id="25"/>
      <w:r w:rsidDel="00000000" w:rsidR="00000000" w:rsidRPr="00000000">
        <w:rPr>
          <w:rtl w:val="0"/>
        </w:rPr>
      </w:r>
    </w:p>
    <w:p w:rsidR="00000000" w:rsidDel="00000000" w:rsidP="00000000" w:rsidRDefault="00000000" w:rsidRPr="00000000">
      <w:pPr>
        <w:pStyle w:val="Heading3"/>
        <w:contextualSpacing w:val="0"/>
      </w:pPr>
      <w:bookmarkStart w:colFirst="0" w:colLast="0" w:name="h.szo0uq18pkzn" w:id="26"/>
      <w:bookmarkEnd w:id="26"/>
      <w:r w:rsidDel="00000000" w:rsidR="00000000" w:rsidRPr="00000000">
        <w:rPr>
          <w:rtl w:val="0"/>
        </w:rPr>
        <w:t xml:space="preserve">3. </w:t>
      </w:r>
      <w:r w:rsidDel="00000000" w:rsidR="00000000" w:rsidRPr="00000000">
        <w:rPr>
          <w:rtl w:val="0"/>
        </w:rPr>
        <w:t xml:space="preserve">BUSINESS LOGIC CHANNELS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Refer to </w:t>
      </w:r>
      <w:r w:rsidDel="00000000" w:rsidR="00000000" w:rsidRPr="00000000">
        <w:rPr>
          <w:rFonts w:ascii="Times New Roman" w:cs="Times New Roman" w:eastAsia="Times New Roman" w:hAnsi="Times New Roman"/>
          <w:color w:val="ff0000"/>
          <w:rtl w:val="0"/>
        </w:rPr>
        <w:t xml:space="preserve">[1] [TEAM2_REFERENCE_01] Business Channels</w:t>
      </w:r>
      <w:r w:rsidDel="00000000" w:rsidR="00000000" w:rsidRPr="00000000">
        <w:rPr>
          <w:rFonts w:ascii="Times New Roman" w:cs="Times New Roman" w:eastAsia="Times New Roman" w:hAnsi="Times New Roman"/>
          <w:rtl w:val="0"/>
        </w:rPr>
        <w:t xml:space="preserve"> for detailed information about each channel used in SurePark system.</w:t>
      </w:r>
    </w:p>
    <w:sectPr>
      <w:headerReference r:id="rId10" w:type="default"/>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8.png"/></Relationships>
</file>