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A8F" w:rsidRDefault="00F40A8F" w:rsidP="00F40A8F">
      <w:pPr>
        <w:pStyle w:val="Titel"/>
      </w:pPr>
      <w:proofErr w:type="spellStart"/>
      <w:r>
        <w:t>Computational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>: Übungsblatt 1</w:t>
      </w:r>
    </w:p>
    <w:p w:rsidR="00F40A8F" w:rsidRPr="00F40A8F" w:rsidRDefault="00F40A8F" w:rsidP="00F40A8F">
      <w:pPr>
        <w:pStyle w:val="Untertitel"/>
      </w:pPr>
      <w:r>
        <w:t xml:space="preserve">Frank </w:t>
      </w:r>
      <w:proofErr w:type="spellStart"/>
      <w:r>
        <w:t>Mehne</w:t>
      </w:r>
      <w:proofErr w:type="spellEnd"/>
      <w:r>
        <w:t>, János Sebestyén</w:t>
      </w:r>
    </w:p>
    <w:p w:rsidR="00F40A8F" w:rsidRDefault="00F40A8F" w:rsidP="00F40A8F">
      <w:pPr>
        <w:pStyle w:val="berschrift1"/>
      </w:pPr>
      <w:r>
        <w:t xml:space="preserve">Aufgabe 1.2: Tic </w:t>
      </w:r>
      <w:proofErr w:type="spellStart"/>
      <w:r>
        <w:t>Tac</w:t>
      </w:r>
      <w:proofErr w:type="spellEnd"/>
      <w:r>
        <w:t xml:space="preserve"> </w:t>
      </w:r>
      <w:proofErr w:type="spellStart"/>
      <w:r>
        <w:t>Toe</w:t>
      </w:r>
      <w:proofErr w:type="spellEnd"/>
      <w:r>
        <w:t>: Konzept</w:t>
      </w:r>
    </w:p>
    <w:p w:rsidR="005A2FC8" w:rsidRDefault="00F40A8F" w:rsidP="00F40A8F">
      <w:r>
        <w:t xml:space="preserve">Als Kodierung für eine </w:t>
      </w:r>
      <w:r w:rsidRPr="00376A52">
        <w:rPr>
          <w:rStyle w:val="SchwacheHervorhebung"/>
        </w:rPr>
        <w:t>Spielsituation</w:t>
      </w:r>
      <w:r>
        <w:t xml:space="preserve"> verwenden wir eine 3x3-</w:t>
      </w:r>
      <w:proofErr w:type="gramStart"/>
      <w:r>
        <w:t>Matrix</w:t>
      </w:r>
      <w:r w:rsidR="00376A52">
        <w:t xml:space="preserve"> </w:t>
      </w:r>
      <w:proofErr w:type="gramEnd"/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</m:d>
        <m:r>
          <w:rPr>
            <w:rFonts w:ascii="Cambria Math" w:hAnsi="Cambria Math"/>
          </w:rPr>
          <m:t xml:space="preserve"> ϵ 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376A52">
        <w:t xml:space="preserve">. Dabei gibt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376A52">
        <w:t xml:space="preserve"> die Belegung des Feldes in der i-</w:t>
      </w:r>
      <w:proofErr w:type="spellStart"/>
      <w:r w:rsidR="00376A52">
        <w:t>ten</w:t>
      </w:r>
      <w:proofErr w:type="spellEnd"/>
      <w:r w:rsidR="00376A52">
        <w:t xml:space="preserve"> Zeile und j-</w:t>
      </w:r>
      <w:proofErr w:type="spellStart"/>
      <w:r w:rsidR="00376A52">
        <w:t>ten</w:t>
      </w:r>
      <w:proofErr w:type="spellEnd"/>
      <w:r w:rsidR="00376A52">
        <w:t xml:space="preserve"> Spalte an, wobei 0 für ein leeres Feld, 1 für das Symbol des ersten Spielers (Kreis) und 2 für das Symbol des zweiten Spielers (Kreuz) steht. Die Menge </w:t>
      </w:r>
      <w:r w:rsidR="005A2FC8" w:rsidRPr="005A2FC8">
        <w:rPr>
          <w:b/>
          <w:i/>
        </w:rPr>
        <w:t>S</w:t>
      </w:r>
      <w:r w:rsidR="005A2FC8">
        <w:t xml:space="preserve"> </w:t>
      </w:r>
      <w:r w:rsidR="00376A52">
        <w:t xml:space="preserve">aller gültigen Spielsituationen </w:t>
      </w:r>
      <w:r w:rsidR="005A2FC8">
        <w:t>ist gegeben durch</w:t>
      </w:r>
    </w:p>
    <w:p w:rsidR="00F40A8F" w:rsidRPr="00A84C06" w:rsidRDefault="00A84C06" w:rsidP="00F40A8F">
      <m:oMath>
        <m:r>
          <m:rPr>
            <m:sty m:val="bi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={S∈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 :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#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#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</m:e>
            </m:d>
          </m:e>
        </m:d>
        <m:r>
          <w:rPr>
            <w:rFonts w:ascii="Cambria Math" w:hAnsi="Cambria Math"/>
          </w:rPr>
          <m:t>≤1}</m:t>
        </m:r>
      </m:oMath>
      <w:r>
        <w:t>.</w:t>
      </w:r>
      <w:bookmarkStart w:id="0" w:name="_GoBack"/>
      <w:bookmarkEnd w:id="0"/>
    </w:p>
    <w:p w:rsidR="00A84C06" w:rsidRDefault="00A84C06" w:rsidP="00F40A8F">
      <w:r>
        <w:t xml:space="preserve">Auf </w:t>
      </w:r>
      <w:r w:rsidRPr="00A84C06">
        <w:rPr>
          <w:b/>
          <w:i/>
        </w:rPr>
        <w:t>S</w:t>
      </w:r>
      <w:r>
        <w:t xml:space="preserve"> definieren wir die Relation ~ in der folgenden Weise:</w:t>
      </w:r>
    </w:p>
    <w:p w:rsidR="00376A52" w:rsidRDefault="00A84C06" w:rsidP="00F40A8F">
      <w:r>
        <w:t xml:space="preserve">Zwei gültige Spielsituationen </w:t>
      </w:r>
      <m:oMath>
        <m:r>
          <w:rPr>
            <w:rFonts w:ascii="Cambria Math" w:hAnsi="Cambria Math"/>
          </w:rPr>
          <m:t>S, T∈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A84C06">
        <w:t xml:space="preserve"> </w:t>
      </w:r>
      <w:r>
        <w:t xml:space="preserve">heißen äquivalent (geschrieben </w:t>
      </w:r>
      <w:r w:rsidRPr="00A84C06">
        <w:t>S~T</w:t>
      </w:r>
      <w:r>
        <w:t>)</w:t>
      </w:r>
      <w:r w:rsidRPr="00A84C06">
        <w:t xml:space="preserve"> genau dann,</w:t>
      </w:r>
      <w:r>
        <w:t xml:space="preserve"> </w:t>
      </w:r>
      <w:r w:rsidRPr="00A84C06">
        <w:t>wenn sich S durc</w:t>
      </w:r>
      <w:r>
        <w:t xml:space="preserve">h eine der folgenden Operationen </w:t>
      </w:r>
      <w:r w:rsidR="006C616D">
        <w:t>in T überführen lässt:</w:t>
      </w:r>
    </w:p>
    <w:p w:rsidR="006C616D" w:rsidRPr="00F40A8F" w:rsidRDefault="006C616D" w:rsidP="006C616D">
      <w:pPr>
        <w:ind w:firstLine="708"/>
      </w:pPr>
      <w:r w:rsidRPr="006C616D">
        <w:rPr>
          <w:highlight w:val="yellow"/>
        </w:rPr>
        <w:t>Rotationen</w:t>
      </w:r>
      <w:r w:rsidR="001F0A79">
        <w:t xml:space="preserve">/Spiegelungen </w:t>
      </w:r>
      <w:proofErr w:type="spellStart"/>
      <w:r w:rsidR="001F0A79">
        <w:t>o</w:t>
      </w:r>
      <w:r w:rsidR="001F0A79">
        <w:rPr>
          <w:vertAlign w:val="subscript"/>
        </w:rPr>
        <w:t>i</w:t>
      </w:r>
      <w:proofErr w:type="spellEnd"/>
      <w:r w:rsidR="003F4C4E">
        <w:t>(S)</w:t>
      </w:r>
    </w:p>
    <w:p w:rsidR="00F40A8F" w:rsidRDefault="00D52378" w:rsidP="00F40A8F">
      <w:r>
        <w:t xml:space="preserve">Man kann leicht nachprüfen, dass ~ eine Äquivalenzrelation ist (Reflexivität, Symmetrie, Transitivität). Dadurch </w:t>
      </w:r>
      <w:r w:rsidR="00861CDA">
        <w:t>wird</w:t>
      </w:r>
      <w:r>
        <w:t xml:space="preserve"> eine Menge </w:t>
      </w:r>
      <w:r w:rsidRPr="00D52378">
        <w:rPr>
          <w:b/>
          <w:i/>
        </w:rPr>
        <w:t>S</w:t>
      </w:r>
      <w:r>
        <w:t xml:space="preserve">/~ von Äquivalenzklassen </w:t>
      </w:r>
      <w:r w:rsidR="00861CDA">
        <w:t xml:space="preserve">definiert, </w:t>
      </w:r>
      <w:r w:rsidR="006C616D">
        <w:t>wobei jede gültige Spielsituation</w:t>
      </w:r>
      <w:r w:rsidR="00861CDA">
        <w:t xml:space="preserve"> </w:t>
      </w:r>
      <m:oMath>
        <m:r>
          <w:rPr>
            <w:rFonts w:ascii="Cambria Math" w:hAnsi="Cambria Math"/>
          </w:rPr>
          <m:t>S∈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="006C616D">
        <w:t xml:space="preserve"> eindeutig ihrer</w:t>
      </w:r>
      <w:r w:rsidR="00861CDA">
        <w:t xml:space="preserve"> Äquivalenzklasse </w:t>
      </w:r>
      <w:r w:rsidR="006C616D">
        <w:t>[S] zugeordnet werden kann.</w:t>
      </w:r>
    </w:p>
    <w:p w:rsidR="003F4C4E" w:rsidRDefault="003F4C4E" w:rsidP="00F40A8F">
      <w:r>
        <w:t xml:space="preserve">Durch folgende Vorschrift lässt sich eine Menge </w:t>
      </w:r>
      <w:r w:rsidRPr="003F4C4E">
        <w:rPr>
          <w:b/>
          <w:i/>
        </w:rPr>
        <w:t>R</w:t>
      </w:r>
      <w:r>
        <w:t xml:space="preserve"> von Repräsentanten für die Äquivalenzklassen konstruieren:</w:t>
      </w:r>
    </w:p>
    <w:p w:rsidR="003F4C4E" w:rsidRPr="001F0A79" w:rsidRDefault="003F4C4E" w:rsidP="00F40A8F">
      <w:pPr>
        <w:rPr>
          <w:rFonts w:ascii="Courier New" w:hAnsi="Courier New" w:cs="Courier New"/>
          <w:lang w:val="en-US"/>
        </w:rPr>
      </w:pPr>
      <w:r w:rsidRPr="001F0A79">
        <w:rPr>
          <w:rFonts w:ascii="Courier New" w:hAnsi="Courier New" w:cs="Courier New"/>
          <w:b/>
          <w:i/>
          <w:lang w:val="en-US"/>
        </w:rPr>
        <w:t>R</w:t>
      </w:r>
      <w:r w:rsidR="001F0A79">
        <w:rPr>
          <w:rFonts w:ascii="Courier New" w:hAnsi="Courier New" w:cs="Courier New"/>
          <w:b/>
          <w:i/>
          <w:vertAlign w:val="subscript"/>
          <w:lang w:val="en-US"/>
        </w:rPr>
        <w:t>0</w:t>
      </w:r>
      <w:proofErr w:type="gramStart"/>
      <w:r w:rsidRPr="001F0A79">
        <w:rPr>
          <w:rFonts w:ascii="Courier New" w:hAnsi="Courier New" w:cs="Courier New"/>
          <w:lang w:val="en-US"/>
        </w:rPr>
        <w:t>={}</w:t>
      </w:r>
      <w:proofErr w:type="gramEnd"/>
    </w:p>
    <w:p w:rsidR="001F0A79" w:rsidRDefault="001F0A79" w:rsidP="001F0A79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</w:t>
      </w:r>
    </w:p>
    <w:p w:rsidR="003F4C4E" w:rsidRPr="001F0A79" w:rsidRDefault="001F0A79" w:rsidP="001F0A79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all</w:t>
      </w:r>
      <w:r w:rsidR="003F4C4E" w:rsidRPr="003F4C4E">
        <w:rPr>
          <w:rFonts w:ascii="Courier New" w:hAnsi="Courier New" w:cs="Courier New"/>
          <w:lang w:val="en-US"/>
        </w:rPr>
        <w:t xml:space="preserve"> S in </w:t>
      </w:r>
      <w:r w:rsidR="003F4C4E" w:rsidRPr="001F0A79">
        <w:rPr>
          <w:rFonts w:ascii="Courier New" w:hAnsi="Courier New" w:cs="Courier New"/>
          <w:b/>
          <w:i/>
          <w:lang w:val="en-US"/>
        </w:rPr>
        <w:t>S</w:t>
      </w:r>
    </w:p>
    <w:p w:rsidR="001F0A79" w:rsidRDefault="001F0A79" w:rsidP="001F0A79">
      <w:pPr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lang w:val="en-US"/>
        </w:rPr>
        <w:t>++</w:t>
      </w:r>
    </w:p>
    <w:p w:rsidR="001F0A79" w:rsidRPr="001F0A79" w:rsidRDefault="001F0A79" w:rsidP="001F0A79">
      <w:pPr>
        <w:ind w:firstLine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all T in </w:t>
      </w:r>
      <w:r w:rsidRPr="001F0A79">
        <w:rPr>
          <w:rFonts w:ascii="Courier New" w:hAnsi="Courier New" w:cs="Courier New"/>
          <w:b/>
          <w:i/>
          <w:lang w:val="en-US"/>
        </w:rPr>
        <w:t>R</w:t>
      </w:r>
      <w:r w:rsidRPr="001F0A79">
        <w:rPr>
          <w:rFonts w:ascii="Courier New" w:hAnsi="Courier New" w:cs="Courier New"/>
          <w:b/>
          <w:i/>
          <w:vertAlign w:val="subscript"/>
          <w:lang w:val="en-US"/>
        </w:rPr>
        <w:t>i-1</w:t>
      </w:r>
    </w:p>
    <w:p w:rsidR="003F4C4E" w:rsidRPr="001F0A79" w:rsidRDefault="003F4C4E" w:rsidP="001F0A79">
      <w:pPr>
        <w:ind w:left="708" w:firstLine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1F0A79">
        <w:rPr>
          <w:rFonts w:ascii="Courier New" w:hAnsi="Courier New" w:cs="Courier New"/>
          <w:lang w:val="en-US"/>
        </w:rPr>
        <w:t>o</w:t>
      </w:r>
      <w:r w:rsidR="001F0A79">
        <w:rPr>
          <w:rFonts w:ascii="Courier New" w:hAnsi="Courier New" w:cs="Courier New"/>
          <w:vertAlign w:val="subscript"/>
          <w:lang w:val="en-US"/>
        </w:rPr>
        <w:t>1</w:t>
      </w:r>
      <w:r>
        <w:rPr>
          <w:rFonts w:ascii="Courier New" w:hAnsi="Courier New" w:cs="Courier New"/>
          <w:lang w:val="en-US"/>
        </w:rPr>
        <w:t>(S)</w:t>
      </w:r>
      <w:r w:rsidR="001F0A79">
        <w:rPr>
          <w:rFonts w:ascii="Courier New" w:hAnsi="Courier New" w:cs="Courier New"/>
          <w:lang w:val="en-US"/>
        </w:rPr>
        <w:t xml:space="preserve">=T or </w:t>
      </w:r>
    </w:p>
    <w:p w:rsidR="001F0A79" w:rsidRPr="001F0A79" w:rsidRDefault="001F0A79" w:rsidP="001F0A79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1F0A79">
        <w:rPr>
          <w:rFonts w:ascii="Courier New" w:hAnsi="Courier New" w:cs="Courier New"/>
          <w:lang w:val="en-US"/>
        </w:rPr>
        <w:t>next</w:t>
      </w:r>
      <w:proofErr w:type="gramEnd"/>
      <w:r w:rsidRPr="001F0A79">
        <w:rPr>
          <w:rFonts w:ascii="Courier New" w:hAnsi="Courier New" w:cs="Courier New"/>
          <w:lang w:val="en-US"/>
        </w:rPr>
        <w:t xml:space="preserve"> T</w:t>
      </w:r>
    </w:p>
    <w:p w:rsidR="003F4C4E" w:rsidRPr="003F4C4E" w:rsidRDefault="003F4C4E" w:rsidP="001F0A79">
      <w:pPr>
        <w:rPr>
          <w:rFonts w:ascii="Courier New" w:hAnsi="Courier New" w:cs="Courier New"/>
          <w:lang w:val="en-US"/>
        </w:rPr>
      </w:pPr>
      <w:proofErr w:type="gramStart"/>
      <w:r w:rsidRPr="003F4C4E">
        <w:rPr>
          <w:rFonts w:ascii="Courier New" w:hAnsi="Courier New" w:cs="Courier New"/>
          <w:lang w:val="en-US"/>
        </w:rPr>
        <w:t>next</w:t>
      </w:r>
      <w:proofErr w:type="gramEnd"/>
      <w:r w:rsidRPr="003F4C4E">
        <w:rPr>
          <w:rFonts w:ascii="Courier New" w:hAnsi="Courier New" w:cs="Courier New"/>
          <w:lang w:val="en-US"/>
        </w:rPr>
        <w:t xml:space="preserve"> S</w:t>
      </w:r>
    </w:p>
    <w:p w:rsidR="003F4C4E" w:rsidRPr="003F4C4E" w:rsidRDefault="001F0A79" w:rsidP="00F40A8F">
      <w:pPr>
        <w:rPr>
          <w:lang w:val="en-US"/>
        </w:rPr>
      </w:pPr>
      <w:proofErr w:type="spellStart"/>
      <w:r>
        <w:rPr>
          <w:lang w:val="en-US"/>
        </w:rPr>
        <w:t>Wobei</w:t>
      </w:r>
      <w:proofErr w:type="spellEnd"/>
      <w:r>
        <w:rPr>
          <w:lang w:val="en-US"/>
        </w:rPr>
        <w:t xml:space="preserve"> </w:t>
      </w:r>
    </w:p>
    <w:p w:rsidR="00F40A8F" w:rsidRDefault="00F40A8F" w:rsidP="00F40A8F">
      <w:proofErr w:type="gramStart"/>
      <w:r>
        <w:t>{ Wie</w:t>
      </w:r>
      <w:proofErr w:type="gramEnd"/>
      <w:r>
        <w:t xml:space="preserve"> </w:t>
      </w:r>
      <w:proofErr w:type="spellStart"/>
      <w:r>
        <w:t>konnen</w:t>
      </w:r>
      <w:proofErr w:type="spellEnd"/>
      <w:r>
        <w:t xml:space="preserve"> Sie eine beliebige Situation auf dem Spielfeld eindeutig auf einen </w:t>
      </w:r>
      <w:proofErr w:type="spellStart"/>
      <w:r>
        <w:t>Reprasentanten</w:t>
      </w:r>
      <w:proofErr w:type="spellEnd"/>
    </w:p>
    <w:p w:rsidR="00F40A8F" w:rsidRDefault="00F40A8F" w:rsidP="00F40A8F">
      <w:r>
        <w:t xml:space="preserve">der </w:t>
      </w:r>
      <w:proofErr w:type="spellStart"/>
      <w:r>
        <w:t>zugehorigen</w:t>
      </w:r>
      <w:proofErr w:type="spellEnd"/>
      <w:r>
        <w:t xml:space="preserve"> </w:t>
      </w:r>
      <w:proofErr w:type="spellStart"/>
      <w:r>
        <w:t>Aquivalenzklasse</w:t>
      </w:r>
      <w:proofErr w:type="spellEnd"/>
      <w:r>
        <w:t xml:space="preserve"> abbilden?</w:t>
      </w:r>
    </w:p>
    <w:p w:rsidR="00F40A8F" w:rsidRDefault="00F40A8F" w:rsidP="00F40A8F">
      <w:proofErr w:type="gramStart"/>
      <w:r>
        <w:lastRenderedPageBreak/>
        <w:t>{ Wie</w:t>
      </w:r>
      <w:proofErr w:type="gramEnd"/>
      <w:r>
        <w:t xml:space="preserve"> viele </w:t>
      </w:r>
      <w:proofErr w:type="spellStart"/>
      <w:r>
        <w:t>gultige</w:t>
      </w:r>
      <w:proofErr w:type="spellEnd"/>
      <w:r>
        <w:t xml:space="preserve"> Situationen des Spielfeldes gibt es?</w:t>
      </w:r>
    </w:p>
    <w:p w:rsidR="00F40A8F" w:rsidRDefault="00F40A8F" w:rsidP="00F40A8F">
      <w:proofErr w:type="gramStart"/>
      <w:r>
        <w:t>{ In</w:t>
      </w:r>
      <w:proofErr w:type="gramEnd"/>
      <w:r>
        <w:t xml:space="preserve"> welchen dieser Situationen gibt es eine Auswahl </w:t>
      </w:r>
      <w:proofErr w:type="spellStart"/>
      <w:r>
        <w:t>uber</w:t>
      </w:r>
      <w:proofErr w:type="spellEnd"/>
      <w:r>
        <w:t xml:space="preserve"> die </w:t>
      </w:r>
      <w:proofErr w:type="spellStart"/>
      <w:r>
        <w:t>moglichen</w:t>
      </w:r>
      <w:proofErr w:type="spellEnd"/>
      <w:r>
        <w:t xml:space="preserve"> </w:t>
      </w:r>
      <w:proofErr w:type="spellStart"/>
      <w:r>
        <w:t>Zuge</w:t>
      </w:r>
      <w:proofErr w:type="spellEnd"/>
      <w:r>
        <w:t>?</w:t>
      </w:r>
    </w:p>
    <w:p w:rsidR="00F40A8F" w:rsidRDefault="00F40A8F" w:rsidP="00F40A8F">
      <w:r>
        <w:t xml:space="preserve"> Entwickeln Sie eine Darstellung </w:t>
      </w:r>
      <w:proofErr w:type="spellStart"/>
      <w:r>
        <w:t>fur</w:t>
      </w:r>
      <w:proofErr w:type="spellEnd"/>
      <w:r>
        <w:t xml:space="preserve"> einen Tic </w:t>
      </w:r>
      <w:proofErr w:type="spellStart"/>
      <w:r>
        <w:t>Tac</w:t>
      </w:r>
      <w:proofErr w:type="spellEnd"/>
      <w:r>
        <w:t xml:space="preserve"> </w:t>
      </w:r>
      <w:proofErr w:type="spellStart"/>
      <w:r>
        <w:t>Toe</w:t>
      </w:r>
      <w:proofErr w:type="spellEnd"/>
      <w:r>
        <w:t xml:space="preserve"> Spieler.</w:t>
      </w:r>
    </w:p>
    <w:p w:rsidR="00F40A8F" w:rsidRDefault="00F40A8F" w:rsidP="00F40A8F">
      <w:proofErr w:type="gramStart"/>
      <w:r>
        <w:t>{ Wie</w:t>
      </w:r>
      <w:proofErr w:type="gramEnd"/>
      <w:r>
        <w:t xml:space="preserve"> viele Gene hat das von Ihnen </w:t>
      </w:r>
      <w:proofErr w:type="spellStart"/>
      <w:r>
        <w:t>gewahlte</w:t>
      </w:r>
      <w:proofErr w:type="spellEnd"/>
      <w:r>
        <w:t xml:space="preserve"> Genom?</w:t>
      </w:r>
    </w:p>
    <w:p w:rsidR="00F40A8F" w:rsidRDefault="00F40A8F" w:rsidP="00F40A8F">
      <w:proofErr w:type="gramStart"/>
      <w:r>
        <w:t>{ Was</w:t>
      </w:r>
      <w:proofErr w:type="gramEnd"/>
      <w:r>
        <w:t xml:space="preserve"> </w:t>
      </w:r>
      <w:proofErr w:type="spellStart"/>
      <w:r>
        <w:t>reprasentiert</w:t>
      </w:r>
      <w:proofErr w:type="spellEnd"/>
      <w:r>
        <w:t xml:space="preserve"> ein einzelnes Gen?</w:t>
      </w:r>
    </w:p>
    <w:p w:rsidR="00F40A8F" w:rsidRDefault="00F40A8F" w:rsidP="00F40A8F">
      <w:proofErr w:type="gramStart"/>
      <w:r>
        <w:t>{ Wie</w:t>
      </w:r>
      <w:proofErr w:type="gramEnd"/>
      <w:r>
        <w:t xml:space="preserve"> </w:t>
      </w:r>
      <w:proofErr w:type="spellStart"/>
      <w:r>
        <w:t>konnen</w:t>
      </w:r>
      <w:proofErr w:type="spellEnd"/>
      <w:r>
        <w:t xml:space="preserve"> sie die Anzahl der Gene verringern, um den </w:t>
      </w:r>
      <w:proofErr w:type="spellStart"/>
      <w:r>
        <w:t>Suchraum</w:t>
      </w:r>
      <w:proofErr w:type="spellEnd"/>
      <w:r>
        <w:t xml:space="preserve"> zu verkleinern?</w:t>
      </w:r>
    </w:p>
    <w:p w:rsidR="00F40A8F" w:rsidRDefault="00F40A8F" w:rsidP="00F40A8F">
      <w:r>
        <w:t> Geben Sie einen Mutations- und Rekombinationsoperator sowie ein </w:t>
      </w:r>
      <w:proofErr w:type="spellStart"/>
      <w:r>
        <w:t>Uberlebenskriterium</w:t>
      </w:r>
      <w:proofErr w:type="spellEnd"/>
    </w:p>
    <w:p w:rsidR="00F40A8F" w:rsidRDefault="00F40A8F" w:rsidP="00F40A8F">
      <w:r>
        <w:t>und eine Selektionsstrategie an.</w:t>
      </w:r>
    </w:p>
    <w:p w:rsidR="00F40A8F" w:rsidRDefault="00F40A8F" w:rsidP="00F40A8F">
      <w:proofErr w:type="gramStart"/>
      <w:r>
        <w:t>{ Wie</w:t>
      </w:r>
      <w:proofErr w:type="gramEnd"/>
      <w:r>
        <w:t xml:space="preserve"> </w:t>
      </w:r>
      <w:proofErr w:type="spellStart"/>
      <w:r>
        <w:t>konnen</w:t>
      </w:r>
      <w:proofErr w:type="spellEnd"/>
      <w:r>
        <w:t xml:space="preserve"> Sie sicherstellen, dass der Mutationsoperator nur Spieler erzeugt, die immer</w:t>
      </w:r>
    </w:p>
    <w:p w:rsidR="00F40A8F" w:rsidRDefault="00F40A8F" w:rsidP="00F40A8F">
      <w:proofErr w:type="spellStart"/>
      <w:r>
        <w:t>gultige</w:t>
      </w:r>
      <w:proofErr w:type="spellEnd"/>
      <w:r>
        <w:t xml:space="preserve"> </w:t>
      </w:r>
      <w:proofErr w:type="spellStart"/>
      <w:r>
        <w:t>Zuge</w:t>
      </w:r>
      <w:proofErr w:type="spellEnd"/>
      <w:r>
        <w:t xml:space="preserve"> machen?</w:t>
      </w:r>
    </w:p>
    <w:p w:rsidR="00F40A8F" w:rsidRDefault="00F40A8F" w:rsidP="00F40A8F">
      <w:r>
        <w:t xml:space="preserve"> Geben Sie eine Fitnessfunktion an, die den Ausgang eines einzelnen Spiels </w:t>
      </w:r>
      <w:proofErr w:type="spellStart"/>
      <w:r>
        <w:t>fur</w:t>
      </w:r>
      <w:proofErr w:type="spellEnd"/>
      <w:r>
        <w:t xml:space="preserve"> beide</w:t>
      </w:r>
    </w:p>
    <w:p w:rsidR="00F40A8F" w:rsidRDefault="00F40A8F" w:rsidP="00F40A8F">
      <w:r>
        <w:t xml:space="preserve">beteiligten Spieler bewertet. Erweitern Sie </w:t>
      </w:r>
      <w:proofErr w:type="spellStart"/>
      <w:r>
        <w:t>anschlie</w:t>
      </w:r>
      <w:proofErr w:type="spellEnd"/>
      <w:r>
        <w:t>end ihre Fitnessfunktion, sodass</w:t>
      </w:r>
    </w:p>
    <w:p w:rsidR="00F40A8F" w:rsidRDefault="00F40A8F" w:rsidP="00F40A8F">
      <w:r>
        <w:t xml:space="preserve">die Ergebnisse mehrerer Spiele </w:t>
      </w:r>
      <w:proofErr w:type="spellStart"/>
      <w:r>
        <w:t>berucksichtigt</w:t>
      </w:r>
      <w:proofErr w:type="spellEnd"/>
      <w:r>
        <w:t xml:space="preserve"> werden.</w:t>
      </w:r>
    </w:p>
    <w:p w:rsidR="00F40A8F" w:rsidRDefault="00F40A8F" w:rsidP="00F40A8F">
      <w:proofErr w:type="gramStart"/>
      <w:r>
        <w:t>{ Ist</w:t>
      </w:r>
      <w:proofErr w:type="gramEnd"/>
      <w:r>
        <w:t xml:space="preserve"> Ihre Fitnessfunktion </w:t>
      </w:r>
      <w:proofErr w:type="spellStart"/>
      <w:r>
        <w:t>fur</w:t>
      </w:r>
      <w:proofErr w:type="spellEnd"/>
      <w:r>
        <w:t xml:space="preserve"> die </w:t>
      </w:r>
      <w:r>
        <w:br w:type="page"/>
      </w:r>
      <w:proofErr w:type="spellStart"/>
      <w:r>
        <w:lastRenderedPageBreak/>
        <w:t>tnessproportionale</w:t>
      </w:r>
      <w:proofErr w:type="spellEnd"/>
      <w:r>
        <w:t xml:space="preserve"> Selektion geeignet?</w:t>
      </w:r>
    </w:p>
    <w:p w:rsidR="00D55C56" w:rsidRDefault="00F40A8F" w:rsidP="00F40A8F">
      <w:proofErr w:type="gramStart"/>
      <w:r>
        <w:t>{ Welche</w:t>
      </w:r>
      <w:proofErr w:type="gramEnd"/>
      <w:r>
        <w:t xml:space="preserve"> Modi</w:t>
      </w:r>
      <w:r>
        <w:br w:type="page"/>
      </w:r>
      <w:proofErr w:type="spellStart"/>
      <w:r>
        <w:lastRenderedPageBreak/>
        <w:t>kationen</w:t>
      </w:r>
      <w:proofErr w:type="spellEnd"/>
      <w:r>
        <w:t xml:space="preserve"> sind ggf. </w:t>
      </w:r>
      <w:proofErr w:type="spellStart"/>
      <w:r>
        <w:t>notig</w:t>
      </w:r>
      <w:proofErr w:type="spellEnd"/>
      <w:r>
        <w:t>?</w:t>
      </w:r>
    </w:p>
    <w:sectPr w:rsidR="00D55C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5F41"/>
    <w:multiLevelType w:val="hybridMultilevel"/>
    <w:tmpl w:val="B1A2216C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A8F"/>
    <w:rsid w:val="001F0A79"/>
    <w:rsid w:val="00376A52"/>
    <w:rsid w:val="003F4C4E"/>
    <w:rsid w:val="005A2FC8"/>
    <w:rsid w:val="006B3005"/>
    <w:rsid w:val="006C616D"/>
    <w:rsid w:val="00861CDA"/>
    <w:rsid w:val="00A84C06"/>
    <w:rsid w:val="00D52378"/>
    <w:rsid w:val="00D55C56"/>
    <w:rsid w:val="00F4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0A8F"/>
  </w:style>
  <w:style w:type="paragraph" w:styleId="berschrift1">
    <w:name w:val="heading 1"/>
    <w:basedOn w:val="Standard"/>
    <w:next w:val="Standard"/>
    <w:link w:val="berschrift1Zchn"/>
    <w:uiPriority w:val="9"/>
    <w:qFormat/>
    <w:rsid w:val="00F40A8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40A8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40A8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40A8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40A8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40A8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40A8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40A8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40A8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0A8F"/>
    <w:rPr>
      <w:smallCaps/>
      <w:spacing w:val="5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F40A8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0A8F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0A8F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0A8F"/>
    <w:rPr>
      <w:i/>
      <w:iCs/>
      <w:smallCaps/>
      <w:spacing w:val="1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40A8F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40A8F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40A8F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40A8F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40A8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40A8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40A8F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40A8F"/>
    <w:rPr>
      <w:b/>
      <w:bCs/>
      <w:i/>
      <w:iCs/>
      <w:color w:val="7F7F7F" w:themeColor="text1" w:themeTint="80"/>
      <w:sz w:val="18"/>
      <w:szCs w:val="18"/>
    </w:rPr>
  </w:style>
  <w:style w:type="character" w:styleId="Fett">
    <w:name w:val="Strong"/>
    <w:uiPriority w:val="22"/>
    <w:qFormat/>
    <w:rsid w:val="00F40A8F"/>
    <w:rPr>
      <w:b/>
      <w:bCs/>
    </w:rPr>
  </w:style>
  <w:style w:type="character" w:styleId="Hervorhebung">
    <w:name w:val="Emphasis"/>
    <w:uiPriority w:val="20"/>
    <w:qFormat/>
    <w:rsid w:val="00F40A8F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F40A8F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F40A8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40A8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40A8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0A8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0A8F"/>
    <w:rPr>
      <w:i/>
      <w:iCs/>
    </w:rPr>
  </w:style>
  <w:style w:type="character" w:styleId="SchwacheHervorhebung">
    <w:name w:val="Subtle Emphasis"/>
    <w:uiPriority w:val="19"/>
    <w:qFormat/>
    <w:rsid w:val="00F40A8F"/>
    <w:rPr>
      <w:i/>
      <w:iCs/>
    </w:rPr>
  </w:style>
  <w:style w:type="character" w:styleId="IntensiveHervorhebung">
    <w:name w:val="Intense Emphasis"/>
    <w:uiPriority w:val="21"/>
    <w:qFormat/>
    <w:rsid w:val="00F40A8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40A8F"/>
    <w:rPr>
      <w:smallCaps/>
    </w:rPr>
  </w:style>
  <w:style w:type="character" w:styleId="IntensiverVerweis">
    <w:name w:val="Intense Reference"/>
    <w:uiPriority w:val="32"/>
    <w:qFormat/>
    <w:rsid w:val="00F40A8F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F40A8F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40A8F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F40A8F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0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0A8F"/>
  </w:style>
  <w:style w:type="paragraph" w:styleId="berschrift1">
    <w:name w:val="heading 1"/>
    <w:basedOn w:val="Standard"/>
    <w:next w:val="Standard"/>
    <w:link w:val="berschrift1Zchn"/>
    <w:uiPriority w:val="9"/>
    <w:qFormat/>
    <w:rsid w:val="00F40A8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40A8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40A8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40A8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40A8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40A8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40A8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40A8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40A8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0A8F"/>
    <w:rPr>
      <w:smallCaps/>
      <w:spacing w:val="5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F40A8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0A8F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0A8F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0A8F"/>
    <w:rPr>
      <w:i/>
      <w:iCs/>
      <w:smallCaps/>
      <w:spacing w:val="1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40A8F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40A8F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40A8F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40A8F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40A8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40A8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40A8F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40A8F"/>
    <w:rPr>
      <w:b/>
      <w:bCs/>
      <w:i/>
      <w:iCs/>
      <w:color w:val="7F7F7F" w:themeColor="text1" w:themeTint="80"/>
      <w:sz w:val="18"/>
      <w:szCs w:val="18"/>
    </w:rPr>
  </w:style>
  <w:style w:type="character" w:styleId="Fett">
    <w:name w:val="Strong"/>
    <w:uiPriority w:val="22"/>
    <w:qFormat/>
    <w:rsid w:val="00F40A8F"/>
    <w:rPr>
      <w:b/>
      <w:bCs/>
    </w:rPr>
  </w:style>
  <w:style w:type="character" w:styleId="Hervorhebung">
    <w:name w:val="Emphasis"/>
    <w:uiPriority w:val="20"/>
    <w:qFormat/>
    <w:rsid w:val="00F40A8F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F40A8F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F40A8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40A8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40A8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0A8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0A8F"/>
    <w:rPr>
      <w:i/>
      <w:iCs/>
    </w:rPr>
  </w:style>
  <w:style w:type="character" w:styleId="SchwacheHervorhebung">
    <w:name w:val="Subtle Emphasis"/>
    <w:uiPriority w:val="19"/>
    <w:qFormat/>
    <w:rsid w:val="00F40A8F"/>
    <w:rPr>
      <w:i/>
      <w:iCs/>
    </w:rPr>
  </w:style>
  <w:style w:type="character" w:styleId="IntensiveHervorhebung">
    <w:name w:val="Intense Emphasis"/>
    <w:uiPriority w:val="21"/>
    <w:qFormat/>
    <w:rsid w:val="00F40A8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40A8F"/>
    <w:rPr>
      <w:smallCaps/>
    </w:rPr>
  </w:style>
  <w:style w:type="character" w:styleId="IntensiverVerweis">
    <w:name w:val="Intense Reference"/>
    <w:uiPriority w:val="32"/>
    <w:qFormat/>
    <w:rsid w:val="00F40A8F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F40A8F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40A8F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F40A8F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0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János Sebestyén</dc:creator>
  <cp:lastModifiedBy>János Sebestyén</cp:lastModifiedBy>
  <cp:revision>2</cp:revision>
  <dcterms:created xsi:type="dcterms:W3CDTF">2014-05-13T11:17:00Z</dcterms:created>
  <dcterms:modified xsi:type="dcterms:W3CDTF">2014-05-13T14:59:00Z</dcterms:modified>
</cp:coreProperties>
</file>