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jc w:val="center"/>
      </w:pPr>
      <w:r>
        <w:rPr>
          <w:rFonts w:ascii="Poppins" w:cs="Poppins" w:eastAsia="Poppins" w:hAnsi="Poppins"/>
          <w:b/>
          <w:bCs/>
          <w:color w:val="141413"/>
          <w:sz w:val="52"/>
          <w:szCs w:val="52"/>
        </w:rPr>
        <w:t xml:space="preserve">SHETTY’S DESK</w:t>
      </w:r>
    </w:p>
    <w:p>
      <w:pPr>
        <w:spacing w:after="80"/>
        <w:jc w:val="center"/>
      </w:pPr>
      <w:r>
        <w:rPr>
          <w:rFonts w:ascii="Poppins" w:cs="Poppins" w:eastAsia="Poppins" w:hAnsi="Poppins"/>
          <w:color w:val="D97757"/>
          <w:sz w:val="36"/>
          <w:szCs w:val="36"/>
        </w:rPr>
        <w:t xml:space="preserve">— AI for Supply Chain —</w:t>
      </w:r>
    </w:p>
    <w:p>
      <w:pPr>
        <w:spacing w:after="300"/>
        <w:jc w:val="center"/>
      </w:pPr>
      <w:r>
        <w:rPr>
          <w:rFonts w:ascii="Poppins" w:cs="Poppins" w:eastAsia="Poppins" w:hAnsi="Poppins"/>
          <w:color w:val="141413"/>
          <w:sz w:val="28"/>
          <w:szCs w:val="28"/>
        </w:rPr>
        <w:t xml:space="preserve">90-Day Content Plan · Version 3</w:t>
      </w:r>
    </w:p>
    <w:p>
      <w:pPr>
        <w:spacing w:after="120"/>
        <w:jc w:val="center"/>
      </w:pPr>
      <w:r>
        <w:rPr>
          <w:rFonts w:ascii="Lora" w:cs="Lora" w:eastAsia="Lora" w:hAnsi="Lora"/>
          <w:color w:val="3D3929"/>
          <w:sz w:val="23"/>
          <w:szCs w:val="23"/>
        </w:rPr>
        <w:t xml:space="preserve">24 Single-Image Infographics · 12 Weeks · 2 Per Week</w:t>
      </w:r>
    </w:p>
    <w:p>
      <w:pPr>
        <w:spacing w:after="120"/>
        <w:jc w:val="center"/>
      </w:pPr>
      <w:r>
        <w:rPr>
          <w:rFonts w:ascii="Lora" w:cs="Lora" w:eastAsia="Lora" w:hAnsi="Lora"/>
          <w:i/>
          <w:iCs/>
          <w:color w:val="B0AEA5"/>
          <w:sz w:val="23"/>
          <w:szCs w:val="23"/>
        </w:rPr>
        <w:t xml:space="preserve">Supply chain first. AI is the method, not the subject.</w:t>
      </w:r>
    </w:p>
    <w:p>
      <w:pPr>
        <w:spacing w:after="120"/>
        <w:jc w:val="center"/>
      </w:pPr>
      <w:r>
        <w:rPr>
          <w:rFonts w:ascii="Lora" w:cs="Lora" w:eastAsia="Lora" w:hAnsi="Lora"/>
          <w:color w:val="B0AEA5"/>
          <w:sz w:val="23"/>
          <w:szCs w:val="23"/>
        </w:rPr>
        <w:t xml:space="preserve">From competent to extraordinary — one role, one lever, one decision at a time</w:t>
      </w:r>
    </w:p>
    <w:p>
      <w:pPr>
        <w:spacing w:after="500"/>
        <w:jc w:val="center"/>
      </w:pPr>
      <w:r>
        <w:rPr>
          <w:rFonts w:ascii="Lora" w:cs="Lora" w:eastAsia="Lora" w:hAnsi="Lora"/>
          <w:color w:val="B0AEA5"/>
          <w:sz w:val="21"/>
          <w:szCs w:val="21"/>
        </w:rPr>
        <w:t xml:space="preserve">Mixed format: A (Cheat Sheets) + B (Workflows) + C (Conversation Starters)</w:t>
      </w:r>
    </w:p>
    <w:p>
      <w:pPr>
        <w:pBdr>
          <w:bottom w:val="single" w:color="D97757" w:sz="6" w:space="1"/>
        </w:pBdr>
        <w:spacing w:after="300"/>
        <w:jc w:val="center"/>
      </w:pPr>
    </w:p>
    <w:p>
      <w:pPr>
        <w:spacing w:after="80"/>
        <w:jc w:val="center"/>
      </w:pPr>
      <w:r>
        <w:rPr>
          <w:rFonts w:ascii="Lora" w:cs="Lora" w:eastAsia="Lora" w:hAnsi="Lora"/>
          <w:color w:val="3D3929"/>
          <w:sz w:val="21"/>
          <w:szCs w:val="21"/>
        </w:rPr>
        <w:t xml:space="preserve">Tools: ChatGPT · Claude · Gemini (free tiers) · Copilot where available</w:t>
      </w:r>
    </w:p>
    <w:p>
      <w:pPr>
        <w:jc w:val="center"/>
      </w:pPr>
      <w:r>
        <w:rPr>
          <w:rFonts w:ascii="Lora" w:cs="Lora" w:eastAsia="Lora" w:hAnsi="Lora"/>
          <w:color w:val="B0AEA5"/>
          <w:sz w:val="21"/>
          <w:szCs w:val="21"/>
        </w:rPr>
        <w:t xml:space="preserve">#ShettysDeskSC #AIforSupplyChain</w:t>
      </w:r>
    </w:p>
    <w:p>
      <w:r>
        <w:br w:type="page"/>
      </w:r>
    </w:p>
    <w:p>
      <w:pPr>
        <w:pStyle w:val="Heading1"/>
      </w:pPr>
      <w:r>
        <w:t xml:space="preserve">Series Philosophy</w:t>
      </w:r>
    </w:p>
    <w:p>
      <w:pPr>
        <w:spacing w:after="140"/>
      </w:pPr>
      <w:r>
        <w:rPr>
          <w:rFonts w:ascii="Lora" w:cs="Lora" w:eastAsia="Lora" w:hAnsi="Lora"/>
          <w:b/>
          <w:bCs/>
          <w:color w:val="141413"/>
          <w:sz w:val="21"/>
          <w:szCs w:val="21"/>
        </w:rPr>
        <w:t xml:space="preserve">Every post title is a supply chain problem. </w:t>
      </w:r>
      <w:r>
        <w:rPr>
          <w:rFonts w:ascii="Lora" w:cs="Lora" w:eastAsia="Lora" w:hAnsi="Lora"/>
          <w:color w:val="3D3929"/>
          <w:sz w:val="21"/>
          <w:szCs w:val="21"/>
        </w:rPr>
        <w:t xml:space="preserve">AI is the method inside, not the headline. The person scrolling LinkedIn should think that is MY problem before they think this uses AI. The engagement trigger is professional identity, not technology curiosity.</w:t>
      </w:r>
    </w:p>
    <w:p>
      <w:pPr>
        <w:spacing w:after="140"/>
      </w:pPr>
      <w:r>
        <w:rPr>
          <w:rFonts w:ascii="Lora" w:cs="Lora" w:eastAsia="Lora" w:hAnsi="Lora"/>
          <w:b/>
          <w:bCs/>
          <w:color w:val="141413"/>
          <w:sz w:val="21"/>
          <w:szCs w:val="21"/>
        </w:rPr>
        <w:t xml:space="preserve">Role-specific prompts go deep, not wide. </w:t>
      </w:r>
      <w:r>
        <w:rPr>
          <w:rFonts w:ascii="Lora" w:cs="Lora" w:eastAsia="Lora" w:hAnsi="Lora"/>
          <w:color w:val="3D3929"/>
          <w:sz w:val="21"/>
          <w:szCs w:val="21"/>
        </w:rPr>
        <w:t xml:space="preserve">The 10 prompts for demand planners are not ask AI to analyse your data. They are decompose my demand into trend, seasonality, and noise, then tell me which component drove last month’s error. Each prompt targets a specific lever that separates a competent practitioner from an extraordinary one: capacity flexibility, bias detection, TCO modelling, slotting optimisation, contract risk.</w:t>
      </w:r>
    </w:p>
    <w:p>
      <w:pPr>
        <w:spacing w:after="140"/>
      </w:pPr>
      <w:r>
        <w:rPr>
          <w:rFonts w:ascii="Lora" w:cs="Lora" w:eastAsia="Lora" w:hAnsi="Lora"/>
          <w:b/>
          <w:bCs/>
          <w:color w:val="141413"/>
          <w:sz w:val="21"/>
          <w:szCs w:val="21"/>
        </w:rPr>
        <w:t xml:space="preserve">The A/B/C engagement mix runs through every month. </w:t>
      </w:r>
      <w:r>
        <w:rPr>
          <w:rFonts w:ascii="Lora" w:cs="Lora" w:eastAsia="Lora" w:hAnsi="Lora"/>
          <w:color w:val="3D3929"/>
          <w:sz w:val="21"/>
          <w:szCs w:val="21"/>
        </w:rPr>
        <w:t xml:space="preserve">Cheat Sheets (A) drive saves and shares. Workflows (B) get shared by managers to teams. Conversation Starters (C) drive comments and organic reach. Every month has all three so every week has energy regardless of when a follower discovers the series.</w:t>
      </w:r>
    </w:p>
    <w:p>
      <w:pPr>
        <w:spacing w:after="140"/>
      </w:pPr>
      <w:r>
        <w:rPr>
          <w:rFonts w:ascii="Lora" w:cs="Lora" w:eastAsia="Lora" w:hAnsi="Lora"/>
          <w:b/>
          <w:bCs/>
          <w:color w:val="141413"/>
          <w:sz w:val="21"/>
          <w:szCs w:val="21"/>
        </w:rPr>
        <w:t xml:space="preserve">Tool approach: free-first. </w:t>
      </w:r>
      <w:r>
        <w:rPr>
          <w:rFonts w:ascii="Lora" w:cs="Lora" w:eastAsia="Lora" w:hAnsi="Lora"/>
          <w:color w:val="3D3929"/>
          <w:sz w:val="21"/>
          <w:szCs w:val="21"/>
        </w:rPr>
        <w:t xml:space="preserve">Only 3.3% of M365 seats have Copilot. Most SC professionals at manufacturing companies have Excel and Outlook but not Copilot. All prompts work with ChatGPT, Claude, or Gemini free tiers. Copilot noted as a bonus where relevant (especially Excel workflows).</w:t>
      </w:r>
    </w:p>
    <w:p>
      <w:pPr>
        <w:spacing w:after="140"/>
      </w:pPr>
      <w:r>
        <w:rPr>
          <w:rFonts w:ascii="Lora" w:cs="Lora" w:eastAsia="Lora" w:hAnsi="Lora"/>
          <w:b/>
          <w:bCs/>
          <w:color w:val="141413"/>
          <w:sz w:val="21"/>
          <w:szCs w:val="21"/>
        </w:rPr>
        <w:t xml:space="preserve">Career and adoption thread through all 3 months. </w:t>
      </w:r>
      <w:r>
        <w:rPr>
          <w:rFonts w:ascii="Lora" w:cs="Lora" w:eastAsia="Lora" w:hAnsi="Lora"/>
          <w:color w:val="3D3929"/>
          <w:sz w:val="21"/>
          <w:szCs w:val="21"/>
        </w:rPr>
        <w:t xml:space="preserve">Posts 2, 4, 16, 18, and 24 address the human side: what AI changes about your job, how to get approval, when to act, and where this takes your career. These appear in Weeks 1, 2, 8, 9, and 12 — distributed, not back-loaded.</w:t>
      </w:r>
    </w:p>
    <w:p>
      <w:r>
        <w:br w:type="page"/>
      </w:r>
    </w:p>
    <w:p>
      <w:pPr>
        <w:pStyle w:val="Heading1"/>
      </w:pPr>
      <w:r>
        <w:t xml:space="preserve">MONTH 1: PLANNING &amp; DEMAND</w:t>
      </w:r>
    </w:p>
    <w:p>
      <w:pPr>
        <w:spacing w:after="140"/>
      </w:pPr>
      <w:r>
        <w:rPr>
          <w:rFonts w:ascii="Poppins" w:cs="Poppins" w:eastAsia="Poppins" w:hAnsi="Poppins"/>
          <w:b/>
          <w:bCs/>
          <w:color w:val="D97757"/>
          <w:sz w:val="21"/>
          <w:szCs w:val="21"/>
        </w:rPr>
        <w:t xml:space="preserve">From reactive planning to predictive, resilient, decision-ready supply chains</w:t>
      </w:r>
    </w:p>
    <w:p>
      <w:pPr>
        <w:spacing w:after="140"/>
      </w:pPr>
      <w:r>
        <w:rPr>
          <w:rFonts w:ascii="Lora" w:cs="Lora" w:eastAsia="Lora" w:hAnsi="Lora"/>
          <w:color w:val="3D3929"/>
          <w:sz w:val="21"/>
          <w:szCs w:val="21"/>
        </w:rPr>
        <w:t xml:space="preserve">Month 1 focuses on the planning backbone of supply chain: demand planning, supply planning, S&amp;OP, and production. Each role-specific prompt list is designed to take a competent practitioner to an extraordinary one — the prompts address the real levers, trade-offs, and blind spots that separate average performance from top-quartile. The mindset posts are framed as supply chain skills questions, not AI hype. Every post title is a supply chain problem first; AI is the method inside.</w:t>
      </w:r>
    </w:p>
    <w:p>
      <w:pPr>
        <w:spacing w:after="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80"/>
        <w:gridCol w:w="620"/>
        <w:gridCol w:w="1900"/>
        <w:gridCol w:w="2300"/>
        <w:gridCol w:w="3000"/>
        <w:gridCol w:w="2700"/>
        <w:gridCol w:w="3778"/>
      </w:tblGrid>
      <w:tr>
        <w:trPr>
          <w:tblHeader/>
        </w:trPr>
        <w:tc>
          <w:tcPr>
            <w:tcW w:type="dxa" w:w="38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w:t>
            </w:r>
          </w:p>
        </w:tc>
        <w:tc>
          <w:tcPr>
            <w:tcW w:type="dxa" w:w="62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Type</w:t>
            </w:r>
          </w:p>
        </w:tc>
        <w:tc>
          <w:tcPr>
            <w:tcW w:type="dxa" w:w="19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Topic</w:t>
            </w:r>
          </w:p>
        </w:tc>
        <w:tc>
          <w:tcPr>
            <w:tcW w:type="dxa" w:w="23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The Question It Answers</w:t>
            </w:r>
          </w:p>
        </w:tc>
        <w:tc>
          <w:tcPr>
            <w:tcW w:type="dxa" w:w="30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Hook</w:t>
            </w:r>
          </w:p>
        </w:tc>
        <w:tc>
          <w:tcPr>
            <w:tcW w:type="dxa" w:w="27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Visual Format (Single Image)</w:t>
            </w:r>
          </w:p>
        </w:tc>
        <w:tc>
          <w:tcPr>
            <w:tcW w:type="dxa" w:w="3778"/>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Caption Direction</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D97757"/>
                <w:sz w:val="16"/>
                <w:szCs w:val="16"/>
              </w:rPr>
              <w:t xml:space="preserve">Cheat Sheet</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10 Prompts That Take Your Demand Planning From Reactive to Predictive</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run forecasts every month but I still get surprised. How do I get ahead of my demand instead of chasing it?</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 good demand planner forecasts. An extraordinary one knows exactly where their forecast breaks, why, and what to do about it before the S&amp;OP meeting. These 10 prompts are the difference.</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10-card grid (2 columns, 5 rows). Each card: numbered prompt + one-line outcome it delivers. 1) Decompose this demand history into trend, seasonality, and noise — which component drove last month’s forecast error? 2) Identify systematic bias by product family — is it model bias or input bias? 3) Compare 3 forecasting methods for THIS demand pattern and show accuracy trade-offs. 4) List 5 leading indicators for [my industry] that could improve my forecast 8 weeks ahead. 5) Detect demand outliers that should be excluded from baseline — explain why each is an outlier, not just a number. 6) Calculate forecast value-add: how much better is my adjusted forecast vs. the naive statistical baseline? 7) Analyse my promotion lift history — are my uplifts consistently over- or under-estimated? 8) Write my S&amp;OP demand review narrative with root causes for the top 3 variance drivers. 9) Which of my SKUs would benefit from demand sensing vs. monthly statistical forecasting? 10) Calculate the revenue at risk from my current forecast accuracy — what would a 5-point MAPE improvement be worth in euros?</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These are not generic analysis prompts. Each one targets a specific lever that drives forecast accuracy: bias detection (#2), method fit (#3), leading indicators (#4), outlier discipline (#5), promotional accuracy (#7). Prompt 10 is the one that gets budget approval — when you can show that a 5-point MAPE improvement is worth €2M in reduced safety stock and fewer lost sales, the conversation changes. Close with: paste your last 12 months of forecast vs. actuals into Claude and try prompt #2 first. If your forecast has systematic bias, everything downstream is distorted.</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2</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788C5D"/>
                <w:sz w:val="16"/>
                <w:szCs w:val="16"/>
              </w:rPr>
              <w:t xml:space="preserve">Mindset</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The Supply Chain Tasks AI Handles Well vs. The Ones That Still Need You</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keep hearing AI will change my job. What specifically does that mean for someone in planning, procurement, or logistics?</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AI can decompose your demand signal in 30 seconds. It cannot convince your sales director to stop over-promising to key accounts. That distinction is your career insurance. Here is the full map.</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Two-column layout tailored to SC work. Left: Where AI Outperforms You (pattern detection in demand data, bias identification in forecasts, document summarisation, scenario modelling, formula calculation, first-draft report writing, market data research, exception categorisation). Right: Where You Outperform AI (supplier relationship negotiation, cross-functional trade-off decisions in S&amp;OP, reading the shop floor when data says one thing and reality says another, institutional knowledge about which suppliers can actually flex, crisis prioritisation when 5 things break simultaneously, building trust with commercial teams, knowing when the data is wrong). Each item is SC-specific, not generic. Between columns: bridge labelled The Compound Edge showing: practitioners who combine both outperform either alone.</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Frame this as a skills audit, not a fear post. The left column represents roughly 60% of a typical planner’s weekly time. The right column is the 40% that creates promotions, solves crises, and builds careers. AI’s real value is not replacing the 40% — it is eliminating enough of the 60% that you actually have time for the 40%. Close with: audit your own last week. What percentage was left-column vs. right-column work? If it is 80/20, you have a massive opportunity to rebalance.</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3</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D97757"/>
                <w:sz w:val="16"/>
                <w:szCs w:val="16"/>
              </w:rPr>
              <w:t xml:space="preserve">Cheat Sheet</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10 Prompts That Take Your Supply Plan From Rigid to Resilient</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My supply plan works until something changes. How do I build a plan that absorbs disruption instead of collapsing under it?</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 rigid supply plan optimises for the expected scenario. A resilient one has already stress-tested the 5 most likely disruptions and knows which lever to pull for each. These 10 prompts build that resilience.</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10-card grid. 1) Audit my safety stock parameters — which SKUs have not been recalculated in 6+ months and what has changed since? 2) Model what happens if my primary supplier’s lead time doubles for 8 weeks — where do I stock out first? 3) Calculate the cost of current safety stock vs. the cost of the stockouts it prevents — is the trade-off right? 4) Which SKUs in my portfolio should shift from MTS to MTO based on demand variability and margin? 5) Build a supplier flexibility matrix: which suppliers absorb a 20% volume swing, which cannot? 6) Compare 3 replenishment strategies for my top 50 SKUs: fixed order quantity, fixed interval, min-max — which fits each demand pattern? 7) Stress-test my supply plan: what happens if demand spikes 25% while two suppliers go on allocation simultaneously? 8) Identify the bottleneck in my supply chain for Product Family X — is it supplier capacity, production throughput, or warehouse space? 9) Calculate working capital impact of reducing inventory by 5 days across my portfolio. 10) Compare peak season options: overtime vs. additional shift vs. outsourcing — model cost, lead time, and quality risk for each.</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Each prompt maps to a lever a supply planner actually controls: safety stock parameters (#1, #3), supplier diversification (#5), replenishment method (#6), capacity allocation (#10). Prompt #7 is the resilience test — most supply plans have never been stress-tested against simultaneous disruptions. Prompt #9 speaks finance’s language and helps you negotiate inventory targets. Close with: try prompt #2 with your actual top supplier’s data. If you do not know your exposure to a lead time disruption, you cannot mitigate it.</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4</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788C5D"/>
                <w:sz w:val="16"/>
                <w:szCs w:val="16"/>
              </w:rPr>
              <w:t xml:space="preserve">Mindset</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How to Get Your First AI Pilot Approved: A Supply Chain Business Case</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want to use AI at work but my company has no policy and my manager is sceptical. How do I start without getting shut down?</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Your manager will not say yes to AI because it is exciting. They will say yes because it solves a problem they already want fixed. Here is the 5-step framework for getting approval in one conversation.</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5-step framework. Step 1: Pick one recurring task that takes 2+ hours weekly and produces a measurable output (e.g., weekly forecast review, supplier performance report, S&amp;OP prep narrative). Step 2: Run it through a free AI tool on your own time using anonymised data. Document the before/after: hours saved, output quality, what you still reviewed manually. Step 3: Frame the pitch around their problem, not AI: I found a way to cut our S&amp;OP prep time from 8 hours to 3 while improving the variance analysis. Can I pilot this for 4 weeks and report back? Step 4: Offer guardrails: no confidential data in free tools, all outputs reviewed by me before sharing, defined scope (one task, one report, 4 weeks). Step 5: Define the success metric upfront: hours saved, accuracy improvement, or faster turnaround. Below: a sample one-paragraph email to your manager using this framework.</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Most managers are not anti-AI. They are risk-averse and time-poor. They need three things: evidence you already tested it responsibly, proof that you are not bypassing your own judgement, and a bounded pilot with a report-back date. The key insight: do not pitch AI. Pitch the outcome. If you say I want to try AI your manager hears risk. If you say I found a way to cut S&amp;OP prep by 60% your manager hears value. Close with: identify the one task your manager complains about taking too long. That is your pilot.</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5</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Stress-Testing Your S&amp;OP Assumptions Before the Room Decides</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My S&amp;OP plan is built on assumptions nobody challenges until they break. How do I pressure-test them before the meeting?</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Every S&amp;OP plan rests on assumptions about demand growth, supplier reliability, and capacity availability. Most teams never test them. Here is how to run a pre-S&amp;OP stress test in 20 minutes that changes the conversation.</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 workflow with 3 stages. Stage 1 — Extract assumptions: list the 5–7 key assumptions embedded in your current plan (e.g., demand will grow 8% in Q3, primary supplier lead time stays at 6 weeks, production capacity sufficient for peak). Stage 2 — Stress-test each one: prompt AI with your plan data and ask: For each assumption, generate a realistic downside scenario. What happens to fill rate, inventory, and revenue if this assumption is wrong by 20%? Which assumption, if wrong, causes the most damage? Stage 3 — Prepare the conversation: Take the top 2 highest-impact assumptions and bring them to the meeting with a mitigation option for each. Sample prompt and sample output table included.</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S&amp;OP meetings often ratify the plan without testing its foundations. This workflow turns you into the person who asks the right question before someone else asks it in a crisis. The AI does the scenario math in minutes. You bring the insight: here are the 2 assumptions that carry the most risk, and here is what I recommend we do about each. That is the contribution that gets you noticed. Close with: before your next S&amp;OP, list the top 5 assumptions in your plan and ask yourself — what breaks if any of these is 20% wrong?</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6</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Finding the Bias Hiding in Your Demand Forecast</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My MAPE looks acceptable but I suspect we are consistently over-forecasting certain product families. How do I confirm this?</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 15% MAPE can hide a consistent 12% positive bias that inflates your inventory for months. Aggregate accuracy masks directional error. Here is how to find it in 10 minutes.</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Step-by-step workflow. Step 1: Export 12–18 months of forecast vs. actuals by SKU or product family. Step 2: Prompt: Analyse this forecast data. For each product family, calculate MAPE and bias (mean forecast error as a percentage — positive = over-forecasting, negative = under-forecasting). Flag any product family with consistent directional bias for 3+ consecutive months. For each flagged family, suggest whether the likely cause is: model overfitting, stale promotional uplift, input bias from sales, or structural demand shift. Step 3: Review output. Cross-reference flagged families with your knowledge — did a product launch, a competitor move, or a distribution change happen? Step 4: Adjust baseline and document the correction for your S&amp;OP narrative. Sample output table showing 5 product families with MAPE, bias direction, consecutive months, and likely cause.</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Bias is the forecast error that MAPE does not show you. A planner with 15% MAPE and zero bias has a healthy forecast. A planner with 15% MAPE and +12% consistent bias has an inventory problem disguised as acceptable accuracy. This workflow exposes the difference. Prompt tip: asking AI to suggest likely causes forces a structured root cause analysis that would take hours manually. Close with: run this on your top 10 product families. If any show 3+ months of directional bias, your safety stock calculations downstream are based on the wrong baseline.</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7</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D97757"/>
                <w:sz w:val="16"/>
                <w:szCs w:val="16"/>
              </w:rPr>
              <w:t xml:space="preserve">Cheat Sheet</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5 Prompts for Production Planners to Optimise Changeovers, Capacity, and Sequencing</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schedule 3 lines with 15+ changeovers a week. How do I find better sequences and capacity trade-offs faster?</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 production planner who models one sequencing option per decision is guessing. One who models five is deciding. These 5 prompts model the options your spreadsheet takes hours to build.</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5 large cards. 1) Given these products, changeover times between each pair, and priority orders with hard deadlines — suggest 3 production sequences that minimise total changeover time while meeting all deadlines. Show each as a timeline. 2) Calculate the optimal batch size for Product X given setup time of [Y hours], daily demand of [Z units], and holding cost of [€ per unit per day]. What happens to unit cost if I halve or double the batch? 3) Identify the bottleneck in this production flow: here are the cycle times per station. Where does the constraint sit, and what is the cost per hour of that constraint being idle? 4) Model 3 capacity scenarios for peak season: Scenario A = 10% overtime, Scenario B = weekend shift, Scenario C = outsource 20% to co-packer. Compare cost, quality risk, lead time, and flexibility for each. 5) My OEE for Line 2 dropped from 78% to 65% over 3 months. Analyse these downtime logs and categorise losses by availability, performance, and quality to identify the root cause.</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Production planners carry constraints that other SC roles do not: changeover matrices, sequence-dependent setup times, shared equipment, and labour availability that changes by shift. AI excels at comparing options across these constraints. Prompt #4 is critical for peak season: most companies default to overtime without modelling whether a weekend shift or co-packing is actually cheaper. Prompt #5 turns OEE from a number into a diagnosis. Close with: before your next scheduling cycle, try prompt #1 with your actual changeover matrix. The third option might be one you never considered.</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8</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Three Demand Scenarios in 10 Minutes: From Data to Decision</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Leadership wants optimistic, base, and pessimistic scenarios. I normally need a week to model them.</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Your VP asks: what happens if demand drops 20%? What if it spikes? You have the data. You just need the comparison built. Here is the prompt that builds it in 10 minutes.</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Prompt template at top: Given this baseline demand plan [paste data], generate 3 scenarios. Optimistic: demand +15%, supply stable. Base case: current trajectory. Pessimistic: demand −20%, primary supplier lead time +2 weeks, freight cost +25%. For each show: revenue impact, inventory weeks of cover, capacity utilisation, fill rate, working capital change, and one recommended action. Output format: comparison table. Below: sample 3-column output table with 6 metric rows + action row. Bottom: tool recommendation and a note on how to adjust the variables for your specific situation.</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Scenario planning is where AI delivers disproportionate value because it replaces the spreadsheet modelling that takes days. The AI does not decide which scenario to plan for. It eliminates the time building the comparison so leadership spends their time on the decision, not waiting for the analysis. Key: use your actual baseline numbers (anonymised if needed), specify realistic variables, and always include a recommended action per scenario — that is what turns analysis into advice. Close with: what is the scenario your VP keeps asking about that you have not had time to model? Build it in your next 10 free minutes.</w:t>
            </w:r>
          </w:p>
        </w:tc>
      </w:tr>
    </w:tbl>
    <w:p>
      <w:pPr>
        <w:spacing w:after="200"/>
      </w:pPr>
    </w:p>
    <w:p>
      <w:r>
        <w:br w:type="page"/>
      </w:r>
    </w:p>
    <w:p>
      <w:pPr>
        <w:pStyle w:val="Heading1"/>
      </w:pPr>
      <w:r>
        <w:t xml:space="preserve">MONTH 2: PROCUREMENT, INVENTORY &amp; COST</w:t>
      </w:r>
    </w:p>
    <w:p>
      <w:pPr>
        <w:spacing w:after="140"/>
      </w:pPr>
      <w:r>
        <w:rPr>
          <w:rFonts w:ascii="Poppins" w:cs="Poppins" w:eastAsia="Poppins" w:hAnsi="Poppins"/>
          <w:b/>
          <w:bCs/>
          <w:color w:val="D97757"/>
          <w:sz w:val="21"/>
          <w:szCs w:val="21"/>
        </w:rPr>
        <w:t xml:space="preserve">Better buying decisions, sharper inventory management, and the financial language that gets you heard</w:t>
      </w:r>
    </w:p>
    <w:p>
      <w:pPr>
        <w:spacing w:after="140"/>
      </w:pPr>
      <w:r>
        <w:rPr>
          <w:rFonts w:ascii="Lora" w:cs="Lora" w:eastAsia="Lora" w:hAnsi="Lora"/>
          <w:color w:val="3D3929"/>
          <w:sz w:val="21"/>
          <w:szCs w:val="21"/>
        </w:rPr>
        <w:t xml:space="preserve">Month 2 shifts to the commercial and inventory side of supply chain. The role-specific lists for procurement and logistics are deeply grounded in the levers those roles actually control: total cost modelling, contract risk, market intelligence, carrier comparison, and exception management. The workflow posts target specific high-value analyses: TCO, safety stock auditing, commodity benchmarking, and CFO communication. The action checklist at the end of Month 2 provides a concrete starting plan for anyone who has been reading along.</w:t>
      </w:r>
    </w:p>
    <w:p>
      <w:pPr>
        <w:spacing w:after="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80"/>
        <w:gridCol w:w="620"/>
        <w:gridCol w:w="1900"/>
        <w:gridCol w:w="2300"/>
        <w:gridCol w:w="3000"/>
        <w:gridCol w:w="2700"/>
        <w:gridCol w:w="3778"/>
      </w:tblGrid>
      <w:tr>
        <w:trPr>
          <w:tblHeader/>
        </w:trPr>
        <w:tc>
          <w:tcPr>
            <w:tcW w:type="dxa" w:w="38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w:t>
            </w:r>
          </w:p>
        </w:tc>
        <w:tc>
          <w:tcPr>
            <w:tcW w:type="dxa" w:w="62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Type</w:t>
            </w:r>
          </w:p>
        </w:tc>
        <w:tc>
          <w:tcPr>
            <w:tcW w:type="dxa" w:w="19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Topic</w:t>
            </w:r>
          </w:p>
        </w:tc>
        <w:tc>
          <w:tcPr>
            <w:tcW w:type="dxa" w:w="23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The Question It Answers</w:t>
            </w:r>
          </w:p>
        </w:tc>
        <w:tc>
          <w:tcPr>
            <w:tcW w:type="dxa" w:w="30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Hook</w:t>
            </w:r>
          </w:p>
        </w:tc>
        <w:tc>
          <w:tcPr>
            <w:tcW w:type="dxa" w:w="27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Visual Format (Single Image)</w:t>
            </w:r>
          </w:p>
        </w:tc>
        <w:tc>
          <w:tcPr>
            <w:tcW w:type="dxa" w:w="3778"/>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Caption Direction</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9</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D97757"/>
                <w:sz w:val="16"/>
                <w:szCs w:val="16"/>
              </w:rPr>
              <w:t xml:space="preserve">Cheat Sheet</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10 Prompts That Take Your Procurement From Transactional to Strategic</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process POs and manage supplier deliveries. How do I shift to the strategic work that drives real cost savings and supplier value?</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Transactional procurement fills orders. Strategic procurement shapes the supply base, manages total cost, and brings market intelligence to the table. These 10 prompts bridge that gap.</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10-card grid. 1) Build a total cost of ownership comparison for these 3 supplier quotes — include unit price, freight, quality cost, payment terms impact, lead time buffer cost, and admin overhead. 2) Analyse our category spend over 3 years and identify consolidation opportunities where we are splitting volume across too many suppliers. 3) Research current market pricing trends for [commodity] and give me 3 data points to challenge a supplier’s price increase claim (use Gemini). 4) Summarise this 50-page supplier contract and flag the 5 clauses with the highest financial or operational risk (use Claude). 5) List the supplier’s 3 most likely arguments for a 12% price increase and draft my rebuttal for each with supporting evidence. 6) Generate a supplier evaluation scorecard for quarterly business reviews covering quality, delivery, cost trend, responsiveness, and innovation. 7) Draft an RFP for [category] with clear evaluation criteria, weighted scoring, timeline, and response format. 8) Analyse our maverick spend — where are we buying outside contracted agreements and what is the estimated cost leakage? 9) Build a supplier risk profile for my top 10 suppliers: single/dual source status, geographic concentration, financial health indicators, and contract expiry dates. 10) Calculate the working capital benefit of extending payment terms from 30 to 60 days across our top 20 suppliers, accounting for any early payment discount we would lose.</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Each prompt targets a lever that separates a buyer from a strategic procurement professional. Prompt #1 (TCO) is the foundation — every sourcing decision should use it but few do. Prompt #8 (maverick spend) typically reveals 5–15% of spend happening outside contracts. Prompt #10 speaks directly to finance and helps procurement prove its cash flow impact. Close with: try prompt #4 on the next contract that lands on your desk. Seeing the risk summary in 2 minutes instead of 2 hours changes how you approach negotiations.</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10</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Building a Total Cost of Ownership Model That Goes Beyond Unit Price</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We always pick the cheapest supplier on unit price. But somehow our actual costs keep rising. What are we missing?</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Unit price is 30–50% of what you actually pay. The rest is invisible until you model it: freight, quality failures, lead time buffers, inventory carrying cost, admin overhead. That total is TCO and it flips most sourcing decisions.</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An iceberg visual. Above waterline (visible): Unit Price. Below waterline (hidden): Transport and freight, Customs and duties, Quality cost (rejects, rework, inspection), Inventory carrying cost (safety stock driven by lead time), Payment terms cost (cost of capital on payment delays), Admin and transaction cost (PO processing, supplier management), Lead time buffer cost (expediting, air freight when late). Each layer labelled with a typical percentage range. Below the iceberg: a prompt template for building a TCO comparison between 2–3 suppliers using your actual data. Sample output showing Supplier A (cheapest on unit price, most expensive on TCO) vs. Supplier B (10% more on unit price, 15% less on TCO).</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Walk through one concrete example: Supplier A quotes €8.50/unit, Supplier B quotes €9.80/unit. Obvious choice? Supplier A has 12-week lead time requiring 4 weeks extra safety stock at €200K carrying cost annually. Supplier B has 4-week lead time. When you add freight, quality history, and inventory cost, Supplier B saves €340K per year. That is TCO. Close with: take your highest-spend category and run the iceberg analysis. The supplier you think is cheapest probably is not.</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11</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D97757"/>
                <w:sz w:val="16"/>
                <w:szCs w:val="16"/>
              </w:rPr>
              <w:t xml:space="preserve">Cheat Sheet</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5 Prompts for Logistics Coordinators to Cut Exception Handling and Transport Admin in Half</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spend my day chasing carriers, writing exception reports, and comparing rates. How do I get ahead of the fire-fighting?</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 logistics coordinator who spends 80% of their day on exceptions is trapped in reactive mode. These 5 prompts compress the admin work so you have time to actually improve the operation.</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5 large cards. 1) Compare these 3 carrier quotes for [lane]: rank by total transport cost (base rate + fuel surcharge + accessorials + estimated delay cost based on reliability history). Flag which option has the best cost-reliability trade-off. 2) Draft an exception report for this delayed shipment: root cause analysis, customer impact assessment, immediate corrective action, and preventive recommendation. Use this data: [shipment details, timeline, carrier communications]. 3) Summarise current customs and import documentation requirements for shipping [product category] from [origin country] to [destination country] including any recent tariff changes in the last 90 days (use Gemini for live regulatory data). 4) Build a carrier performance dashboard template tracking: OTIF %, cost per kg by lane, average transit time vs. quoted, claims rate, and invoice accuracy. Define the formula for each KPI. 5) Analyse our transport spend for the last 6 months and identify the 3 lanes where we are overpaying relative to market rates or where consolidation could reduce shipment frequency.</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Logistics coordination generates more written output than almost any other SC role: exception reports, carrier comparisons, customs documentation, performance summaries. AI compresses the writing and analysis layer so you can focus on the relationship and problem-solving layer. Prompt #3 is a standout — trade compliance information that takes 30+ minutes to research manually comes back in 60 seconds via Gemini. Prompt #5 often reveals 8–12% transport savings hiding in lane-level data. Close with: try prompt #2 on your next delayed shipment. Getting a structured exception report in 60 seconds instead of 20 minutes changes how many fires you can fight in a day.</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12</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Red-Flagging Supplier Contracts: The 5 Clauses That Cost You Money</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sign supplier contracts. I know I should read them more carefully. What specifically should I look for?</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Somewhere in your supplier contracts there is a clause that will cost you money when things go wrong. These are the 5 clause categories that experienced procurement professionals check first — and how to find them in 2 minutes.</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5-panel layout. Each panel: clause category, why it matters, and what to look for. 1) Liability caps: is the supplier’s liability capped at a fraction of annual spend? If they cause a production stoppage, are you covered? 2) Price escalation mechanisms: can the supplier increase prices mid-contract and under what conditions? Is there a cap? 3) Termination and exit clauses: what does it cost to leave? What are the notice periods? Are there penalties? 4) Force majeure scope: what counts as force majeure? Is pandemic included? Is it one-sided or mutual? 5) IP and tooling ownership: if you paid for tooling or moulds, who owns them? Can you take them to another supplier? Below: prompt template for Claude — Upload contract. Ask: Review this supplier contract. For each of these 5 clause categories, extract the relevant terms, rate the risk to us as buyer (high/medium/low), and flag any clauses that are unusually supplier-favourable.</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This is not legal advice — this is procurement due diligence. Most buyers review pricing and lead time in supplier contracts but skim the commercial terms that determine what happens when things go wrong. Claude reads a 60-page contract in under 2 minutes and surfaces the 5 areas where risk lives. Your legal team then reviews the flagged items instead of reading the entire document. Close with: upload your most recent supplier contract to Claude and ask it to flag these 5 categories. If you find a liability cap that is too low or a price escalation clause with no ceiling, you have just saved your company real money.</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13</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How to Audit Your Safety Stock and Find the SKUs Bleeding Working Capital</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We hold a lot of safety stock. I suspect some of it is protecting us against risks that no longer exist. How do I find the excess?</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Most companies set safety stock once and forget it. Lead times change, demand stabilises, suppliers improve — but the buffer stays the same. That gap between current parameters and current reality is pure cash sitting on a shelf.</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4-step audit workflow. Step 1: Export current safety stock parameters alongside current demand variability and actual lead time performance for each SKU. Step 2: Prompt: Compare current safety stock levels against what they should be based on current demand variability and actual (not planned) supplier lead times. For each SKU, show: current SS, recalculated SS, the difference in units and in € value, and what changed (demand more stable? lead time improved? both?). Flag any SKU where current SS exceeds recalculated SS by more than 30%. Step 3: Review the flagged SKUs. Validate whether the improvement is real and sustained or temporary. Step 4: Calculate total working capital release if flagged SKUs are adjusted. Present to your manager as a cash improvement opportunity. Sample output table showing 10 SKUs with current vs. recalculated SS and the € difference.</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Safety stock is one of the largest pools of working capital in most manufacturing companies, and it is the one that gets reviewed least frequently. This audit typically reveals 10–20% excess across the portfolio — not because the original calculation was wrong, but because conditions changed and nobody updated the parameters. The AI does the recalculation across hundreds of SKUs in seconds. The planner validates which adjustments are safe to implement. Close with: when did you last recalculate your safety stock parameters? If the answer is more than 6 months, this audit will pay for itself.</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14</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Benchmarking Your Commodity Prices Against Live Market Data</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My supplier says raw material prices are up 15%. Is that true, and does it justify their price increase?</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Your supplier says steel is up 15% and they need to pass it through. Before you accept, counter, or negotiate, you need to know if 15% is real. Here is how to check in 5 minutes.</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3-step workflow. Step 1: Identify the key commodities embedded in your purchased items (e.g., steel, aluminium, polypropylene, copper, ocean freight index). Step 2: Gemini prompt (with web search): Search for the current market price and 12-month price trend for [commodity]. Compare current price to the price at the time of our last contract negotiation [date]. Calculate the actual percentage change. Also identify: is the trend currently rising, plateauing, or declining? What are the major forecasts for the next 6 months? Step 3: Compare the AI’s findings to your supplier’s claim. If the actual market increase is 8% but the supplier claims 15%, you have a data-backed negotiating position. Sample output showing a commodity with actual market data vs. supplier’s claim.</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Most suppliers justify price increases by citing raw material costs. In many cases, the cited increase is directionally correct but exaggerated — the actual market movement is often 30–50% less than claimed. Gemini’s live web search pulls current commodity indices, LME data, and industry pricing reports. This is market intelligence that large procurement teams pay analysts for. AI gives it to a solo buyer in 5 minutes. Close with: the next time a supplier cites a raw material increase, check the actual market data before you respond. The gap between their claim and reality is your negotiation leverage.</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15</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How to Translate Your Supply Chain KPIs Into Language Your CFO Speaks</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have great operational data. But when I present it to leadership, their eyes glaze over. How do I make them care?</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Your CFO does not care about OTIF or MAPE. They care about cash, cost, and margin. Here is how to translate every supply chain metric into the one thing that gets a finance leader to listen: money.</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Translation table. Left: SC Metric (what you measure). Right: How to Say It to Finance (what it means in money). Rows: Inventory Days of Supply → €X million in working capital tied up on shelves. Forecast Accuracy (MAPE) → Revenue at risk from demand misalignment; €Y in excess inventory or lost sales. OTIF → Customer penalty exposure of €Z plus churn risk on [key accounts]. Lead Time Reduction of N days → Cash-to-cash cycle improvement releasing €W in working capital. Safety Stock Optimisation → Balance sheet improvement of €V in freed inventory investment. Supplier Consolidation → Volume leverage saving €U annually plus reduced transaction cost. Below: prompt template — Here are my supply chain KPIs for this quarter [paste]. Translate each into a 1-sentence executive summary focused on cash flow, cost, or margin impact. Include monetary estimates where the data supports it. Then write 3 bullet recommendations for leadership.</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The gap between supply chain and finance is mostly translation, not substance. You already have the right data. The problem is presenting it in operational language to an audience that thinks in financial language. When you say our OTIF dropped 3 points your CFO hears noise. When you say we are exposed to €800K in customer penalties if delivery performance continues at this level your CFO hears risk and asks what you need. Close with: try this prompt before your next leadership review. The conversation will change.</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16</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788C5D"/>
                <w:sz w:val="16"/>
                <w:szCs w:val="16"/>
              </w:rPr>
              <w:t xml:space="preserve">Mindset</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10 Things Every Supply Chain Professional Should Start Doing with AI This Month</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have been reading about AI for supply chain. I am ready to act. Where do I start?</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You do not need a strategy, a budget, or permission for most of these. You need 10 actions and 30 days. This is the checklist that takes you from AI-curious to AI-productive.</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10-item checklist with difficulty rating and time estimate. 1) Open a free AI tool — ChatGPT, Claude, or Gemini (easy, 5 min). 2) Rewrite one question you would normally Google as a structured prompt with role, context, task, format (easy, 5 min). 3) Upload a supplier report or industry PDF and ask for a role-specific summary (easy, 5 min). 4) Run a forecast bias check on your top product family using the Post 6 workflow (medium, 15 min). 5) Build one TCO comparison using the Post 10 framework instead of just comparing unit prices (medium, 20 min). 6) Stress-test one assumption in your current plan using the Post 5 workflow (medium, 15 min). 7) Draft one supplier email or report section with AI and compare to what you would have written manually (easy, 10 min). 8) Calculate the monetary value of one SC improvement you have made this quarter using the Post 15 framework (medium, 15 min). 9) Start a prompt library — save every prompt that gave you a useful result (easy, 10 min). 10) Share one result with a colleague or your manager (easy, 5 min). Visual completion indicators and references to specific earlier posts.</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This is the midpoint action plan for the series. Items 1–3 can happen today. Items 4–6 use specific workflows from earlier posts. Items 7–8 build the business case. Items 9–10 create the compounding habit. The milestone: once you complete all 10, you have a documented track record of AI-assisted improvement. That is the evidence your manager needs to see. Close with: print this. Check one item per day. In 2 weeks you will have results to show, not just opinions to share.</w:t>
            </w:r>
          </w:p>
        </w:tc>
      </w:tr>
    </w:tbl>
    <w:p>
      <w:pPr>
        <w:spacing w:after="200"/>
      </w:pPr>
    </w:p>
    <w:p>
      <w:r>
        <w:br w:type="page"/>
      </w:r>
    </w:p>
    <w:p>
      <w:pPr>
        <w:pStyle w:val="Heading1"/>
      </w:pPr>
      <w:r>
        <w:t xml:space="preserve">MONTH 3: LOGISTICS, RISK &amp; YOUR EDGE</w:t>
      </w:r>
    </w:p>
    <w:p>
      <w:pPr>
        <w:spacing w:after="140"/>
      </w:pPr>
      <w:r>
        <w:rPr>
          <w:rFonts w:ascii="Poppins" w:cs="Poppins" w:eastAsia="Poppins" w:hAnsi="Poppins"/>
          <w:b/>
          <w:bCs/>
          <w:color w:val="D97757"/>
          <w:sz w:val="21"/>
          <w:szCs w:val="21"/>
        </w:rPr>
        <w:t xml:space="preserve">Transport, warehousing, risk management, agentic AI, and the career advantage</w:t>
      </w:r>
    </w:p>
    <w:p>
      <w:pPr>
        <w:spacing w:after="140"/>
      </w:pPr>
      <w:r>
        <w:rPr>
          <w:rFonts w:ascii="Lora" w:cs="Lora" w:eastAsia="Lora" w:hAnsi="Lora"/>
          <w:color w:val="3D3929"/>
          <w:sz w:val="21"/>
          <w:szCs w:val="21"/>
        </w:rPr>
        <w:t xml:space="preserve">Month 3 covers the physical flow side of supply chain (transport, warehouse, customs) alongside risk management, advanced analytical workflows, and the career positioning finale. The agentic AI content is grounded in real logistics use cases, not hype. The warehouse and customs specialist prompts fill a content gap — very little practical AI content exists for these roles. The series closes with a career map that ties all 23 previous posts into a professional development framework.</w:t>
      </w:r>
    </w:p>
    <w:p>
      <w:pPr>
        <w:spacing w:after="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80"/>
        <w:gridCol w:w="620"/>
        <w:gridCol w:w="1900"/>
        <w:gridCol w:w="2300"/>
        <w:gridCol w:w="3000"/>
        <w:gridCol w:w="2700"/>
        <w:gridCol w:w="3778"/>
      </w:tblGrid>
      <w:tr>
        <w:trPr>
          <w:tblHeader/>
        </w:trPr>
        <w:tc>
          <w:tcPr>
            <w:tcW w:type="dxa" w:w="38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w:t>
            </w:r>
          </w:p>
        </w:tc>
        <w:tc>
          <w:tcPr>
            <w:tcW w:type="dxa" w:w="62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Type</w:t>
            </w:r>
          </w:p>
        </w:tc>
        <w:tc>
          <w:tcPr>
            <w:tcW w:type="dxa" w:w="19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Topic</w:t>
            </w:r>
          </w:p>
        </w:tc>
        <w:tc>
          <w:tcPr>
            <w:tcW w:type="dxa" w:w="23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The Question It Answers</w:t>
            </w:r>
          </w:p>
        </w:tc>
        <w:tc>
          <w:tcPr>
            <w:tcW w:type="dxa" w:w="30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Hook</w:t>
            </w:r>
          </w:p>
        </w:tc>
        <w:tc>
          <w:tcPr>
            <w:tcW w:type="dxa" w:w="2700"/>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Visual Format (Single Image)</w:t>
            </w:r>
          </w:p>
        </w:tc>
        <w:tc>
          <w:tcPr>
            <w:tcW w:type="dxa" w:w="3778"/>
            <w:tcBorders>
              <w:top w:val="single" w:color="B0AEA5" w:sz="1"/>
              <w:left w:val="single" w:color="B0AEA5" w:sz="1"/>
              <w:bottom w:val="single" w:color="B0AEA5" w:sz="1"/>
              <w:right w:val="single" w:color="B0AEA5" w:sz="1"/>
            </w:tcBorders>
            <w:shd w:fill="141413" w:val="clear"/>
            <w:tcMar>
              <w:top w:type="dxa" w:w="80"/>
              <w:left w:type="dxa" w:w="100"/>
              <w:bottom w:type="dxa" w:w="80"/>
              <w:right w:type="dxa" w:w="100"/>
            </w:tcMar>
            <w:vAlign w:val="center"/>
          </w:tcPr>
          <w:p>
            <w:r>
              <w:rPr>
                <w:rFonts w:ascii="Poppins" w:cs="Poppins" w:eastAsia="Poppins" w:hAnsi="Poppins"/>
                <w:b/>
                <w:bCs/>
                <w:color w:val="FFFFFF"/>
                <w:sz w:val="16"/>
                <w:szCs w:val="16"/>
              </w:rPr>
              <w:t xml:space="preserve">Caption Direction</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17</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Finding the Root Cause of a Delivery Failure in 15 Minutes</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We missed a critical delivery. Management wants the root cause by end of day. How do I structure the investigation fast?</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 delivery failed. Everyone has a theory. Nobody has the structured analysis. Here is how to run a 5-why root cause investigation in 15 minutes and arrive at the meeting with the answer, not another question.</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Prompt and output visualised as a 5-why chain. Prompt: We missed delivery on [order/SKU] on [date]. Data: [paste shipment timeline, carrier communications, inventory position, any recent changes]. Run a 5-why root cause analysis. For each why, identify the contributing factor and rate its likelihood. At the final root cause, recommend a corrective action (fix this instance) and a preventive action (prevent recurrence). Sample output: Why late? → Shipment dispatched 3 days after requested date. Why? → Inventory not available at DC. Why? → Replenishment order placed late. Why? → Safety stock trigger not updated after lead time increase. Why? → No automatic trigger to review SS parameters when supplier lead times change. Root cause: missing parameter review process. Corrective: expedite replacement. Preventive: quarterly SS parameter audit linked to supplier lead time data.</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AI does not know your supply chain, but it knows how to structure the investigation. Give it the facts: what happened, when, what the data shows, what changed recently. It applies the 5-why framework and walks through the logic. You validate whether the root cause makes practical sense given context the AI cannot see. The output also gives you a ready-made format for the management debrief — root cause, corrective action, preventive action. Close with: next time something fails, open Claude before you open the meeting invite. You will walk in with the answer.</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18</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788C5D"/>
                <w:sz w:val="16"/>
                <w:szCs w:val="16"/>
              </w:rPr>
              <w:t xml:space="preserve">Mindset</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What Agentic AI Actually Means for Transport and Logistics in 2026</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keep hearing about AI agents in logistics. What is the difference between that and what I already use, and when does it affect my job?</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 chatbot answers your shipping question. An AI agent books the freight, reroutes the delayed shipment, updates your TMS, and sends the customer a revised ETA. That is the difference. And logistics is where it arrives first.</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Two-panel comparison. Left: LLM/Chatbot (you ask → it answers → you act manually → you are the decision-maker and the executor). Right: AI Agent (it monitors data feeds → detects an issue or opportunity → evaluates options against rules you set → acts within those rules → reports back to you). Below: 4 real use cases deployed today. 1) Freight quote generation reduced from 4+ hours to under 60 seconds (McKinsey). 2) Shipment exception auto-rerouting with carrier rebooking. 3) Freight invoice auditing — agent checks every line against contract rates, flags 5–8% error rate. 4) Customs document assembly from shipment data. Each with a real impact metric. Bottom: timeline — where most companies are today (chatbot/manual) vs. where early movers are (agent-assisted) vs. 2027–2028 (autonomous within rules).</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This is not a future concept. C.H. Robinson runs 30+ AI agents processing 100,000+ shipments daily. One agent captured 318,000 tracking updates from phone calls in a single month — data that was previously invisible to their systems. BCG reports only 10% of logistics companies have fully adopted generative AI, meaning the competitive gap is widening. The practical distinction for your career: LLMs help you think. Agents help you execute. The coordinators and planners who learn to supervise AI agents — setting their rules, reviewing their exceptions, improving their logic — are building the most valuable skill in logistics. Close with: which repetitive task in your workflow would you hand to an agent? That task is being automated at a competitor right now.</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19</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D97757"/>
                <w:sz w:val="16"/>
                <w:szCs w:val="16"/>
              </w:rPr>
              <w:t xml:space="preserve">Cheat Sheet</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5 Prompts for Warehouse Managers to Optimise Space, Throughput, and Receiving</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My warehouse is full, my receiving dock is a bottleneck, and I need to fit more SKUs in less space. Where do I start?</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Warehouse managers solve spatial puzzles under time pressure every day. AI cannot move your pallets. But it can model your slotting options, balance your dock schedule, and find the utilisation gaps you are too busy to analyse.</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5 large cards. 1) Analyse my warehouse utilisation data by zone and identify the 3 biggest space inefficiencies. Specifically: zones where slow-moving SKUs occupy prime picking locations, and fast-movers are stored in less accessible areas. 2) Build an optimised receiving schedule that balances dock door capacity across the week using this inbound shipment data. Flag any day where scheduled receipts exceed dock capacity by more than 20%. 3) From my SKU velocity data, recommend a slotting strategy: which SKUs should be in the golden zone (waist-to-shoulder height, closest to dispatch), which in bulk reserve, and which candidates for offsite or discontinuation? 4) Calculate my throughput rate per labour hour by shift and identify which shifts are underperforming and what the likely causes are (staffing, inbound volume timing, pick complexity). 5) Model the space impact of adding 500 new SKUs to my warehouse: what has to move, what can be consolidated, and what is the cost of not expanding vs. expanding by one bay?</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Warehouse management is one of the most under-served roles in AI content — most AI-for-SC articles focus on planning and procurement. But warehouse managers make spatial and throughput decisions daily that have direct cost impact. Prompt #1 (slotting inefficiency) typically surfaces 10–15% space recovery opportunity. Prompt #2 (dock scheduling) reduces receiving overtime. Prompt #5 is critical for growing businesses — the cost of adding one bay vs. the cost of poor slotting in existing space is rarely modelled. Close with: try prompt #1 with your actual utilisation and velocity data. The mis-slotted SKUs it finds are free space you already own.</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20</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Monitoring Supplier Risk Across Your Supply Base Without a Dedicated Analyst</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manage 200+ suppliers. I do not have a risk analyst. How do I spot problems before they become disruptions?</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You cannot read every news article about every supplier in your network. But you can build a 15-minute weekly risk scan that catches early warning signals before they hit your production line.</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4-step workflow. Step 1: Rank suppliers by criticality (single source, high spend, long lead time, no tested alternative). Focus your scan on the top 20. Step 2: Weekly Gemini prompt with web search: For each supplier on this list [names], search for news in the last 7 days about: financial distress or credit changes, leadership turnover, labour disputes, regulatory investigations, facility incidents, and significant customer wins or losses. Rate each as Green/Amber/Red with a one-sentence rationale. Step 3: Review the output. Validate any Amber or Red flags against your direct supplier contacts and internal performance data. Step 4: Update your risk register. Escalate Red items to procurement lead with a recommended action (dual-source qualification, safety stock increase, or contract review). Sample prompt and sample output table for 5 suppliers.</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Supplier risk management in most mid-sized companies is reactive: you find out about a problem when a delivery fails. This workflow creates a lightweight early warning system using public data that Gemini can surface in minutes. The limitation is real: AI finds public information only — it will not detect issues a supplier has not disclosed. That is where your relationship, your quarterly business reviews, and your on-site visits still matter. The combination of AI monitoring and human relationship intelligence is the resilience model. Close with: when was the last time a supplier issue surprised you? Run this scan on your top 5 suppliers this week.</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21</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What Customs and Trade Regulation Changes Affect Your Shipments This Month</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Tariff rules change, customs documentation requirements shift, and compliance fines are real. How do I stay current without reading government gazettes?</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Customs regulations changed hundreds of times across major trade lanes last year. One missed update can hold your shipment for days or trigger a fine. Here is a 10-minute weekly regulatory scan.</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3-step workflow. Step 1: List your active trade lanes (origin-destination pairs for your top 10–15 shipping routes). Step 2: Gemini prompt: Search for customs, tariff, trade compliance, import/export, and sanctions regulation changes published in the last 7 days that affect goods moving between [list trade lanes]. For each change: describe the regulation, which lane it affects, effective date, and rate the operational impact as high (requires process change), medium (requires awareness), or low (informational only). Step 3: Review high-impact items. Cross-check against your customs broker’s advisories and official government sources. Share relevant changes with logistics, procurement, and compliance teams. Sample output table showing 4 regulation changes with impact ratings and affected lanes.</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This is one of the highest-value niche workflows in the series because very few content creators cover it, and the downside of missing a change is immediate and expensive. Gemini’s live web search is the key tool here — it pulls from government notices, trade publications, and regulatory databases. The 10-minute weekly cadence: run it Monday morning, share findings by noon. Close with: what was the last customs or tariff change that delayed one of your shipments? This scan would have caught it a week earlier.</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22</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6A9BCC"/>
                <w:sz w:val="16"/>
                <w:szCs w:val="16"/>
              </w:rPr>
              <w:t xml:space="preserve">Workflow</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Comparing Freight Options: Beyond the Rate Quote to Total Transport Cost</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always pick the cheapest carrier. But our actual transport cost keeps creeping up. What am I missing?</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The cheapest carrier quote is not the cheapest shipment. Delay costs, damage rates, fuel surcharge variability, and accessorial charges turn a winning quote into a losing total. Here is how to compare properly.</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A comparison framework. Step 1: List the full cost components of a shipment beyond the base rate: fuel surcharge, accessorial charges (detention, residential, liftgate), insurance, delay probability cost (based on carrier’s historical OTIF), damage and claims rate, customs/brokerage fees, and transit time impact on inventory carrying cost. Step 2: Prompt: Compare these 3 carrier options for [lane]. Include base rate plus all accessorial charges, historical on-time performance, average claims rate, and the estimated cost of a 2-day delay (based on production downtime or customer penalty of €X per day). Rank carriers by total transport cost, not just quote price. Below: sample output table showing 3 carriers, Carrier A cheapest on quote but most expensive on total cost due to 78% OTIF and frequent accessorial charges.</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This is the transport version of the TCO framework from Post 10. The pattern is the same: the visible cost (rate quote) hides the real cost. A carrier with a 10% higher rate but 96% OTIF and zero damage claims can be materially cheaper than a budget carrier with 78% OTIF when you factor in delay costs, customer penalties, and expediting. Close with: pull your last 6 months of carrier invoices for your busiest lane. Compare quoted rate vs. actual total cost including surcharges, claims, and delays. The gap will tell you whether your cheapest carrier is actually cheap.</w:t>
            </w:r>
          </w:p>
        </w:tc>
      </w:tr>
      <w:tr>
        <w:tc>
          <w:tcPr>
            <w:tcW w:type="dxa" w:w="38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23</w:t>
            </w:r>
          </w:p>
        </w:tc>
        <w:tc>
          <w:tcPr>
            <w:tcW w:type="dxa" w:w="62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D97757"/>
                <w:sz w:val="16"/>
                <w:szCs w:val="16"/>
              </w:rPr>
              <w:t xml:space="preserve">Cheat Sheet</w:t>
            </w:r>
          </w:p>
        </w:tc>
        <w:tc>
          <w:tcPr>
            <w:tcW w:type="dxa" w:w="19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5 Prompts to Build a Supply Chain Improvement Case That Gets Budget Approved</w:t>
            </w:r>
          </w:p>
        </w:tc>
        <w:tc>
          <w:tcPr>
            <w:tcW w:type="dxa" w:w="23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I have an idea for a supply chain improvement. I need budget. How do I build a case that finance actually approves?</w:t>
            </w:r>
          </w:p>
        </w:tc>
        <w:tc>
          <w:tcPr>
            <w:tcW w:type="dxa" w:w="30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Finance does not reject supply chain projects because they are bad ideas. They reject them because the business case is presented in operational language instead of financial language. These 5 prompts bridge that gap.</w:t>
            </w:r>
          </w:p>
        </w:tc>
        <w:tc>
          <w:tcPr>
            <w:tcW w:type="dxa" w:w="2700"/>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5-card format. 1) Calculate the cost of the current problem I am trying to solve: annual cost of stockouts, excess inventory, expediting, manual processes, or quality failures. Use this data: [paste]. Show the cost as an annualised figure. 2) Model the expected improvement from my proposed solution: if we reduce [metric] by [target], what is the annual financial benefit? Break it into cost avoidance, cost reduction, and working capital improvement. 3) Build a payback analysis: given an investment of €X, when do we break even? Show month-by-month cumulative savings vs. investment. 4) Identify and quantify the top 3 risks of NOT doing this project. What happens in 12 months if we maintain the status quo? 5) Draft a one-page executive summary for this business case: problem (in money terms), solution, investment required, expected return, payback period, and risk of inaction. Format as a memo for a VP of Supply Chain or CFO.</w:t>
            </w:r>
          </w:p>
        </w:tc>
        <w:tc>
          <w:tcPr>
            <w:tcW w:type="dxa" w:w="3778"/>
            <w:tcBorders>
              <w:top w:val="single" w:color="B0AEA5" w:sz="1"/>
              <w:left w:val="single" w:color="B0AEA5" w:sz="1"/>
              <w:bottom w:val="single" w:color="B0AEA5" w:sz="1"/>
              <w:right w:val="single" w:color="B0AEA5" w:sz="1"/>
            </w:tcBorders>
            <w:shd w:fill="FFFFFF"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The most common reason supply chain improvement projects stall is not lack of good ideas — it is lack of financial framing. Prompt #1 forces you to quantify the problem before proposing the solution. Prompt #4 reframes the conversation from cost of investment to cost of inaction. Prompt #5 gives you the deliverable: a one-page memo that a VP or CFO can approve in one meeting. Close with: think of the improvement project you have been wanting to propose. Run prompts 1 through 5 in sequence. You will have a boardroom-ready business case in under an hour.</w:t>
            </w:r>
          </w:p>
        </w:tc>
      </w:tr>
      <w:tr>
        <w:tc>
          <w:tcPr>
            <w:tcW w:type="dxa" w:w="38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24</w:t>
            </w:r>
          </w:p>
        </w:tc>
        <w:tc>
          <w:tcPr>
            <w:tcW w:type="dxa" w:w="62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788C5D"/>
                <w:sz w:val="16"/>
                <w:szCs w:val="16"/>
              </w:rPr>
              <w:t xml:space="preserve">Mindset</w:t>
            </w:r>
          </w:p>
        </w:tc>
        <w:tc>
          <w:tcPr>
            <w:tcW w:type="dxa" w:w="19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Poppins" w:cs="Poppins" w:eastAsia="Poppins" w:hAnsi="Poppins"/>
                <w:b/>
                <w:bCs/>
                <w:color w:val="141413"/>
                <w:sz w:val="17"/>
                <w:szCs w:val="17"/>
              </w:rPr>
              <w:t xml:space="preserve">The AI-Enabled Supply Chain Career Map: Where You Stand in 2027</w:t>
            </w:r>
          </w:p>
        </w:tc>
        <w:tc>
          <w:tcPr>
            <w:tcW w:type="dxa" w:w="23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How does AI fluency actually change my career trajectory in supply chain?</w:t>
            </w:r>
          </w:p>
        </w:tc>
        <w:tc>
          <w:tcPr>
            <w:tcW w:type="dxa" w:w="30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Two supply chain professionals. Same experience, same company. One uses AI to run bias analysis, stress-test plans, and present in financial language. The other still builds the same reports manually. In 18 months, they are in different rooms. This is the map.</w:t>
            </w:r>
          </w:p>
        </w:tc>
        <w:tc>
          <w:tcPr>
            <w:tcW w:type="dxa" w:w="2700"/>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Dual-track career timeline. Top track (traditional): Coordinator (2–3 yr) → Planner/Analyst (3 yr) → Senior Planner (3 yr) → Manager (3–4 yr) → Director. Bottom track (AI-enabled): same starting point, then accelerated — Planner + AI workflows (1.5 yr) → Planner who trains their team + owns process improvement (1.5 yr) → SC Strategy or Digital SC lead (2 yr) → Director-level. The bottom track is faster and branches into roles that did not exist 3 years ago. Below: 5 skills built by this series — 1) Analytical rigour (bias detection, scenario modelling, TCO analysis). 2) Financial communication (translating KPIs for CFO). 3) Process design (building AI-assisted workflows for teams). 4) Risk intelligence (supplier monitoring, stress-testing). 5) Stakeholder influence (business cases, negotiation prep). Right side: each skill references the specific posts that develop it.</w:t>
            </w:r>
          </w:p>
        </w:tc>
        <w:tc>
          <w:tcPr>
            <w:tcW w:type="dxa" w:w="3778"/>
            <w:tcBorders>
              <w:top w:val="single" w:color="B0AEA5" w:sz="1"/>
              <w:left w:val="single" w:color="B0AEA5" w:sz="1"/>
              <w:bottom w:val="single" w:color="B0AEA5" w:sz="1"/>
              <w:right w:val="single" w:color="B0AEA5" w:sz="1"/>
            </w:tcBorders>
            <w:shd w:fill="FAF9F5" w:val="clear"/>
            <w:tcMar>
              <w:top w:type="dxa" w:w="80"/>
              <w:left w:type="dxa" w:w="100"/>
              <w:bottom w:type="dxa" w:w="80"/>
              <w:right w:type="dxa" w:w="100"/>
            </w:tcMar>
          </w:tcPr>
          <w:p>
            <w:pPr>
              <w:spacing w:after="30"/>
            </w:pPr>
            <w:r>
              <w:rPr>
                <w:rFonts w:ascii="Lora" w:cs="Lora" w:eastAsia="Lora" w:hAnsi="Lora"/>
                <w:b w:val="false"/>
                <w:bCs w:val="false"/>
                <w:color w:val="3D3929"/>
                <w:sz w:val="17"/>
                <w:szCs w:val="17"/>
              </w:rPr>
              <w:t xml:space="preserve">Open with the hook. Series finale. The career advantage is not about replacing your domain expertise with AI shortcuts. It is about compounding your supply chain knowledge with analytical speed and financial fluency to operate at a level above your current title. The professional who can run a root cause analysis in 15 minutes, stress-test 3 scenarios in 10, translate SC metrics into CFO language, and train their team to do the same — that professional is not competing for the same roles as someone still building weekly reports from scratch. This series has built these 5 skills post by post. Close with: which of these 5 skills will you invest in next? Your answer is your career roadmap for the next 18 months.</w:t>
            </w:r>
          </w:p>
        </w:tc>
      </w:tr>
    </w:tbl>
    <w:p>
      <w:pPr>
        <w:spacing w:after="200"/>
      </w:pPr>
    </w:p>
    <w:p>
      <w:r>
        <w:br w:type="page"/>
      </w:r>
    </w:p>
    <w:p>
      <w:pPr>
        <w:pStyle w:val="Heading1"/>
      </w:pPr>
      <w:r>
        <w:t xml:space="preserve">Gemini Prompt Template for Infographic Design</w:t>
      </w:r>
    </w:p>
    <w:p>
      <w:pPr>
        <w:spacing w:after="140"/>
      </w:pPr>
      <w:r>
        <w:rPr>
          <w:rFonts w:ascii="Lora" w:cs="Lora" w:eastAsia="Lora" w:hAnsi="Lora"/>
          <w:color w:val="3D3929"/>
          <w:sz w:val="21"/>
          <w:szCs w:val="21"/>
        </w:rPr>
        <w:t xml:space="preserve">Use this for each infographic. Replace bracketed fields from the table. Designed for Gemini + GAMMA with Shetty’s Desk brand kit.</w:t>
      </w:r>
    </w:p>
    <w:p>
      <w:pPr>
        <w:spacing w:after="80"/>
      </w:pPr>
    </w:p>
    <w:p>
      <w:pPr>
        <w:spacing w:after="30"/>
      </w:pPr>
      <w:r>
        <w:rPr>
          <w:rFonts w:ascii="Lora" w:cs="Lora" w:eastAsia="Lora" w:hAnsi="Lora"/>
          <w:color w:val="3D3929"/>
          <w:sz w:val="19"/>
          <w:szCs w:val="19"/>
        </w:rPr>
        <w:t xml:space="preserve">You are a senior infographic designer creating a single-image LinkedIn infographic for Shetty’s Desk, a supply chain thought leadership brand.</w:t>
      </w:r>
    </w:p>
    <w:p>
      <w:pPr>
        <w:spacing w:after="50"/>
      </w:pPr>
    </w:p>
    <w:p>
      <w:pPr>
        <w:spacing w:before="60" w:after="30"/>
      </w:pPr>
      <w:r>
        <w:rPr>
          <w:rFonts w:ascii="Poppins" w:cs="Poppins" w:eastAsia="Poppins" w:hAnsi="Poppins"/>
          <w:b/>
          <w:bCs/>
          <w:color w:val="141413"/>
          <w:sz w:val="20"/>
          <w:szCs w:val="20"/>
        </w:rPr>
        <w:t xml:space="preserve">BRAND KIT:</w:t>
      </w:r>
    </w:p>
    <w:p>
      <w:pPr>
        <w:spacing w:after="30"/>
        <w:ind w:left="360"/>
      </w:pPr>
      <w:r>
        <w:rPr>
          <w:rFonts w:ascii="Lora" w:cs="Lora" w:eastAsia="Lora" w:hAnsi="Lora"/>
          <w:color w:val="3D3929"/>
          <w:sz w:val="19"/>
          <w:szCs w:val="19"/>
        </w:rPr>
        <w:t xml:space="preserve">- Heading: Poppins Bold 700. Body: Lora Regular 400</w:t>
      </w:r>
    </w:p>
    <w:p>
      <w:pPr>
        <w:spacing w:after="30"/>
        <w:ind w:left="360"/>
      </w:pPr>
      <w:r>
        <w:rPr>
          <w:rFonts w:ascii="Lora" w:cs="Lora" w:eastAsia="Lora" w:hAnsi="Lora"/>
          <w:color w:val="3D3929"/>
          <w:sz w:val="19"/>
          <w:szCs w:val="19"/>
        </w:rPr>
        <w:t xml:space="preserve">- Background: #FAF9F5. Primary accent: #D97757 (burnt orange). Secondary: #6A9BCC (steel blue)</w:t>
      </w:r>
    </w:p>
    <w:p>
      <w:pPr>
        <w:spacing w:after="30"/>
        <w:ind w:left="360"/>
      </w:pPr>
      <w:r>
        <w:rPr>
          <w:rFonts w:ascii="Lora" w:cs="Lora" w:eastAsia="Lora" w:hAnsi="Lora"/>
          <w:color w:val="3D3929"/>
          <w:sz w:val="19"/>
          <w:szCs w:val="19"/>
        </w:rPr>
        <w:t xml:space="preserve">- Heading colour: #141413. Body: #3D3929. Style: Visual Capitalist-inspired, clean, data-forward</w:t>
      </w:r>
    </w:p>
    <w:p>
      <w:pPr>
        <w:spacing w:after="50"/>
      </w:pPr>
    </w:p>
    <w:p>
      <w:pPr>
        <w:spacing w:after="30"/>
      </w:pPr>
      <w:r>
        <w:rPr>
          <w:rFonts w:ascii="Lora" w:cs="Lora" w:eastAsia="Lora" w:hAnsi="Lora"/>
          <w:color w:val="3D3929"/>
          <w:sz w:val="19"/>
          <w:szCs w:val="19"/>
        </w:rPr>
        <w:t xml:space="preserve">FORMAT: Single image, 1080x1350px portrait. NOT a carousel.</w:t>
      </w:r>
    </w:p>
    <w:p>
      <w:pPr>
        <w:spacing w:after="50"/>
      </w:pPr>
    </w:p>
    <w:p>
      <w:pPr>
        <w:spacing w:after="30"/>
      </w:pPr>
      <w:r>
        <w:rPr>
          <w:rFonts w:ascii="Lora" w:cs="Lora" w:eastAsia="Lora" w:hAnsi="Lora"/>
          <w:color w:val="3D3929"/>
          <w:sz w:val="19"/>
          <w:szCs w:val="19"/>
        </w:rPr>
        <w:t xml:space="preserve">POST TYPE: [A = Cheat Sheet / B = Workflow / C = Conversation Starter]</w:t>
      </w:r>
    </w:p>
    <w:p>
      <w:pPr>
        <w:spacing w:after="30"/>
      </w:pPr>
      <w:r>
        <w:rPr>
          <w:rFonts w:ascii="Lora" w:cs="Lora" w:eastAsia="Lora" w:hAnsi="Lora"/>
          <w:color w:val="3D3929"/>
          <w:sz w:val="19"/>
          <w:szCs w:val="19"/>
        </w:rPr>
        <w:t xml:space="preserve">TOPIC: [INSERT]  |  QUESTION: [INSERT]  |  VISUAL: [INSERT FROM TABLE]</w:t>
      </w:r>
    </w:p>
    <w:p>
      <w:pPr>
        <w:spacing w:after="50"/>
      </w:pPr>
    </w:p>
    <w:p>
      <w:pPr>
        <w:spacing w:before="60" w:after="30"/>
      </w:pPr>
      <w:r>
        <w:rPr>
          <w:rFonts w:ascii="Poppins" w:cs="Poppins" w:eastAsia="Poppins" w:hAnsi="Poppins"/>
          <w:b/>
          <w:bCs/>
          <w:color w:val="141413"/>
          <w:sz w:val="20"/>
          <w:szCs w:val="20"/>
        </w:rPr>
        <w:t xml:space="preserve">TYPE-SPECIFIC DESIGN:</w:t>
      </w:r>
    </w:p>
    <w:p>
      <w:pPr>
        <w:spacing w:after="30"/>
        <w:ind w:left="360"/>
      </w:pPr>
      <w:r>
        <w:rPr>
          <w:rFonts w:ascii="Lora" w:cs="Lora" w:eastAsia="Lora" w:hAnsi="Lora"/>
          <w:color w:val="3D3929"/>
          <w:sz w:val="19"/>
          <w:szCs w:val="19"/>
        </w:rPr>
        <w:t xml:space="preserve">- Type A (Cheat Sheet): numbered cards in a 2-column grid. Each card: number, prompt text on a slightly tinted background panel (#F5F4F0), one-line outcome below in smaller text. Cards should feel like reference cards someone pins to their monitor.</w:t>
      </w:r>
    </w:p>
    <w:p>
      <w:pPr>
        <w:spacing w:after="30"/>
        <w:ind w:left="360"/>
      </w:pPr>
      <w:r>
        <w:rPr>
          <w:rFonts w:ascii="Lora" w:cs="Lora" w:eastAsia="Lora" w:hAnsi="Lora"/>
          <w:color w:val="3D3929"/>
          <w:sz w:val="19"/>
          <w:szCs w:val="19"/>
        </w:rPr>
        <w:t xml:space="preserve">- Type B (Workflow): vertical step-by-step flow with numbered stages and arrows. Include one sample prompt at the key step and a sample output snippet. Show the before/after or input/output transformation clearly.</w:t>
      </w:r>
    </w:p>
    <w:p>
      <w:pPr>
        <w:spacing w:after="30"/>
        <w:ind w:left="360"/>
      </w:pPr>
      <w:r>
        <w:rPr>
          <w:rFonts w:ascii="Lora" w:cs="Lora" w:eastAsia="Lora" w:hAnsi="Lora"/>
          <w:color w:val="3D3929"/>
          <w:sz w:val="19"/>
          <w:szCs w:val="19"/>
        </w:rPr>
        <w:t xml:space="preserve">- Type C (Conversation Starter): bold typographic layout. The headline IS the visual. Support with a compact comparison, framework, or data point below. Maximum white space. This should stop the scroll through typography alone.</w:t>
      </w:r>
    </w:p>
    <w:p>
      <w:pPr>
        <w:spacing w:after="50"/>
      </w:pPr>
    </w:p>
    <w:p>
      <w:pPr>
        <w:spacing w:before="60" w:after="30"/>
      </w:pPr>
      <w:r>
        <w:rPr>
          <w:rFonts w:ascii="Poppins" w:cs="Poppins" w:eastAsia="Poppins" w:hAnsi="Poppins"/>
          <w:b/>
          <w:bCs/>
          <w:color w:val="141413"/>
          <w:sz w:val="20"/>
          <w:szCs w:val="20"/>
        </w:rPr>
        <w:t xml:space="preserve">RULES:</w:t>
      </w:r>
    </w:p>
    <w:p>
      <w:pPr>
        <w:spacing w:after="30"/>
        <w:ind w:left="360"/>
      </w:pPr>
      <w:r>
        <w:rPr>
          <w:rFonts w:ascii="Lora" w:cs="Lora" w:eastAsia="Lora" w:hAnsi="Lora"/>
          <w:color w:val="3D3929"/>
          <w:sz w:val="19"/>
          <w:szCs w:val="19"/>
        </w:rPr>
        <w:t xml:space="preserve">- Max 80 words (cheat sheet), 60 (workflow), 40 (conversation starter) excluding prompt text</w:t>
      </w:r>
    </w:p>
    <w:p>
      <w:pPr>
        <w:spacing w:after="30"/>
        <w:ind w:left="360"/>
      </w:pPr>
      <w:r>
        <w:rPr>
          <w:rFonts w:ascii="Lora" w:cs="Lora" w:eastAsia="Lora" w:hAnsi="Lora"/>
          <w:color w:val="3D3929"/>
          <w:sz w:val="19"/>
          <w:szCs w:val="19"/>
        </w:rPr>
        <w:t xml:space="preserve">- Heading: max 10 words, Poppins Bold. All elements mobile-readable</w:t>
      </w:r>
    </w:p>
    <w:p>
      <w:pPr>
        <w:spacing w:after="30"/>
        <w:ind w:left="360"/>
      </w:pPr>
      <w:r>
        <w:rPr>
          <w:rFonts w:ascii="Lora" w:cs="Lora" w:eastAsia="Lora" w:hAnsi="Lora"/>
          <w:color w:val="3D3929"/>
          <w:sz w:val="19"/>
          <w:szCs w:val="19"/>
        </w:rPr>
        <w:t xml:space="preserve">- Shetty’s Desk wordmark + #ShettysDeskSC #AIforSupplyChain in bottom margin</w:t>
      </w:r>
    </w:p>
    <w:p>
      <w:pPr>
        <w:spacing w:after="30"/>
        <w:ind w:left="360"/>
      </w:pPr>
      <w:r>
        <w:rPr>
          <w:rFonts w:ascii="Lora" w:cs="Lora" w:eastAsia="Lora" w:hAnsi="Lora"/>
          <w:color w:val="3D3929"/>
          <w:sz w:val="19"/>
          <w:szCs w:val="19"/>
        </w:rPr>
        <w:t xml:space="preserve">- Burnt orange 4px accent bar across top edge</w:t>
      </w:r>
    </w:p>
    <w:p>
      <w:pPr>
        <w:spacing w:after="50"/>
      </w:pPr>
    </w:p>
    <w:p>
      <w:pPr>
        <w:spacing w:after="30"/>
      </w:pPr>
      <w:r>
        <w:rPr>
          <w:rFonts w:ascii="Lora" w:cs="Lora" w:eastAsia="Lora" w:hAnsi="Lora"/>
          <w:color w:val="3D3929"/>
          <w:sz w:val="19"/>
          <w:szCs w:val="19"/>
        </w:rPr>
        <w:t xml:space="preserve">DO NOT: Stock photography. 3D effects. More than 3 brand colours. Decorative elements without information. Fonts below 14px.</w:t>
      </w:r>
    </w:p>
    <w:sectPr>
      <w:headerReference w:type="default" r:id="rId6"/>
      <w:footerReference w:type="default" r:id="rId7"/>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6DC" w:sz="1" w:space="4"/>
      </w:pBdr>
      <w:jc w:val="center"/>
    </w:pPr>
    <w:r>
      <w:rPr>
        <w:rFonts w:ascii="Poppins" w:cs="Poppins" w:eastAsia="Poppins" w:hAnsi="Poppins"/>
        <w:b/>
        <w:bCs/>
        <w:color w:val="D97757"/>
        <w:sz w:val="14"/>
        <w:szCs w:val="14"/>
      </w:rPr>
      <w:t xml:space="preserve">A </w:t>
    </w:r>
    <w:r>
      <w:rPr>
        <w:rFonts w:ascii="Poppins" w:cs="Poppins" w:eastAsia="Poppins" w:hAnsi="Poppins"/>
        <w:color w:val="B0AEA5"/>
        <w:sz w:val="14"/>
        <w:szCs w:val="14"/>
      </w:rPr>
      <w:t xml:space="preserve">Cheat Sheet  ·  </w:t>
    </w:r>
    <w:r>
      <w:rPr>
        <w:rFonts w:ascii="Poppins" w:cs="Poppins" w:eastAsia="Poppins" w:hAnsi="Poppins"/>
        <w:b/>
        <w:bCs/>
        <w:color w:val="6A9BCC"/>
        <w:sz w:val="14"/>
        <w:szCs w:val="14"/>
      </w:rPr>
      <w:t xml:space="preserve">B </w:t>
    </w:r>
    <w:r>
      <w:rPr>
        <w:rFonts w:ascii="Poppins" w:cs="Poppins" w:eastAsia="Poppins" w:hAnsi="Poppins"/>
        <w:color w:val="B0AEA5"/>
        <w:sz w:val="14"/>
        <w:szCs w:val="14"/>
      </w:rPr>
      <w:t xml:space="preserve">Workflow  ·  </w:t>
    </w:r>
    <w:r>
      <w:rPr>
        <w:rFonts w:ascii="Poppins" w:cs="Poppins" w:eastAsia="Poppins" w:hAnsi="Poppins"/>
        <w:b/>
        <w:bCs/>
        <w:color w:val="788C5D"/>
        <w:sz w:val="14"/>
        <w:szCs w:val="14"/>
      </w:rPr>
      <w:t xml:space="preserve">C </w:t>
    </w:r>
    <w:r>
      <w:rPr>
        <w:rFonts w:ascii="Poppins" w:cs="Poppins" w:eastAsia="Poppins" w:hAnsi="Poppins"/>
        <w:color w:val="B0AEA5"/>
        <w:sz w:val="14"/>
        <w:szCs w:val="14"/>
      </w:rPr>
      <w:t xml:space="preserve">Mindset  ·  Supply chain first, AI inside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oppins" w:cs="Poppins" w:eastAsia="Poppins" w:hAnsi="Poppins"/>
        <w:color w:val="B0AEA5"/>
        <w:sz w:val="15"/>
        <w:szCs w:val="15"/>
      </w:rPr>
      <w:t xml:space="preserve">Shetty’s Desk · AI for Supply Chain · 90-Day Plan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color w:val="3D39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Poppins" w:cs="Poppins" w:eastAsia="Poppins" w:hAnsi="Poppins"/>
      <w:b/>
      <w:bCs/>
      <w:color w:val="141413"/>
      <w:sz w:val="32"/>
      <w:szCs w:val="32"/>
    </w:rPr>
  </w:style>
  <w:style w:type="paragraph" w:styleId="Heading2">
    <w:name w:val="Heading 2"/>
    <w:basedOn w:val="Normal"/>
    <w:next w:val="Normal"/>
    <w:qFormat/>
    <w:pPr>
      <w:spacing w:before="200" w:after="120"/>
      <w:outlineLvl w:val="1"/>
    </w:pPr>
    <w:rPr>
      <w:rFonts w:ascii="Poppins" w:cs="Poppins" w:eastAsia="Poppins" w:hAnsi="Poppins"/>
      <w:b/>
      <w:bCs/>
      <w:color w:val="D977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2026-03-20T12:29:53.150Z</dcterms:created>
  <dcterms:modified xsi:type="dcterms:W3CDTF">2026-03-20T12:29:53.151Z</dcterms:modified>
</cp:coreProperties>
</file>

<file path=docProps/custom.xml><?xml version="1.0" encoding="utf-8"?>
<Properties xmlns="http://schemas.openxmlformats.org/officeDocument/2006/custom-properties" xmlns:vt="http://schemas.openxmlformats.org/officeDocument/2006/docPropsVTypes"/>
</file>