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940"/>
        <w:gridCol w:w="5528"/>
        <w:gridCol w:w="938"/>
        <w:gridCol w:w="2172"/>
      </w:tblGrid>
      <w:tr w:rsidR="00CB6802" w:rsidTr="00455587">
        <w:trPr>
          <w:trHeight w:val="1408"/>
          <w:jc w:val="center"/>
        </w:trPr>
        <w:tc>
          <w:tcPr>
            <w:tcW w:w="9578" w:type="dxa"/>
            <w:gridSpan w:val="4"/>
            <w:shd w:val="clear" w:color="auto" w:fill="FFFFFF"/>
            <w:vAlign w:val="center"/>
          </w:tcPr>
          <w:p w:rsidR="00CB6802" w:rsidRPr="00561846" w:rsidRDefault="00760ED7" w:rsidP="002C36B1">
            <w:pPr>
              <w:jc w:val="center"/>
              <w:rPr>
                <w:bCs/>
                <w:sz w:val="28"/>
                <w:szCs w:val="28"/>
              </w:rPr>
            </w:pPr>
            <w:bookmarkStart w:id="0" w:name="_GoBack"/>
            <w:bookmarkEnd w:id="0"/>
            <w:r w:rsidRPr="00561846">
              <w:rPr>
                <w:rFonts w:hint="eastAsia"/>
                <w:bCs/>
                <w:sz w:val="28"/>
                <w:szCs w:val="28"/>
              </w:rPr>
              <w:t>信息</w:t>
            </w:r>
            <w:r w:rsidR="00523EC2">
              <w:rPr>
                <w:rFonts w:hint="eastAsia"/>
                <w:bCs/>
                <w:sz w:val="28"/>
                <w:szCs w:val="28"/>
              </w:rPr>
              <w:t>安全改善项目启动会会议纪要</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569"/>
              <w:gridCol w:w="1721"/>
              <w:gridCol w:w="3110"/>
            </w:tblGrid>
            <w:tr w:rsidR="00CB6802" w:rsidRPr="00C0388D" w:rsidTr="00190548">
              <w:trPr>
                <w:trHeight w:val="537"/>
                <w:jc w:val="center"/>
              </w:trPr>
              <w:tc>
                <w:tcPr>
                  <w:tcW w:w="2178" w:type="dxa"/>
                  <w:shd w:val="clear" w:color="auto" w:fill="E0E0E0"/>
                  <w:vAlign w:val="center"/>
                </w:tcPr>
                <w:p w:rsidR="00CB6802" w:rsidRPr="00C0388D" w:rsidRDefault="00CB6802" w:rsidP="002C36B1">
                  <w:pPr>
                    <w:spacing w:line="360" w:lineRule="auto"/>
                    <w:rPr>
                      <w:bCs/>
                      <w:sz w:val="21"/>
                    </w:rPr>
                  </w:pPr>
                  <w:r w:rsidRPr="00C0388D">
                    <w:rPr>
                      <w:rFonts w:hint="eastAsia"/>
                      <w:bCs/>
                      <w:sz w:val="21"/>
                    </w:rPr>
                    <w:t>主题：</w:t>
                  </w:r>
                </w:p>
              </w:tc>
              <w:tc>
                <w:tcPr>
                  <w:tcW w:w="2569" w:type="dxa"/>
                  <w:vAlign w:val="center"/>
                </w:tcPr>
                <w:p w:rsidR="00523EC2" w:rsidRPr="00523EC2" w:rsidRDefault="00523EC2" w:rsidP="00523EC2">
                  <w:pPr>
                    <w:rPr>
                      <w:bCs/>
                      <w:sz w:val="21"/>
                    </w:rPr>
                  </w:pPr>
                  <w:r>
                    <w:rPr>
                      <w:rFonts w:hint="eastAsia"/>
                      <w:bCs/>
                      <w:sz w:val="21"/>
                    </w:rPr>
                    <w:t>1</w:t>
                  </w:r>
                  <w:r>
                    <w:rPr>
                      <w:rFonts w:hint="eastAsia"/>
                      <w:bCs/>
                      <w:sz w:val="21"/>
                    </w:rPr>
                    <w:t>、信息安全项目启动会；</w:t>
                  </w:r>
                  <w:r>
                    <w:rPr>
                      <w:bCs/>
                      <w:sz w:val="21"/>
                    </w:rPr>
                    <w:br/>
                  </w:r>
                  <w:r>
                    <w:rPr>
                      <w:rFonts w:hint="eastAsia"/>
                      <w:bCs/>
                      <w:sz w:val="21"/>
                    </w:rPr>
                    <w:t>2</w:t>
                  </w:r>
                  <w:r>
                    <w:rPr>
                      <w:rFonts w:hint="eastAsia"/>
                      <w:bCs/>
                      <w:sz w:val="21"/>
                    </w:rPr>
                    <w:t>、内</w:t>
                  </w:r>
                  <w:proofErr w:type="gramStart"/>
                  <w:r>
                    <w:rPr>
                      <w:rFonts w:hint="eastAsia"/>
                      <w:bCs/>
                      <w:sz w:val="21"/>
                    </w:rPr>
                    <w:t>审推进项</w:t>
                  </w:r>
                  <w:proofErr w:type="gramEnd"/>
                  <w:r>
                    <w:rPr>
                      <w:rFonts w:hint="eastAsia"/>
                      <w:bCs/>
                      <w:sz w:val="21"/>
                    </w:rPr>
                    <w:t>沟通。</w:t>
                  </w:r>
                </w:p>
              </w:tc>
              <w:tc>
                <w:tcPr>
                  <w:tcW w:w="1721" w:type="dxa"/>
                  <w:vAlign w:val="center"/>
                </w:tcPr>
                <w:p w:rsidR="00CB6802" w:rsidRPr="00C0388D" w:rsidRDefault="00CB6802" w:rsidP="002C36B1">
                  <w:pPr>
                    <w:jc w:val="center"/>
                    <w:rPr>
                      <w:bCs/>
                      <w:sz w:val="21"/>
                    </w:rPr>
                  </w:pPr>
                  <w:r>
                    <w:rPr>
                      <w:bCs/>
                      <w:sz w:val="21"/>
                    </w:rPr>
                    <w:t>会议时间</w:t>
                  </w:r>
                </w:p>
              </w:tc>
              <w:tc>
                <w:tcPr>
                  <w:tcW w:w="3110" w:type="dxa"/>
                  <w:vAlign w:val="center"/>
                </w:tcPr>
                <w:p w:rsidR="00CB6802" w:rsidRPr="00C0388D" w:rsidRDefault="00523EC2" w:rsidP="002C36B1">
                  <w:pPr>
                    <w:jc w:val="center"/>
                    <w:rPr>
                      <w:bCs/>
                      <w:sz w:val="21"/>
                    </w:rPr>
                  </w:pPr>
                  <w:r>
                    <w:rPr>
                      <w:rFonts w:hint="eastAsia"/>
                      <w:bCs/>
                      <w:sz w:val="21"/>
                    </w:rPr>
                    <w:t>2010-10</w:t>
                  </w:r>
                  <w:r w:rsidR="00AB4238">
                    <w:rPr>
                      <w:rFonts w:hint="eastAsia"/>
                      <w:bCs/>
                      <w:sz w:val="21"/>
                    </w:rPr>
                    <w:t>-1</w:t>
                  </w:r>
                  <w:r>
                    <w:rPr>
                      <w:rFonts w:hint="eastAsia"/>
                      <w:bCs/>
                      <w:sz w:val="21"/>
                    </w:rPr>
                    <w:t>0</w:t>
                  </w:r>
                </w:p>
              </w:tc>
            </w:tr>
            <w:tr w:rsidR="00CB6802" w:rsidRPr="00C0388D" w:rsidTr="00190548">
              <w:trPr>
                <w:trHeight w:val="167"/>
                <w:jc w:val="center"/>
              </w:trPr>
              <w:tc>
                <w:tcPr>
                  <w:tcW w:w="2178" w:type="dxa"/>
                  <w:shd w:val="clear" w:color="auto" w:fill="E0E0E0"/>
                  <w:vAlign w:val="center"/>
                </w:tcPr>
                <w:p w:rsidR="00CB6802" w:rsidRPr="00C0388D" w:rsidRDefault="00CB6802" w:rsidP="002C36B1">
                  <w:pPr>
                    <w:spacing w:line="360" w:lineRule="auto"/>
                    <w:rPr>
                      <w:bCs/>
                      <w:sz w:val="21"/>
                    </w:rPr>
                  </w:pPr>
                  <w:r w:rsidRPr="00C0388D">
                    <w:rPr>
                      <w:rFonts w:hint="eastAsia"/>
                      <w:bCs/>
                      <w:sz w:val="21"/>
                    </w:rPr>
                    <w:t>地点：</w:t>
                  </w:r>
                </w:p>
              </w:tc>
              <w:tc>
                <w:tcPr>
                  <w:tcW w:w="2569" w:type="dxa"/>
                  <w:shd w:val="clear" w:color="auto" w:fill="auto"/>
                  <w:vAlign w:val="center"/>
                </w:tcPr>
                <w:p w:rsidR="00CB6802" w:rsidRPr="00C0388D" w:rsidRDefault="00AB4238" w:rsidP="002C36B1">
                  <w:pPr>
                    <w:rPr>
                      <w:bCs/>
                      <w:sz w:val="21"/>
                    </w:rPr>
                  </w:pPr>
                  <w:r>
                    <w:rPr>
                      <w:rFonts w:hint="eastAsia"/>
                      <w:bCs/>
                      <w:sz w:val="21"/>
                    </w:rPr>
                    <w:t>百货</w:t>
                  </w:r>
                  <w:r>
                    <w:rPr>
                      <w:rFonts w:hint="eastAsia"/>
                      <w:bCs/>
                      <w:sz w:val="21"/>
                    </w:rPr>
                    <w:t>12</w:t>
                  </w:r>
                  <w:r>
                    <w:rPr>
                      <w:rFonts w:hint="eastAsia"/>
                      <w:bCs/>
                      <w:sz w:val="21"/>
                    </w:rPr>
                    <w:t>楼</w:t>
                  </w:r>
                  <w:r w:rsidR="00523EC2">
                    <w:rPr>
                      <w:rFonts w:hint="eastAsia"/>
                      <w:bCs/>
                      <w:sz w:val="21"/>
                    </w:rPr>
                    <w:t>二</w:t>
                  </w:r>
                  <w:r>
                    <w:rPr>
                      <w:rFonts w:hint="eastAsia"/>
                      <w:bCs/>
                      <w:sz w:val="21"/>
                    </w:rPr>
                    <w:t>号会议室</w:t>
                  </w:r>
                </w:p>
              </w:tc>
              <w:tc>
                <w:tcPr>
                  <w:tcW w:w="1721" w:type="dxa"/>
                  <w:shd w:val="clear" w:color="auto" w:fill="E0E0E0"/>
                  <w:vAlign w:val="center"/>
                </w:tcPr>
                <w:p w:rsidR="00CB6802" w:rsidRPr="00C0388D" w:rsidRDefault="00CB6802" w:rsidP="002C36B1">
                  <w:pPr>
                    <w:spacing w:before="100" w:beforeAutospacing="1" w:after="100" w:afterAutospacing="1" w:line="360" w:lineRule="auto"/>
                    <w:rPr>
                      <w:bCs/>
                      <w:sz w:val="21"/>
                    </w:rPr>
                  </w:pPr>
                  <w:r w:rsidRPr="00C0388D">
                    <w:rPr>
                      <w:rFonts w:hint="eastAsia"/>
                      <w:bCs/>
                      <w:sz w:val="21"/>
                    </w:rPr>
                    <w:t>会议记录人：</w:t>
                  </w:r>
                </w:p>
              </w:tc>
              <w:tc>
                <w:tcPr>
                  <w:tcW w:w="3110" w:type="dxa"/>
                  <w:vAlign w:val="center"/>
                </w:tcPr>
                <w:p w:rsidR="00CB6802" w:rsidRPr="00C0388D" w:rsidRDefault="00127DFA" w:rsidP="002C36B1">
                  <w:pPr>
                    <w:jc w:val="center"/>
                    <w:rPr>
                      <w:bCs/>
                      <w:sz w:val="21"/>
                    </w:rPr>
                  </w:pPr>
                  <w:r>
                    <w:rPr>
                      <w:rFonts w:hint="eastAsia"/>
                      <w:bCs/>
                      <w:sz w:val="21"/>
                    </w:rPr>
                    <w:t>肖红开</w:t>
                  </w:r>
                  <w:r w:rsidR="00523EC2">
                    <w:rPr>
                      <w:rFonts w:hint="eastAsia"/>
                      <w:bCs/>
                      <w:sz w:val="21"/>
                    </w:rPr>
                    <w:t>、黎建</w:t>
                  </w:r>
                </w:p>
              </w:tc>
            </w:tr>
            <w:tr w:rsidR="00CB6802" w:rsidRPr="00C0388D" w:rsidTr="00190548">
              <w:trPr>
                <w:trHeight w:val="167"/>
                <w:jc w:val="center"/>
              </w:trPr>
              <w:tc>
                <w:tcPr>
                  <w:tcW w:w="2178" w:type="dxa"/>
                  <w:shd w:val="clear" w:color="auto" w:fill="E0E0E0"/>
                  <w:vAlign w:val="center"/>
                </w:tcPr>
                <w:p w:rsidR="00CB6802" w:rsidRPr="00C0388D" w:rsidRDefault="00CB6802" w:rsidP="002C36B1">
                  <w:pPr>
                    <w:spacing w:line="360" w:lineRule="auto"/>
                    <w:rPr>
                      <w:bCs/>
                      <w:sz w:val="21"/>
                    </w:rPr>
                  </w:pPr>
                  <w:r w:rsidRPr="00C0388D">
                    <w:rPr>
                      <w:rFonts w:hint="eastAsia"/>
                      <w:bCs/>
                      <w:sz w:val="21"/>
                    </w:rPr>
                    <w:t>实际开始时间：</w:t>
                  </w:r>
                </w:p>
              </w:tc>
              <w:tc>
                <w:tcPr>
                  <w:tcW w:w="2569" w:type="dxa"/>
                  <w:shd w:val="clear" w:color="auto" w:fill="auto"/>
                  <w:vAlign w:val="center"/>
                </w:tcPr>
                <w:p w:rsidR="00561846" w:rsidRPr="00C0388D" w:rsidRDefault="00CB6802" w:rsidP="00127DFA">
                  <w:pPr>
                    <w:jc w:val="center"/>
                    <w:rPr>
                      <w:bCs/>
                      <w:sz w:val="21"/>
                    </w:rPr>
                  </w:pPr>
                  <w:r w:rsidRPr="00C0388D">
                    <w:rPr>
                      <w:bCs/>
                      <w:sz w:val="21"/>
                    </w:rPr>
                    <w:t>201</w:t>
                  </w:r>
                  <w:r>
                    <w:rPr>
                      <w:rFonts w:hint="eastAsia"/>
                      <w:bCs/>
                      <w:sz w:val="21"/>
                    </w:rPr>
                    <w:t>6</w:t>
                  </w:r>
                  <w:r w:rsidRPr="00C0388D">
                    <w:rPr>
                      <w:rFonts w:hint="eastAsia"/>
                      <w:bCs/>
                      <w:sz w:val="21"/>
                    </w:rPr>
                    <w:t>-</w:t>
                  </w:r>
                  <w:r w:rsidR="00523EC2">
                    <w:rPr>
                      <w:rFonts w:hint="eastAsia"/>
                      <w:bCs/>
                      <w:sz w:val="21"/>
                    </w:rPr>
                    <w:t>10</w:t>
                  </w:r>
                  <w:r w:rsidRPr="00C0388D">
                    <w:rPr>
                      <w:rFonts w:hint="eastAsia"/>
                      <w:bCs/>
                      <w:sz w:val="21"/>
                    </w:rPr>
                    <w:t>-</w:t>
                  </w:r>
                  <w:r w:rsidR="00AB4238">
                    <w:rPr>
                      <w:rFonts w:hint="eastAsia"/>
                      <w:bCs/>
                      <w:sz w:val="21"/>
                    </w:rPr>
                    <w:t>1</w:t>
                  </w:r>
                  <w:r w:rsidR="00523EC2">
                    <w:rPr>
                      <w:rFonts w:hint="eastAsia"/>
                      <w:bCs/>
                      <w:sz w:val="21"/>
                    </w:rPr>
                    <w:t>0</w:t>
                  </w:r>
                  <w:r w:rsidR="00127DFA">
                    <w:rPr>
                      <w:rFonts w:hint="eastAsia"/>
                      <w:bCs/>
                      <w:sz w:val="21"/>
                    </w:rPr>
                    <w:t xml:space="preserve"> </w:t>
                  </w:r>
                  <w:r w:rsidR="00AB4238">
                    <w:rPr>
                      <w:rFonts w:hint="eastAsia"/>
                      <w:bCs/>
                      <w:sz w:val="21"/>
                    </w:rPr>
                    <w:t>1</w:t>
                  </w:r>
                  <w:r w:rsidR="00523EC2">
                    <w:rPr>
                      <w:rFonts w:hint="eastAsia"/>
                      <w:bCs/>
                      <w:sz w:val="21"/>
                    </w:rPr>
                    <w:t>4</w:t>
                  </w:r>
                  <w:r w:rsidR="001C3276">
                    <w:rPr>
                      <w:rFonts w:hint="eastAsia"/>
                      <w:bCs/>
                      <w:sz w:val="21"/>
                    </w:rPr>
                    <w:t>:</w:t>
                  </w:r>
                  <w:r w:rsidR="00127DFA">
                    <w:rPr>
                      <w:rFonts w:hint="eastAsia"/>
                      <w:bCs/>
                      <w:sz w:val="21"/>
                    </w:rPr>
                    <w:t>0</w:t>
                  </w:r>
                  <w:r w:rsidRPr="00C0388D">
                    <w:rPr>
                      <w:rFonts w:hint="eastAsia"/>
                      <w:bCs/>
                      <w:sz w:val="21"/>
                    </w:rPr>
                    <w:t>0</w:t>
                  </w:r>
                </w:p>
              </w:tc>
              <w:tc>
                <w:tcPr>
                  <w:tcW w:w="1721" w:type="dxa"/>
                  <w:shd w:val="clear" w:color="auto" w:fill="E0E0E0"/>
                  <w:vAlign w:val="center"/>
                </w:tcPr>
                <w:p w:rsidR="00CB6802" w:rsidRPr="00C0388D" w:rsidRDefault="00CB6802" w:rsidP="002C36B1">
                  <w:pPr>
                    <w:spacing w:before="100" w:beforeAutospacing="1" w:after="100" w:afterAutospacing="1" w:line="360" w:lineRule="auto"/>
                    <w:rPr>
                      <w:bCs/>
                      <w:sz w:val="21"/>
                    </w:rPr>
                  </w:pPr>
                  <w:r w:rsidRPr="00C0388D">
                    <w:rPr>
                      <w:rFonts w:hint="eastAsia"/>
                      <w:bCs/>
                      <w:sz w:val="21"/>
                    </w:rPr>
                    <w:t>实际结束时间：</w:t>
                  </w:r>
                </w:p>
              </w:tc>
              <w:tc>
                <w:tcPr>
                  <w:tcW w:w="3110" w:type="dxa"/>
                  <w:vAlign w:val="center"/>
                </w:tcPr>
                <w:p w:rsidR="00561846" w:rsidRPr="00C0388D" w:rsidRDefault="00CB6802" w:rsidP="000A6CCD">
                  <w:pPr>
                    <w:jc w:val="center"/>
                    <w:rPr>
                      <w:bCs/>
                      <w:sz w:val="21"/>
                    </w:rPr>
                  </w:pPr>
                  <w:r w:rsidRPr="00C0388D">
                    <w:rPr>
                      <w:bCs/>
                      <w:sz w:val="21"/>
                    </w:rPr>
                    <w:t>201</w:t>
                  </w:r>
                  <w:r w:rsidR="00AB4238">
                    <w:rPr>
                      <w:rFonts w:hint="eastAsia"/>
                      <w:bCs/>
                      <w:sz w:val="21"/>
                    </w:rPr>
                    <w:t>6-</w:t>
                  </w:r>
                  <w:r w:rsidR="00523EC2">
                    <w:rPr>
                      <w:rFonts w:hint="eastAsia"/>
                      <w:bCs/>
                      <w:sz w:val="21"/>
                    </w:rPr>
                    <w:t>10</w:t>
                  </w:r>
                  <w:r w:rsidRPr="00C0388D">
                    <w:rPr>
                      <w:rFonts w:hint="eastAsia"/>
                      <w:bCs/>
                      <w:sz w:val="21"/>
                    </w:rPr>
                    <w:t>-</w:t>
                  </w:r>
                  <w:r w:rsidR="00AB4238">
                    <w:rPr>
                      <w:rFonts w:hint="eastAsia"/>
                      <w:bCs/>
                      <w:sz w:val="21"/>
                    </w:rPr>
                    <w:t>1</w:t>
                  </w:r>
                  <w:r w:rsidR="00523EC2">
                    <w:rPr>
                      <w:rFonts w:hint="eastAsia"/>
                      <w:bCs/>
                      <w:sz w:val="21"/>
                    </w:rPr>
                    <w:t>0</w:t>
                  </w:r>
                  <w:r w:rsidR="00AB4238">
                    <w:rPr>
                      <w:rFonts w:hint="eastAsia"/>
                      <w:bCs/>
                      <w:sz w:val="21"/>
                    </w:rPr>
                    <w:t xml:space="preserve"> 1</w:t>
                  </w:r>
                  <w:r w:rsidR="00523EC2">
                    <w:rPr>
                      <w:rFonts w:hint="eastAsia"/>
                      <w:bCs/>
                      <w:sz w:val="21"/>
                    </w:rPr>
                    <w:t>6</w:t>
                  </w:r>
                  <w:r w:rsidRPr="00C0388D">
                    <w:rPr>
                      <w:rFonts w:hint="eastAsia"/>
                      <w:bCs/>
                      <w:sz w:val="21"/>
                    </w:rPr>
                    <w:t>:</w:t>
                  </w:r>
                  <w:r w:rsidR="00523EC2">
                    <w:rPr>
                      <w:rFonts w:hint="eastAsia"/>
                      <w:bCs/>
                      <w:sz w:val="21"/>
                    </w:rPr>
                    <w:t>1</w:t>
                  </w:r>
                  <w:r w:rsidR="00127DFA">
                    <w:rPr>
                      <w:rFonts w:hint="eastAsia"/>
                      <w:bCs/>
                      <w:sz w:val="21"/>
                    </w:rPr>
                    <w:t>0</w:t>
                  </w:r>
                </w:p>
              </w:tc>
            </w:tr>
            <w:tr w:rsidR="00CB6802" w:rsidRPr="00C0388D" w:rsidTr="002C36B1">
              <w:trPr>
                <w:trHeight w:val="554"/>
                <w:jc w:val="center"/>
              </w:trPr>
              <w:tc>
                <w:tcPr>
                  <w:tcW w:w="2178" w:type="dxa"/>
                  <w:shd w:val="clear" w:color="auto" w:fill="E0E0E0"/>
                  <w:vAlign w:val="center"/>
                </w:tcPr>
                <w:p w:rsidR="00CB6802" w:rsidRPr="00C0388D" w:rsidRDefault="00CB6802" w:rsidP="002C36B1">
                  <w:pPr>
                    <w:spacing w:line="360" w:lineRule="auto"/>
                    <w:rPr>
                      <w:bCs/>
                      <w:sz w:val="21"/>
                    </w:rPr>
                  </w:pPr>
                  <w:r w:rsidRPr="00C0388D">
                    <w:rPr>
                      <w:rFonts w:hint="eastAsia"/>
                      <w:bCs/>
                      <w:sz w:val="21"/>
                    </w:rPr>
                    <w:t>与会人员：</w:t>
                  </w:r>
                </w:p>
              </w:tc>
              <w:tc>
                <w:tcPr>
                  <w:tcW w:w="7400" w:type="dxa"/>
                  <w:gridSpan w:val="3"/>
                  <w:vAlign w:val="center"/>
                </w:tcPr>
                <w:p w:rsidR="00CB6802" w:rsidRPr="00DA3E5E" w:rsidRDefault="00C540DA" w:rsidP="00C540DA">
                  <w:pPr>
                    <w:rPr>
                      <w:bCs/>
                      <w:sz w:val="21"/>
                    </w:rPr>
                  </w:pPr>
                  <w:r>
                    <w:rPr>
                      <w:rFonts w:hint="eastAsia"/>
                      <w:bCs/>
                      <w:sz w:val="21"/>
                    </w:rPr>
                    <w:t>陈杨、彭恒、熊林鹏、</w:t>
                  </w:r>
                  <w:r>
                    <w:rPr>
                      <w:rFonts w:hint="eastAsia"/>
                      <w:bCs/>
                      <w:sz w:val="21"/>
                    </w:rPr>
                    <w:t>王刚华、张志林、</w:t>
                  </w:r>
                  <w:r>
                    <w:rPr>
                      <w:rFonts w:hint="eastAsia"/>
                      <w:bCs/>
                      <w:sz w:val="21"/>
                    </w:rPr>
                    <w:t>王晖、蒲振、祝坤、余学明、陈文杰、肖红开、马雄、胡赛徽、黎建、郭迪、朱彩霞、王应超、邓宗勇、侯智雄、文艳、陈淑敏、陈宇、罗平</w:t>
                  </w:r>
                  <w:r w:rsidR="00AF58F1">
                    <w:rPr>
                      <w:rFonts w:hint="eastAsia"/>
                      <w:bCs/>
                      <w:sz w:val="21"/>
                    </w:rPr>
                    <w:t>、刘阳。</w:t>
                  </w:r>
                </w:p>
              </w:tc>
            </w:tr>
            <w:tr w:rsidR="00CB6802" w:rsidRPr="00C0388D" w:rsidTr="002C36B1">
              <w:trPr>
                <w:trHeight w:val="481"/>
                <w:jc w:val="center"/>
              </w:trPr>
              <w:tc>
                <w:tcPr>
                  <w:tcW w:w="9578" w:type="dxa"/>
                  <w:gridSpan w:val="4"/>
                  <w:shd w:val="clear" w:color="auto" w:fill="E0E0E0"/>
                  <w:vAlign w:val="center"/>
                </w:tcPr>
                <w:p w:rsidR="00CB6802" w:rsidRPr="00C0388D" w:rsidRDefault="00CB6802" w:rsidP="002C36B1">
                  <w:pPr>
                    <w:jc w:val="center"/>
                    <w:rPr>
                      <w:bCs/>
                      <w:sz w:val="21"/>
                    </w:rPr>
                  </w:pPr>
                  <w:r w:rsidRPr="00C0388D">
                    <w:rPr>
                      <w:rFonts w:hint="eastAsia"/>
                      <w:bCs/>
                      <w:sz w:val="21"/>
                    </w:rPr>
                    <w:t>会议议题</w:t>
                  </w:r>
                </w:p>
              </w:tc>
            </w:tr>
          </w:tbl>
          <w:p w:rsidR="00C4500A" w:rsidRDefault="00BE59E4" w:rsidP="00BE59E4">
            <w:pPr>
              <w:rPr>
                <w:rFonts w:hint="eastAsia"/>
                <w:bCs/>
                <w:sz w:val="21"/>
              </w:rPr>
            </w:pPr>
            <w:r>
              <w:rPr>
                <w:rFonts w:hint="eastAsia"/>
                <w:bCs/>
                <w:sz w:val="21"/>
              </w:rPr>
              <w:t>一、</w:t>
            </w:r>
            <w:r w:rsidR="00C540DA">
              <w:rPr>
                <w:rFonts w:hint="eastAsia"/>
                <w:bCs/>
                <w:sz w:val="21"/>
              </w:rPr>
              <w:t>信息安全改善项目启动</w:t>
            </w:r>
            <w:r w:rsidR="00ED7C84">
              <w:rPr>
                <w:rFonts w:hint="eastAsia"/>
                <w:bCs/>
                <w:sz w:val="21"/>
              </w:rPr>
              <w:t>宣讲</w:t>
            </w:r>
            <w:r w:rsidR="00AB4238" w:rsidRPr="00BE59E4">
              <w:rPr>
                <w:rFonts w:hint="eastAsia"/>
                <w:bCs/>
                <w:sz w:val="21"/>
              </w:rPr>
              <w:t>：</w:t>
            </w:r>
          </w:p>
          <w:p w:rsidR="00ED7C84" w:rsidRPr="00ED7C84" w:rsidRDefault="00ED7C84" w:rsidP="00ED7C84">
            <w:pPr>
              <w:rPr>
                <w:rFonts w:hint="eastAsia"/>
                <w:bCs/>
                <w:sz w:val="21"/>
              </w:rPr>
            </w:pPr>
            <w:r>
              <w:rPr>
                <w:rFonts w:hint="eastAsia"/>
                <w:bCs/>
                <w:sz w:val="21"/>
              </w:rPr>
              <w:t>1</w:t>
            </w:r>
            <w:r>
              <w:rPr>
                <w:rFonts w:hint="eastAsia"/>
                <w:bCs/>
                <w:sz w:val="21"/>
              </w:rPr>
              <w:t>、王刚华部长对全体项目成员及内</w:t>
            </w:r>
            <w:proofErr w:type="gramStart"/>
            <w:r>
              <w:rPr>
                <w:rFonts w:hint="eastAsia"/>
                <w:bCs/>
                <w:sz w:val="21"/>
              </w:rPr>
              <w:t>审相关</w:t>
            </w:r>
            <w:proofErr w:type="gramEnd"/>
            <w:r>
              <w:rPr>
                <w:rFonts w:hint="eastAsia"/>
                <w:bCs/>
                <w:sz w:val="21"/>
              </w:rPr>
              <w:t>同事宣讲了项目背景、项目内容及目标等项目关键点</w:t>
            </w:r>
            <w:r w:rsidR="006F6F56">
              <w:rPr>
                <w:rFonts w:hint="eastAsia"/>
                <w:bCs/>
                <w:sz w:val="21"/>
              </w:rPr>
              <w:t>以及激励机制</w:t>
            </w:r>
            <w:r>
              <w:rPr>
                <w:rFonts w:hint="eastAsia"/>
                <w:bCs/>
                <w:sz w:val="21"/>
              </w:rPr>
              <w:t>；其中，重点提出十大改善是安全底线，并提出</w:t>
            </w:r>
            <w:r w:rsidRPr="00ED7C84">
              <w:rPr>
                <w:rFonts w:hint="eastAsia"/>
                <w:bCs/>
                <w:sz w:val="21"/>
              </w:rPr>
              <w:t>风险部门会马上进入推动整个公司层面的信息安全；</w:t>
            </w:r>
          </w:p>
          <w:p w:rsidR="00ED7C84" w:rsidRPr="00ED7C84" w:rsidRDefault="00850DE6" w:rsidP="006A03DC">
            <w:pPr>
              <w:ind w:firstLineChars="200" w:firstLine="420"/>
              <w:rPr>
                <w:rFonts w:hint="eastAsia"/>
                <w:bCs/>
                <w:sz w:val="21"/>
              </w:rPr>
            </w:pPr>
            <w:r>
              <w:rPr>
                <w:rFonts w:hint="eastAsia"/>
                <w:bCs/>
                <w:sz w:val="21"/>
              </w:rPr>
              <w:t>a</w:t>
            </w:r>
            <w:r>
              <w:rPr>
                <w:rFonts w:hint="eastAsia"/>
                <w:bCs/>
                <w:sz w:val="21"/>
              </w:rPr>
              <w:t>）</w:t>
            </w:r>
            <w:r>
              <w:rPr>
                <w:rFonts w:hint="eastAsia"/>
                <w:bCs/>
                <w:sz w:val="21"/>
              </w:rPr>
              <w:t xml:space="preserve"> </w:t>
            </w:r>
            <w:r w:rsidR="006A03DC">
              <w:rPr>
                <w:rFonts w:hint="eastAsia"/>
                <w:bCs/>
                <w:sz w:val="21"/>
              </w:rPr>
              <w:t>项目时间计划</w:t>
            </w:r>
            <w:r w:rsidR="00ED7C84" w:rsidRPr="00ED7C84">
              <w:rPr>
                <w:rFonts w:hint="eastAsia"/>
                <w:bCs/>
                <w:sz w:val="21"/>
              </w:rPr>
              <w:t>：</w:t>
            </w:r>
            <w:r w:rsidR="00ED7C84" w:rsidRPr="00ED7C84">
              <w:rPr>
                <w:rFonts w:hint="eastAsia"/>
                <w:bCs/>
                <w:sz w:val="21"/>
              </w:rPr>
              <w:t>12</w:t>
            </w:r>
            <w:r w:rsidR="00ED7C84" w:rsidRPr="00ED7C84">
              <w:rPr>
                <w:rFonts w:hint="eastAsia"/>
                <w:bCs/>
                <w:sz w:val="21"/>
              </w:rPr>
              <w:t>月</w:t>
            </w:r>
            <w:r w:rsidR="00ED7C84" w:rsidRPr="00ED7C84">
              <w:rPr>
                <w:rFonts w:hint="eastAsia"/>
                <w:bCs/>
                <w:sz w:val="21"/>
              </w:rPr>
              <w:t>31</w:t>
            </w:r>
            <w:r w:rsidR="00ED7C84" w:rsidRPr="00ED7C84">
              <w:rPr>
                <w:rFonts w:hint="eastAsia"/>
                <w:bCs/>
                <w:sz w:val="21"/>
              </w:rPr>
              <w:t>日前改善到位</w:t>
            </w:r>
            <w:r w:rsidR="006F6F56">
              <w:rPr>
                <w:rFonts w:hint="eastAsia"/>
                <w:bCs/>
                <w:sz w:val="21"/>
              </w:rPr>
              <w:t>；</w:t>
            </w:r>
          </w:p>
          <w:p w:rsidR="00ED7C84" w:rsidRPr="00ED7C84" w:rsidRDefault="00850DE6" w:rsidP="00850DE6">
            <w:pPr>
              <w:ind w:leftChars="200" w:left="860" w:hangingChars="200" w:hanging="420"/>
              <w:rPr>
                <w:rFonts w:hint="eastAsia"/>
                <w:bCs/>
                <w:sz w:val="21"/>
              </w:rPr>
            </w:pPr>
            <w:r>
              <w:rPr>
                <w:rFonts w:hint="eastAsia"/>
                <w:bCs/>
                <w:sz w:val="21"/>
              </w:rPr>
              <w:t>b</w:t>
            </w:r>
            <w:r>
              <w:rPr>
                <w:rFonts w:hint="eastAsia"/>
                <w:bCs/>
                <w:sz w:val="21"/>
              </w:rPr>
              <w:t>）</w:t>
            </w:r>
            <w:r>
              <w:rPr>
                <w:rFonts w:hint="eastAsia"/>
                <w:bCs/>
                <w:sz w:val="21"/>
              </w:rPr>
              <w:t xml:space="preserve"> </w:t>
            </w:r>
            <w:r w:rsidR="006A03DC">
              <w:rPr>
                <w:rFonts w:hint="eastAsia"/>
                <w:bCs/>
                <w:sz w:val="21"/>
              </w:rPr>
              <w:t>项目汇报</w:t>
            </w:r>
            <w:r>
              <w:rPr>
                <w:rFonts w:hint="eastAsia"/>
                <w:bCs/>
                <w:sz w:val="21"/>
              </w:rPr>
              <w:t>机制</w:t>
            </w:r>
            <w:r w:rsidR="006A03DC">
              <w:rPr>
                <w:rFonts w:hint="eastAsia"/>
                <w:bCs/>
                <w:sz w:val="21"/>
              </w:rPr>
              <w:t>：</w:t>
            </w:r>
            <w:r w:rsidR="00ED7C84" w:rsidRPr="00ED7C84">
              <w:rPr>
                <w:rFonts w:hint="eastAsia"/>
                <w:bCs/>
                <w:sz w:val="21"/>
              </w:rPr>
              <w:t>刚总会以月度为单位汇报给彭总，整个项目牵头人涉及到应用由王刚华、基础</w:t>
            </w:r>
            <w:r>
              <w:rPr>
                <w:rFonts w:hint="eastAsia"/>
                <w:bCs/>
                <w:sz w:val="21"/>
              </w:rPr>
              <w:t>设施由刘琳娜负责；</w:t>
            </w:r>
            <w:r w:rsidRPr="00ED7C84">
              <w:rPr>
                <w:rFonts w:hint="eastAsia"/>
                <w:bCs/>
                <w:sz w:val="21"/>
              </w:rPr>
              <w:t xml:space="preserve"> </w:t>
            </w:r>
          </w:p>
          <w:p w:rsidR="00ED7C84" w:rsidRPr="00ED7C84" w:rsidRDefault="00850DE6" w:rsidP="006F6F56">
            <w:pPr>
              <w:ind w:firstLineChars="200" w:firstLine="420"/>
              <w:rPr>
                <w:rFonts w:hint="eastAsia"/>
                <w:bCs/>
                <w:sz w:val="21"/>
              </w:rPr>
            </w:pPr>
            <w:r>
              <w:rPr>
                <w:rFonts w:hint="eastAsia"/>
                <w:bCs/>
                <w:sz w:val="21"/>
              </w:rPr>
              <w:t>c</w:t>
            </w:r>
            <w:r>
              <w:rPr>
                <w:rFonts w:hint="eastAsia"/>
                <w:bCs/>
                <w:sz w:val="21"/>
              </w:rPr>
              <w:t>）</w:t>
            </w:r>
            <w:r>
              <w:rPr>
                <w:rFonts w:hint="eastAsia"/>
                <w:bCs/>
                <w:sz w:val="21"/>
              </w:rPr>
              <w:t xml:space="preserve"> </w:t>
            </w:r>
            <w:r>
              <w:rPr>
                <w:rFonts w:hint="eastAsia"/>
                <w:bCs/>
                <w:sz w:val="21"/>
              </w:rPr>
              <w:t>项目实施集中在</w:t>
            </w:r>
            <w:r w:rsidR="00ED7C84" w:rsidRPr="00ED7C84">
              <w:rPr>
                <w:rFonts w:hint="eastAsia"/>
                <w:bCs/>
                <w:sz w:val="21"/>
              </w:rPr>
              <w:t>10</w:t>
            </w:r>
            <w:r w:rsidR="00ED7C84" w:rsidRPr="00ED7C84">
              <w:rPr>
                <w:rFonts w:hint="eastAsia"/>
                <w:bCs/>
                <w:sz w:val="21"/>
              </w:rPr>
              <w:t>月</w:t>
            </w:r>
            <w:r>
              <w:rPr>
                <w:rFonts w:hint="eastAsia"/>
                <w:bCs/>
                <w:sz w:val="21"/>
              </w:rPr>
              <w:t>21-</w:t>
            </w:r>
            <w:r w:rsidR="00ED7C84" w:rsidRPr="00ED7C84">
              <w:rPr>
                <w:rFonts w:hint="eastAsia"/>
                <w:bCs/>
                <w:sz w:val="21"/>
              </w:rPr>
              <w:t>30</w:t>
            </w:r>
            <w:r>
              <w:rPr>
                <w:rFonts w:hint="eastAsia"/>
                <w:bCs/>
                <w:sz w:val="21"/>
              </w:rPr>
              <w:t>日</w:t>
            </w:r>
            <w:r w:rsidR="00ED7C84" w:rsidRPr="00ED7C84">
              <w:rPr>
                <w:rFonts w:hint="eastAsia"/>
                <w:bCs/>
                <w:sz w:val="21"/>
              </w:rPr>
              <w:t>，</w:t>
            </w:r>
            <w:r w:rsidRPr="00ED7C84">
              <w:rPr>
                <w:rFonts w:hint="eastAsia"/>
                <w:bCs/>
                <w:sz w:val="21"/>
              </w:rPr>
              <w:t>切换于</w:t>
            </w:r>
            <w:r w:rsidRPr="00ED7C84">
              <w:rPr>
                <w:rFonts w:hint="eastAsia"/>
                <w:bCs/>
                <w:sz w:val="21"/>
              </w:rPr>
              <w:t>11</w:t>
            </w:r>
            <w:r w:rsidRPr="00ED7C84">
              <w:rPr>
                <w:rFonts w:hint="eastAsia"/>
                <w:bCs/>
                <w:sz w:val="21"/>
              </w:rPr>
              <w:t>月</w:t>
            </w:r>
            <w:r w:rsidRPr="00ED7C84">
              <w:rPr>
                <w:rFonts w:hint="eastAsia"/>
                <w:bCs/>
                <w:sz w:val="21"/>
              </w:rPr>
              <w:t>20-12</w:t>
            </w:r>
            <w:r w:rsidRPr="00ED7C84">
              <w:rPr>
                <w:rFonts w:hint="eastAsia"/>
                <w:bCs/>
                <w:sz w:val="21"/>
              </w:rPr>
              <w:t>月</w:t>
            </w:r>
            <w:r w:rsidRPr="00ED7C84">
              <w:rPr>
                <w:rFonts w:hint="eastAsia"/>
                <w:bCs/>
                <w:sz w:val="21"/>
              </w:rPr>
              <w:t>20</w:t>
            </w:r>
            <w:r>
              <w:rPr>
                <w:rFonts w:hint="eastAsia"/>
                <w:bCs/>
                <w:sz w:val="21"/>
              </w:rPr>
              <w:t>，请各工作包负责人注意进度</w:t>
            </w:r>
            <w:r w:rsidR="00ED7C84" w:rsidRPr="00ED7C84">
              <w:rPr>
                <w:rFonts w:hint="eastAsia"/>
                <w:bCs/>
                <w:sz w:val="21"/>
              </w:rPr>
              <w:t>；</w:t>
            </w:r>
          </w:p>
          <w:p w:rsidR="00ED7C84" w:rsidRPr="00ED7C84" w:rsidRDefault="00850DE6" w:rsidP="00850DE6">
            <w:pPr>
              <w:ind w:leftChars="200" w:left="860" w:hangingChars="200" w:hanging="420"/>
              <w:rPr>
                <w:rFonts w:hint="eastAsia"/>
                <w:bCs/>
                <w:sz w:val="21"/>
              </w:rPr>
            </w:pPr>
            <w:r>
              <w:rPr>
                <w:rFonts w:hint="eastAsia"/>
                <w:bCs/>
                <w:sz w:val="21"/>
              </w:rPr>
              <w:t>e</w:t>
            </w:r>
            <w:r>
              <w:rPr>
                <w:rFonts w:hint="eastAsia"/>
                <w:bCs/>
                <w:sz w:val="21"/>
              </w:rPr>
              <w:t>）</w:t>
            </w:r>
            <w:r>
              <w:rPr>
                <w:rFonts w:hint="eastAsia"/>
                <w:bCs/>
                <w:sz w:val="21"/>
              </w:rPr>
              <w:t xml:space="preserve"> </w:t>
            </w:r>
            <w:r w:rsidR="00ED7C84" w:rsidRPr="00ED7C84">
              <w:rPr>
                <w:rFonts w:hint="eastAsia"/>
                <w:bCs/>
                <w:sz w:val="21"/>
              </w:rPr>
              <w:t>沟通机制：没有出现重大异常或验收，不会大范围开会。以周为单位，每周五大家</w:t>
            </w:r>
            <w:r>
              <w:rPr>
                <w:rFonts w:hint="eastAsia"/>
                <w:bCs/>
                <w:sz w:val="21"/>
              </w:rPr>
              <w:t>在</w:t>
            </w:r>
            <w:r>
              <w:rPr>
                <w:rFonts w:hint="eastAsia"/>
                <w:bCs/>
                <w:sz w:val="21"/>
              </w:rPr>
              <w:t>QQ</w:t>
            </w:r>
            <w:r>
              <w:rPr>
                <w:rFonts w:hint="eastAsia"/>
                <w:bCs/>
                <w:sz w:val="21"/>
              </w:rPr>
              <w:t>工作群</w:t>
            </w:r>
            <w:r w:rsidR="00ED7C84" w:rsidRPr="00ED7C84">
              <w:rPr>
                <w:rFonts w:hint="eastAsia"/>
                <w:bCs/>
                <w:sz w:val="21"/>
              </w:rPr>
              <w:t>反馈进度，红色为延期警告。如果有问题，需要及时反馈，不管是技术上、资源上、业务方等方面的困难都会站在公司角度协调。同时还引入内审同事作为监督。</w:t>
            </w:r>
          </w:p>
          <w:p w:rsidR="00ED7C84" w:rsidRPr="00ED7C84" w:rsidRDefault="00850DE6" w:rsidP="00821D14">
            <w:pPr>
              <w:ind w:leftChars="200" w:left="755" w:hangingChars="150" w:hanging="315"/>
              <w:rPr>
                <w:rFonts w:hint="eastAsia"/>
                <w:bCs/>
                <w:sz w:val="21"/>
              </w:rPr>
            </w:pPr>
            <w:r>
              <w:rPr>
                <w:rFonts w:hint="eastAsia"/>
                <w:bCs/>
                <w:sz w:val="21"/>
              </w:rPr>
              <w:t>f</w:t>
            </w:r>
            <w:r>
              <w:rPr>
                <w:rFonts w:hint="eastAsia"/>
                <w:bCs/>
                <w:sz w:val="21"/>
              </w:rPr>
              <w:t>）</w:t>
            </w:r>
            <w:r>
              <w:rPr>
                <w:rFonts w:hint="eastAsia"/>
                <w:bCs/>
                <w:sz w:val="21"/>
              </w:rPr>
              <w:t xml:space="preserve"> </w:t>
            </w:r>
            <w:r>
              <w:rPr>
                <w:rFonts w:hint="eastAsia"/>
                <w:bCs/>
                <w:sz w:val="21"/>
              </w:rPr>
              <w:t>对于</w:t>
            </w:r>
            <w:r w:rsidR="00ED7C84" w:rsidRPr="00ED7C84">
              <w:rPr>
                <w:rFonts w:hint="eastAsia"/>
                <w:bCs/>
                <w:sz w:val="21"/>
              </w:rPr>
              <w:t>密级判定标准</w:t>
            </w:r>
            <w:r>
              <w:rPr>
                <w:rFonts w:hint="eastAsia"/>
                <w:bCs/>
                <w:sz w:val="21"/>
              </w:rPr>
              <w:t>，会后</w:t>
            </w:r>
            <w:r w:rsidR="00ED7C84" w:rsidRPr="00ED7C84">
              <w:rPr>
                <w:rFonts w:hint="eastAsia"/>
                <w:bCs/>
                <w:sz w:val="21"/>
              </w:rPr>
              <w:t>给到各位相关成员</w:t>
            </w:r>
            <w:r>
              <w:rPr>
                <w:rFonts w:hint="eastAsia"/>
                <w:bCs/>
                <w:sz w:val="21"/>
              </w:rPr>
              <w:t>，以判定哪些数据需要在测试环境脱敏</w:t>
            </w:r>
            <w:r w:rsidR="00ED7C84" w:rsidRPr="00ED7C84">
              <w:rPr>
                <w:rFonts w:hint="eastAsia"/>
                <w:bCs/>
                <w:sz w:val="21"/>
              </w:rPr>
              <w:t>。</w:t>
            </w:r>
            <w:r w:rsidR="000B761C">
              <w:rPr>
                <w:rFonts w:hint="eastAsia"/>
                <w:bCs/>
                <w:sz w:val="21"/>
              </w:rPr>
              <w:t>对于脱敏</w:t>
            </w:r>
            <w:r w:rsidR="00821D14">
              <w:rPr>
                <w:rFonts w:hint="eastAsia"/>
                <w:bCs/>
                <w:sz w:val="21"/>
              </w:rPr>
              <w:t>工作，王晖建议采取通过系数来对数据进行变化的方式可减少对测试效果的影响。</w:t>
            </w:r>
          </w:p>
          <w:p w:rsidR="00ED7C84" w:rsidRPr="00ED7C84" w:rsidRDefault="00850DE6" w:rsidP="00ED7C84">
            <w:pPr>
              <w:rPr>
                <w:rFonts w:hint="eastAsia"/>
                <w:bCs/>
                <w:sz w:val="21"/>
              </w:rPr>
            </w:pPr>
            <w:r>
              <w:rPr>
                <w:rFonts w:hint="eastAsia"/>
                <w:bCs/>
                <w:sz w:val="21"/>
              </w:rPr>
              <w:t>2</w:t>
            </w:r>
            <w:r>
              <w:rPr>
                <w:rFonts w:hint="eastAsia"/>
                <w:bCs/>
                <w:sz w:val="21"/>
              </w:rPr>
              <w:t>、陈杨部长提出</w:t>
            </w:r>
            <w:r w:rsidR="00ED7C84" w:rsidRPr="00ED7C84">
              <w:rPr>
                <w:rFonts w:hint="eastAsia"/>
                <w:bCs/>
                <w:sz w:val="21"/>
              </w:rPr>
              <w:t>修订信息安全制度（</w:t>
            </w:r>
            <w:r w:rsidR="00ED7C84" w:rsidRPr="00ED7C84">
              <w:rPr>
                <w:rFonts w:hint="eastAsia"/>
                <w:bCs/>
                <w:sz w:val="21"/>
              </w:rPr>
              <w:t>12</w:t>
            </w:r>
            <w:r w:rsidR="00ED7C84" w:rsidRPr="00ED7C84">
              <w:rPr>
                <w:rFonts w:hint="eastAsia"/>
                <w:bCs/>
                <w:sz w:val="21"/>
              </w:rPr>
              <w:t>月前更新一版）；</w:t>
            </w:r>
          </w:p>
          <w:p w:rsidR="00ED7C84" w:rsidRPr="00ED7C84" w:rsidRDefault="00850DE6" w:rsidP="00ED7C84">
            <w:pPr>
              <w:rPr>
                <w:rFonts w:hint="eastAsia"/>
                <w:bCs/>
                <w:sz w:val="21"/>
              </w:rPr>
            </w:pPr>
            <w:r>
              <w:rPr>
                <w:rFonts w:hint="eastAsia"/>
                <w:bCs/>
                <w:sz w:val="21"/>
              </w:rPr>
              <w:t>3</w:t>
            </w:r>
            <w:r>
              <w:rPr>
                <w:rFonts w:hint="eastAsia"/>
                <w:bCs/>
                <w:sz w:val="21"/>
              </w:rPr>
              <w:t>、陈杨部长提出</w:t>
            </w:r>
            <w:r w:rsidR="00ED7C84" w:rsidRPr="00ED7C84">
              <w:rPr>
                <w:rFonts w:hint="eastAsia"/>
                <w:bCs/>
                <w:sz w:val="21"/>
              </w:rPr>
              <w:t>资金系统风险评估报告给内审一份；</w:t>
            </w:r>
          </w:p>
          <w:p w:rsidR="00ED7C84" w:rsidRPr="00ED7C84" w:rsidRDefault="00850DE6" w:rsidP="00ED7C84">
            <w:pPr>
              <w:rPr>
                <w:rFonts w:hint="eastAsia"/>
                <w:bCs/>
                <w:sz w:val="21"/>
              </w:rPr>
            </w:pPr>
            <w:r>
              <w:rPr>
                <w:rFonts w:hint="eastAsia"/>
                <w:bCs/>
                <w:sz w:val="21"/>
              </w:rPr>
              <w:t>4</w:t>
            </w:r>
            <w:r>
              <w:rPr>
                <w:rFonts w:hint="eastAsia"/>
                <w:bCs/>
                <w:sz w:val="21"/>
              </w:rPr>
              <w:t>、陈杨</w:t>
            </w:r>
            <w:r w:rsidR="00ED7C84" w:rsidRPr="00ED7C84">
              <w:rPr>
                <w:rFonts w:hint="eastAsia"/>
                <w:bCs/>
                <w:sz w:val="21"/>
              </w:rPr>
              <w:t>部长提出有没有考虑是否限制</w:t>
            </w:r>
            <w:r w:rsidR="00ED7C84" w:rsidRPr="00ED7C84">
              <w:rPr>
                <w:rFonts w:hint="eastAsia"/>
                <w:bCs/>
                <w:sz w:val="21"/>
              </w:rPr>
              <w:t>U</w:t>
            </w:r>
            <w:r w:rsidR="00ED7C84" w:rsidRPr="00ED7C84">
              <w:rPr>
                <w:rFonts w:hint="eastAsia"/>
                <w:bCs/>
                <w:sz w:val="21"/>
              </w:rPr>
              <w:t>盘</w:t>
            </w:r>
            <w:r>
              <w:rPr>
                <w:rFonts w:hint="eastAsia"/>
                <w:bCs/>
                <w:sz w:val="21"/>
              </w:rPr>
              <w:t>的疑问，信息安全回复</w:t>
            </w:r>
            <w:r w:rsidR="00ED7C84" w:rsidRPr="00ED7C84">
              <w:rPr>
                <w:rFonts w:hint="eastAsia"/>
                <w:bCs/>
                <w:sz w:val="21"/>
              </w:rPr>
              <w:t>有考虑，预计</w:t>
            </w:r>
            <w:r w:rsidR="00ED7C84" w:rsidRPr="00ED7C84">
              <w:rPr>
                <w:rFonts w:hint="eastAsia"/>
                <w:bCs/>
                <w:sz w:val="21"/>
              </w:rPr>
              <w:t>2017</w:t>
            </w:r>
            <w:r w:rsidR="00ED7C84" w:rsidRPr="00ED7C84">
              <w:rPr>
                <w:rFonts w:hint="eastAsia"/>
                <w:bCs/>
                <w:sz w:val="21"/>
              </w:rPr>
              <w:t>年开始计划。</w:t>
            </w:r>
          </w:p>
          <w:p w:rsidR="00ED7C84" w:rsidRPr="00BE59E4" w:rsidRDefault="00850DE6" w:rsidP="00ED7C84">
            <w:pPr>
              <w:rPr>
                <w:bCs/>
                <w:sz w:val="21"/>
              </w:rPr>
            </w:pPr>
            <w:r>
              <w:rPr>
                <w:rFonts w:hint="eastAsia"/>
                <w:bCs/>
                <w:sz w:val="21"/>
              </w:rPr>
              <w:t>5</w:t>
            </w:r>
            <w:r>
              <w:rPr>
                <w:rFonts w:hint="eastAsia"/>
                <w:bCs/>
                <w:sz w:val="21"/>
              </w:rPr>
              <w:t>、陈杨部长提出</w:t>
            </w:r>
            <w:r w:rsidR="00ED7C84" w:rsidRPr="00ED7C84">
              <w:rPr>
                <w:rFonts w:hint="eastAsia"/>
                <w:bCs/>
                <w:sz w:val="21"/>
              </w:rPr>
              <w:t>密级定义发给相关部门评审</w:t>
            </w:r>
            <w:r w:rsidR="000E0C63">
              <w:rPr>
                <w:rFonts w:hint="eastAsia"/>
                <w:bCs/>
                <w:sz w:val="21"/>
              </w:rPr>
              <w:t>，黎建反馈目前密级标准是为了方便信息安全工作开展临时制定，公司层面的密级制度，将来可能由别的部门提出（例如风险部门），信息安全部门提供建议</w:t>
            </w:r>
            <w:r w:rsidR="000B761C">
              <w:rPr>
                <w:rFonts w:hint="eastAsia"/>
                <w:bCs/>
                <w:sz w:val="21"/>
              </w:rPr>
              <w:t>。</w:t>
            </w:r>
          </w:p>
          <w:p w:rsidR="00177531" w:rsidRPr="006F61B5" w:rsidRDefault="006F61B5" w:rsidP="006F61B5">
            <w:pPr>
              <w:rPr>
                <w:bCs/>
                <w:sz w:val="21"/>
              </w:rPr>
            </w:pPr>
            <w:r>
              <w:rPr>
                <w:rFonts w:hint="eastAsia"/>
                <w:bCs/>
                <w:sz w:val="21"/>
              </w:rPr>
              <w:lastRenderedPageBreak/>
              <w:t>二、</w:t>
            </w:r>
            <w:r w:rsidR="00A93765">
              <w:rPr>
                <w:rFonts w:hint="eastAsia"/>
                <w:bCs/>
                <w:sz w:val="21"/>
              </w:rPr>
              <w:t>内</w:t>
            </w:r>
            <w:proofErr w:type="gramStart"/>
            <w:r w:rsidR="00A93765">
              <w:rPr>
                <w:rFonts w:hint="eastAsia"/>
                <w:bCs/>
                <w:sz w:val="21"/>
              </w:rPr>
              <w:t>审推进</w:t>
            </w:r>
            <w:r w:rsidR="003C2782">
              <w:rPr>
                <w:rFonts w:hint="eastAsia"/>
                <w:bCs/>
                <w:sz w:val="21"/>
              </w:rPr>
              <w:t>项完成</w:t>
            </w:r>
            <w:proofErr w:type="gramEnd"/>
            <w:r w:rsidR="003C2782">
              <w:rPr>
                <w:rFonts w:hint="eastAsia"/>
                <w:bCs/>
                <w:sz w:val="21"/>
              </w:rPr>
              <w:t>情况汇报及沟通</w:t>
            </w:r>
            <w:r>
              <w:rPr>
                <w:rFonts w:hint="eastAsia"/>
                <w:bCs/>
                <w:sz w:val="21"/>
              </w:rPr>
              <w:t>：</w:t>
            </w:r>
          </w:p>
          <w:p w:rsidR="00BE59E4" w:rsidRPr="00BE59E4" w:rsidRDefault="006F6F56" w:rsidP="006F61B5">
            <w:pPr>
              <w:ind w:firstLineChars="200" w:firstLine="420"/>
              <w:rPr>
                <w:bCs/>
                <w:sz w:val="21"/>
              </w:rPr>
            </w:pPr>
            <w:r>
              <w:rPr>
                <w:rFonts w:hint="eastAsia"/>
                <w:bCs/>
                <w:sz w:val="21"/>
              </w:rPr>
              <w:t>信息安全与综合管理部</w:t>
            </w:r>
            <w:proofErr w:type="gramStart"/>
            <w:r w:rsidR="00A93765">
              <w:rPr>
                <w:rFonts w:hint="eastAsia"/>
                <w:bCs/>
                <w:sz w:val="21"/>
              </w:rPr>
              <w:t>整理汇报</w:t>
            </w:r>
            <w:proofErr w:type="gramEnd"/>
            <w:r w:rsidR="00A93765">
              <w:rPr>
                <w:rFonts w:hint="eastAsia"/>
                <w:bCs/>
                <w:sz w:val="21"/>
              </w:rPr>
              <w:t>了内</w:t>
            </w:r>
            <w:proofErr w:type="gramStart"/>
            <w:r w:rsidR="00A93765">
              <w:rPr>
                <w:rFonts w:hint="eastAsia"/>
                <w:bCs/>
                <w:sz w:val="21"/>
              </w:rPr>
              <w:t>审推进项</w:t>
            </w:r>
            <w:proofErr w:type="gramEnd"/>
            <w:r w:rsidR="00A93765">
              <w:rPr>
                <w:rFonts w:hint="eastAsia"/>
                <w:bCs/>
                <w:sz w:val="21"/>
              </w:rPr>
              <w:t>的完成情况，各工作项负责人现场补充。</w:t>
            </w:r>
          </w:p>
          <w:p w:rsidR="00BE59E4" w:rsidRDefault="00AF58F1" w:rsidP="00AF58F1">
            <w:pPr>
              <w:pStyle w:val="a5"/>
              <w:numPr>
                <w:ilvl w:val="0"/>
                <w:numId w:val="9"/>
              </w:numPr>
              <w:ind w:firstLineChars="0"/>
              <w:rPr>
                <w:bCs/>
                <w:sz w:val="21"/>
              </w:rPr>
            </w:pPr>
            <w:r>
              <w:rPr>
                <w:rFonts w:hint="eastAsia"/>
                <w:bCs/>
                <w:sz w:val="21"/>
              </w:rPr>
              <w:t>黎建重点提出目前工作延迟主要出现在离职人员与</w:t>
            </w:r>
            <w:r>
              <w:rPr>
                <w:rFonts w:hint="eastAsia"/>
                <w:bCs/>
                <w:sz w:val="21"/>
              </w:rPr>
              <w:t>PS</w:t>
            </w:r>
            <w:r>
              <w:rPr>
                <w:rFonts w:hint="eastAsia"/>
                <w:bCs/>
                <w:sz w:val="21"/>
              </w:rPr>
              <w:t>对接、以及密码策略两项；</w:t>
            </w:r>
          </w:p>
          <w:p w:rsidR="00C4500A" w:rsidRPr="00BE59E4" w:rsidRDefault="00AF58F1" w:rsidP="00AF58F1">
            <w:pPr>
              <w:pStyle w:val="a5"/>
              <w:numPr>
                <w:ilvl w:val="0"/>
                <w:numId w:val="9"/>
              </w:numPr>
              <w:ind w:firstLineChars="0"/>
              <w:rPr>
                <w:bCs/>
                <w:sz w:val="21"/>
              </w:rPr>
            </w:pPr>
            <w:r>
              <w:rPr>
                <w:rFonts w:hint="eastAsia"/>
                <w:bCs/>
                <w:sz w:val="21"/>
              </w:rPr>
              <w:t>关于离职账号与</w:t>
            </w:r>
            <w:r>
              <w:rPr>
                <w:rFonts w:hint="eastAsia"/>
                <w:bCs/>
                <w:sz w:val="21"/>
              </w:rPr>
              <w:t>PS</w:t>
            </w:r>
            <w:r>
              <w:rPr>
                <w:rFonts w:hint="eastAsia"/>
                <w:bCs/>
                <w:sz w:val="21"/>
              </w:rPr>
              <w:t>系统对接工作，张志林提出</w:t>
            </w:r>
            <w:r>
              <w:rPr>
                <w:rFonts w:hint="eastAsia"/>
                <w:bCs/>
                <w:sz w:val="21"/>
              </w:rPr>
              <w:t>IBBG</w:t>
            </w:r>
            <w:r>
              <w:rPr>
                <w:rFonts w:hint="eastAsia"/>
                <w:bCs/>
                <w:sz w:val="21"/>
              </w:rPr>
              <w:t>订货系统主要是外部人员使用，经信息安全与内</w:t>
            </w:r>
            <w:proofErr w:type="gramStart"/>
            <w:r>
              <w:rPr>
                <w:rFonts w:hint="eastAsia"/>
                <w:bCs/>
                <w:sz w:val="21"/>
              </w:rPr>
              <w:t>审</w:t>
            </w:r>
            <w:r w:rsidR="00660FA0">
              <w:rPr>
                <w:rFonts w:hint="eastAsia"/>
                <w:bCs/>
                <w:sz w:val="21"/>
              </w:rPr>
              <w:t>现场</w:t>
            </w:r>
            <w:proofErr w:type="gramEnd"/>
            <w:r w:rsidR="00306ADA">
              <w:rPr>
                <w:rFonts w:hint="eastAsia"/>
                <w:bCs/>
                <w:sz w:val="21"/>
              </w:rPr>
              <w:t>沟通，取消</w:t>
            </w:r>
            <w:r>
              <w:rPr>
                <w:rFonts w:hint="eastAsia"/>
                <w:bCs/>
                <w:sz w:val="21"/>
              </w:rPr>
              <w:t>IBBG</w:t>
            </w:r>
            <w:r>
              <w:rPr>
                <w:rFonts w:hint="eastAsia"/>
                <w:bCs/>
                <w:sz w:val="21"/>
              </w:rPr>
              <w:t>订货系统与</w:t>
            </w:r>
            <w:r>
              <w:rPr>
                <w:rFonts w:hint="eastAsia"/>
                <w:bCs/>
                <w:sz w:val="21"/>
              </w:rPr>
              <w:t>PS</w:t>
            </w:r>
            <w:r>
              <w:rPr>
                <w:rFonts w:hint="eastAsia"/>
                <w:bCs/>
                <w:sz w:val="21"/>
              </w:rPr>
              <w:t>对接工作项；</w:t>
            </w:r>
            <w:r w:rsidR="00306ADA">
              <w:rPr>
                <w:rFonts w:hint="eastAsia"/>
                <w:bCs/>
                <w:sz w:val="21"/>
              </w:rPr>
              <w:t>王刚华部长提出</w:t>
            </w:r>
            <w:r w:rsidR="00306ADA">
              <w:rPr>
                <w:rFonts w:hint="eastAsia"/>
                <w:bCs/>
                <w:sz w:val="21"/>
              </w:rPr>
              <w:t>SIEBEL</w:t>
            </w:r>
            <w:r w:rsidR="00306ADA">
              <w:rPr>
                <w:rFonts w:hint="eastAsia"/>
                <w:bCs/>
                <w:sz w:val="21"/>
              </w:rPr>
              <w:t>系统需实名制，请陈宇与刘琳娜部长沟通落实，并与密码复杂度限制一并完成；</w:t>
            </w:r>
          </w:p>
          <w:p w:rsidR="00306ADA" w:rsidRDefault="00660FA0" w:rsidP="00306ADA">
            <w:pPr>
              <w:pStyle w:val="a5"/>
              <w:numPr>
                <w:ilvl w:val="0"/>
                <w:numId w:val="9"/>
              </w:numPr>
              <w:ind w:firstLineChars="0"/>
              <w:rPr>
                <w:rFonts w:hint="eastAsia"/>
                <w:bCs/>
                <w:sz w:val="21"/>
              </w:rPr>
            </w:pPr>
            <w:r>
              <w:rPr>
                <w:rFonts w:hint="eastAsia"/>
                <w:bCs/>
                <w:sz w:val="21"/>
              </w:rPr>
              <w:t>关于密码定期变更及复杂度策略，罗平提出长</w:t>
            </w:r>
            <w:proofErr w:type="gramStart"/>
            <w:r>
              <w:rPr>
                <w:rFonts w:hint="eastAsia"/>
                <w:bCs/>
                <w:sz w:val="21"/>
              </w:rPr>
              <w:t>益系统</w:t>
            </w:r>
            <w:proofErr w:type="gramEnd"/>
            <w:r>
              <w:rPr>
                <w:rFonts w:hint="eastAsia"/>
                <w:bCs/>
                <w:sz w:val="21"/>
              </w:rPr>
              <w:t>已过保，无法修改，经信息安全与内</w:t>
            </w:r>
            <w:proofErr w:type="gramStart"/>
            <w:r>
              <w:rPr>
                <w:rFonts w:hint="eastAsia"/>
                <w:bCs/>
                <w:sz w:val="21"/>
              </w:rPr>
              <w:t>审现场</w:t>
            </w:r>
            <w:proofErr w:type="gramEnd"/>
            <w:r>
              <w:rPr>
                <w:rFonts w:hint="eastAsia"/>
                <w:bCs/>
                <w:sz w:val="21"/>
              </w:rPr>
              <w:t>沟通</w:t>
            </w:r>
            <w:r w:rsidR="00306ADA">
              <w:rPr>
                <w:rFonts w:hint="eastAsia"/>
                <w:bCs/>
                <w:sz w:val="21"/>
              </w:rPr>
              <w:t>，暂时取消本工作项；余学明提出目前</w:t>
            </w:r>
            <w:r w:rsidR="00306ADA">
              <w:rPr>
                <w:rFonts w:hint="eastAsia"/>
                <w:bCs/>
                <w:sz w:val="21"/>
              </w:rPr>
              <w:t>RETEK</w:t>
            </w:r>
            <w:r w:rsidR="00306ADA">
              <w:rPr>
                <w:rFonts w:hint="eastAsia"/>
                <w:bCs/>
                <w:sz w:val="21"/>
              </w:rPr>
              <w:t>系统有复杂度限制但没有定期修改机制，经信息安全与内</w:t>
            </w:r>
            <w:proofErr w:type="gramStart"/>
            <w:r w:rsidR="00306ADA">
              <w:rPr>
                <w:rFonts w:hint="eastAsia"/>
                <w:bCs/>
                <w:sz w:val="21"/>
              </w:rPr>
              <w:t>审现场</w:t>
            </w:r>
            <w:proofErr w:type="gramEnd"/>
            <w:r w:rsidR="00306ADA">
              <w:rPr>
                <w:rFonts w:hint="eastAsia"/>
                <w:bCs/>
                <w:sz w:val="21"/>
              </w:rPr>
              <w:t>沟通，决定暂时取消本工作项；</w:t>
            </w:r>
            <w:r w:rsidR="00306ADA">
              <w:rPr>
                <w:rFonts w:hint="eastAsia"/>
                <w:bCs/>
                <w:sz w:val="21"/>
              </w:rPr>
              <w:t>IBBG</w:t>
            </w:r>
            <w:r w:rsidR="00306ADA">
              <w:rPr>
                <w:rFonts w:hint="eastAsia"/>
                <w:bCs/>
                <w:sz w:val="21"/>
              </w:rPr>
              <w:t>订货系统为外部用户提供服务，本项要求不适用，该工作取消。</w:t>
            </w:r>
          </w:p>
          <w:p w:rsidR="000B761C" w:rsidRPr="00306ADA" w:rsidRDefault="000B761C" w:rsidP="000B761C">
            <w:pPr>
              <w:pStyle w:val="a5"/>
              <w:numPr>
                <w:ilvl w:val="0"/>
                <w:numId w:val="9"/>
              </w:numPr>
              <w:ind w:firstLineChars="0"/>
              <w:rPr>
                <w:bCs/>
                <w:sz w:val="21"/>
              </w:rPr>
            </w:pPr>
            <w:r w:rsidRPr="00ED7C84">
              <w:rPr>
                <w:rFonts w:hint="eastAsia"/>
                <w:bCs/>
                <w:sz w:val="21"/>
              </w:rPr>
              <w:t>权</w:t>
            </w:r>
            <w:r>
              <w:rPr>
                <w:rFonts w:hint="eastAsia"/>
                <w:bCs/>
                <w:sz w:val="21"/>
              </w:rPr>
              <w:t>限不相容工作，</w:t>
            </w:r>
            <w:r>
              <w:rPr>
                <w:rFonts w:hint="eastAsia"/>
                <w:bCs/>
                <w:sz w:val="21"/>
              </w:rPr>
              <w:t>各系统负责人提出行动有困难，</w:t>
            </w:r>
            <w:r>
              <w:rPr>
                <w:rFonts w:hint="eastAsia"/>
                <w:bCs/>
                <w:sz w:val="21"/>
              </w:rPr>
              <w:t>熊林鹏建议缩小范围（如核心系统），系统负责人出方案，事业部负责人拍板</w:t>
            </w:r>
            <w:r>
              <w:rPr>
                <w:rFonts w:hint="eastAsia"/>
                <w:bCs/>
                <w:sz w:val="21"/>
              </w:rPr>
              <w:t>，现场大家表示认同</w:t>
            </w:r>
            <w:r>
              <w:rPr>
                <w:rFonts w:hint="eastAsia"/>
                <w:bCs/>
                <w:sz w:val="21"/>
              </w:rPr>
              <w:t>。</w:t>
            </w:r>
            <w:r w:rsidRPr="000B761C">
              <w:rPr>
                <w:rFonts w:hint="eastAsia"/>
                <w:bCs/>
                <w:sz w:val="21"/>
              </w:rPr>
              <w:t>王刚华</w:t>
            </w:r>
            <w:r>
              <w:rPr>
                <w:rFonts w:hint="eastAsia"/>
                <w:bCs/>
                <w:sz w:val="21"/>
              </w:rPr>
              <w:t>部长进一步提出，对于</w:t>
            </w:r>
            <w:r w:rsidRPr="000B761C">
              <w:rPr>
                <w:rFonts w:hint="eastAsia"/>
                <w:bCs/>
                <w:sz w:val="21"/>
              </w:rPr>
              <w:t>角色冲突表，以长</w:t>
            </w:r>
            <w:proofErr w:type="gramStart"/>
            <w:r w:rsidRPr="000B761C">
              <w:rPr>
                <w:rFonts w:hint="eastAsia"/>
                <w:bCs/>
                <w:sz w:val="21"/>
              </w:rPr>
              <w:t>益</w:t>
            </w:r>
            <w:r>
              <w:rPr>
                <w:rFonts w:hint="eastAsia"/>
                <w:bCs/>
                <w:sz w:val="21"/>
              </w:rPr>
              <w:t>系统</w:t>
            </w:r>
            <w:proofErr w:type="gramEnd"/>
            <w:r>
              <w:rPr>
                <w:rFonts w:hint="eastAsia"/>
                <w:bCs/>
                <w:sz w:val="21"/>
              </w:rPr>
              <w:t>作为试点先进行梳理，然后将工作经验分享到其他系统</w:t>
            </w:r>
            <w:r w:rsidRPr="000B761C">
              <w:rPr>
                <w:rFonts w:hint="eastAsia"/>
                <w:bCs/>
                <w:sz w:val="21"/>
              </w:rPr>
              <w:t>。</w:t>
            </w:r>
          </w:p>
        </w:tc>
      </w:tr>
      <w:tr w:rsidR="00CB6802" w:rsidTr="002C36B1">
        <w:trPr>
          <w:trHeight w:val="403"/>
          <w:jc w:val="center"/>
        </w:trPr>
        <w:tc>
          <w:tcPr>
            <w:tcW w:w="957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CB6802" w:rsidRPr="00E3035F" w:rsidRDefault="00CB6802" w:rsidP="002C36B1">
            <w:pPr>
              <w:jc w:val="center"/>
              <w:rPr>
                <w:b/>
                <w:bCs/>
                <w:sz w:val="21"/>
              </w:rPr>
            </w:pPr>
            <w:r w:rsidRPr="00E3035F">
              <w:rPr>
                <w:rFonts w:hint="eastAsia"/>
                <w:b/>
                <w:bCs/>
                <w:sz w:val="21"/>
              </w:rPr>
              <w:lastRenderedPageBreak/>
              <w:t>会后安排</w:t>
            </w:r>
          </w:p>
        </w:tc>
      </w:tr>
      <w:tr w:rsidR="00CB6802" w:rsidTr="002C36B1">
        <w:tblPrEx>
          <w:shd w:val="clear" w:color="auto" w:fill="auto"/>
        </w:tblPrEx>
        <w:trPr>
          <w:trHeight w:val="397"/>
          <w:jc w:val="center"/>
        </w:trPr>
        <w:tc>
          <w:tcPr>
            <w:tcW w:w="940" w:type="dxa"/>
            <w:vAlign w:val="center"/>
          </w:tcPr>
          <w:p w:rsidR="00CB6802" w:rsidRDefault="00CB6802" w:rsidP="002C36B1">
            <w:pPr>
              <w:spacing w:line="360" w:lineRule="auto"/>
              <w:jc w:val="center"/>
              <w:rPr>
                <w:b/>
                <w:szCs w:val="21"/>
              </w:rPr>
            </w:pPr>
            <w:r>
              <w:rPr>
                <w:rFonts w:hint="eastAsia"/>
                <w:b/>
                <w:szCs w:val="21"/>
              </w:rPr>
              <w:t>序号</w:t>
            </w:r>
          </w:p>
        </w:tc>
        <w:tc>
          <w:tcPr>
            <w:tcW w:w="5528" w:type="dxa"/>
            <w:vAlign w:val="center"/>
          </w:tcPr>
          <w:p w:rsidR="00CB6802" w:rsidRDefault="00CB6802" w:rsidP="002C36B1">
            <w:pPr>
              <w:spacing w:line="360" w:lineRule="auto"/>
              <w:jc w:val="center"/>
              <w:rPr>
                <w:b/>
                <w:szCs w:val="21"/>
              </w:rPr>
            </w:pPr>
            <w:r>
              <w:rPr>
                <w:rFonts w:hint="eastAsia"/>
                <w:b/>
                <w:szCs w:val="21"/>
              </w:rPr>
              <w:t>计划任务</w:t>
            </w:r>
          </w:p>
        </w:tc>
        <w:tc>
          <w:tcPr>
            <w:tcW w:w="938" w:type="dxa"/>
            <w:vAlign w:val="center"/>
          </w:tcPr>
          <w:p w:rsidR="00CB6802" w:rsidRDefault="00CB6802" w:rsidP="002C36B1">
            <w:pPr>
              <w:spacing w:line="360" w:lineRule="auto"/>
              <w:jc w:val="center"/>
              <w:rPr>
                <w:b/>
                <w:szCs w:val="21"/>
              </w:rPr>
            </w:pPr>
            <w:r>
              <w:rPr>
                <w:rFonts w:hint="eastAsia"/>
                <w:b/>
                <w:szCs w:val="21"/>
              </w:rPr>
              <w:t>负责人</w:t>
            </w:r>
          </w:p>
        </w:tc>
        <w:tc>
          <w:tcPr>
            <w:tcW w:w="2172" w:type="dxa"/>
            <w:vAlign w:val="center"/>
          </w:tcPr>
          <w:p w:rsidR="00CB6802" w:rsidRDefault="00CB6802" w:rsidP="002C36B1">
            <w:pPr>
              <w:spacing w:line="360" w:lineRule="auto"/>
              <w:jc w:val="center"/>
              <w:rPr>
                <w:b/>
                <w:szCs w:val="21"/>
              </w:rPr>
            </w:pPr>
            <w:r>
              <w:rPr>
                <w:rFonts w:hint="eastAsia"/>
                <w:b/>
                <w:szCs w:val="21"/>
              </w:rPr>
              <w:t>时间节点</w:t>
            </w:r>
          </w:p>
        </w:tc>
      </w:tr>
      <w:tr w:rsidR="00CB6802" w:rsidTr="002C36B1">
        <w:tblPrEx>
          <w:shd w:val="clear" w:color="auto" w:fill="auto"/>
        </w:tblPrEx>
        <w:trPr>
          <w:trHeight w:val="904"/>
          <w:jc w:val="center"/>
        </w:trPr>
        <w:tc>
          <w:tcPr>
            <w:tcW w:w="940" w:type="dxa"/>
            <w:vAlign w:val="center"/>
          </w:tcPr>
          <w:p w:rsidR="00CB6802" w:rsidRDefault="00CB6802" w:rsidP="002C36B1">
            <w:pPr>
              <w:spacing w:line="360" w:lineRule="auto"/>
              <w:jc w:val="center"/>
              <w:rPr>
                <w:szCs w:val="21"/>
              </w:rPr>
            </w:pPr>
            <w:r>
              <w:rPr>
                <w:rFonts w:hint="eastAsia"/>
                <w:szCs w:val="21"/>
              </w:rPr>
              <w:t>1</w:t>
            </w:r>
          </w:p>
        </w:tc>
        <w:tc>
          <w:tcPr>
            <w:tcW w:w="5528" w:type="dxa"/>
            <w:vAlign w:val="center"/>
          </w:tcPr>
          <w:p w:rsidR="00CB6802" w:rsidRDefault="00306ADA" w:rsidP="002C36B1">
            <w:pPr>
              <w:outlineLvl w:val="0"/>
              <w:rPr>
                <w:rFonts w:ascii="Arial" w:hAnsi="宋体" w:cs="Arial"/>
                <w:sz w:val="20"/>
                <w:szCs w:val="20"/>
              </w:rPr>
            </w:pPr>
            <w:r>
              <w:rPr>
                <w:rFonts w:ascii="Arial" w:hAnsi="宋体" w:cs="Arial" w:hint="eastAsia"/>
                <w:sz w:val="20"/>
                <w:szCs w:val="20"/>
              </w:rPr>
              <w:t>各位项目成员按项目计划完成改善项。</w:t>
            </w:r>
          </w:p>
        </w:tc>
        <w:tc>
          <w:tcPr>
            <w:tcW w:w="938" w:type="dxa"/>
            <w:vAlign w:val="center"/>
          </w:tcPr>
          <w:p w:rsidR="00CB6802" w:rsidRPr="00306ADA" w:rsidRDefault="00306ADA" w:rsidP="002C36B1">
            <w:pPr>
              <w:jc w:val="center"/>
              <w:outlineLvl w:val="0"/>
              <w:rPr>
                <w:rFonts w:ascii="Arial" w:hAnsi="宋体" w:cs="Arial"/>
                <w:sz w:val="20"/>
                <w:szCs w:val="20"/>
              </w:rPr>
            </w:pPr>
            <w:r>
              <w:rPr>
                <w:rFonts w:ascii="Arial" w:hAnsi="宋体" w:cs="Arial" w:hint="eastAsia"/>
                <w:sz w:val="20"/>
                <w:szCs w:val="20"/>
              </w:rPr>
              <w:t>工作项负责人</w:t>
            </w:r>
          </w:p>
        </w:tc>
        <w:tc>
          <w:tcPr>
            <w:tcW w:w="2172" w:type="dxa"/>
            <w:vAlign w:val="center"/>
          </w:tcPr>
          <w:p w:rsidR="00CB6802" w:rsidRDefault="00306ADA" w:rsidP="000E0C63">
            <w:pPr>
              <w:outlineLvl w:val="0"/>
              <w:rPr>
                <w:rFonts w:ascii="Arial" w:hAnsi="宋体" w:cs="Arial"/>
                <w:sz w:val="20"/>
                <w:szCs w:val="20"/>
              </w:rPr>
            </w:pPr>
            <w:r>
              <w:rPr>
                <w:rFonts w:ascii="Arial" w:hAnsi="宋体" w:cs="Arial" w:hint="eastAsia"/>
                <w:sz w:val="20"/>
                <w:szCs w:val="20"/>
              </w:rPr>
              <w:t>根据项目计划</w:t>
            </w:r>
          </w:p>
        </w:tc>
      </w:tr>
      <w:tr w:rsidR="00CB6802" w:rsidTr="002C36B1">
        <w:tblPrEx>
          <w:shd w:val="clear" w:color="auto" w:fill="auto"/>
        </w:tblPrEx>
        <w:trPr>
          <w:trHeight w:val="652"/>
          <w:jc w:val="center"/>
        </w:trPr>
        <w:tc>
          <w:tcPr>
            <w:tcW w:w="940" w:type="dxa"/>
            <w:vAlign w:val="center"/>
          </w:tcPr>
          <w:p w:rsidR="00CB6802" w:rsidRDefault="005638B4" w:rsidP="002C36B1">
            <w:pPr>
              <w:spacing w:line="360" w:lineRule="auto"/>
              <w:jc w:val="center"/>
              <w:rPr>
                <w:szCs w:val="21"/>
              </w:rPr>
            </w:pPr>
            <w:r>
              <w:rPr>
                <w:rFonts w:hint="eastAsia"/>
                <w:szCs w:val="21"/>
              </w:rPr>
              <w:t>2</w:t>
            </w:r>
          </w:p>
        </w:tc>
        <w:tc>
          <w:tcPr>
            <w:tcW w:w="5528" w:type="dxa"/>
            <w:vAlign w:val="center"/>
          </w:tcPr>
          <w:p w:rsidR="00CB6802" w:rsidRDefault="00306ADA" w:rsidP="002C36B1">
            <w:pPr>
              <w:outlineLvl w:val="0"/>
              <w:rPr>
                <w:rFonts w:ascii="Arial" w:hAnsi="宋体" w:cs="Arial"/>
                <w:sz w:val="20"/>
                <w:szCs w:val="20"/>
              </w:rPr>
            </w:pPr>
            <w:r>
              <w:rPr>
                <w:rFonts w:ascii="Arial" w:hAnsi="宋体" w:cs="Arial" w:hint="eastAsia"/>
                <w:sz w:val="20"/>
                <w:szCs w:val="20"/>
              </w:rPr>
              <w:t>请刘阳转达信息安全改善要求给曹（小波）总，落实相关改善（与</w:t>
            </w:r>
            <w:r>
              <w:rPr>
                <w:rFonts w:ascii="Arial" w:hAnsi="宋体" w:cs="Arial" w:hint="eastAsia"/>
                <w:sz w:val="20"/>
                <w:szCs w:val="20"/>
              </w:rPr>
              <w:t>PS</w:t>
            </w:r>
            <w:r>
              <w:rPr>
                <w:rFonts w:ascii="Arial" w:hAnsi="宋体" w:cs="Arial" w:hint="eastAsia"/>
                <w:sz w:val="20"/>
                <w:szCs w:val="20"/>
              </w:rPr>
              <w:t>对接、密码策略、定期变更）</w:t>
            </w:r>
            <w:r w:rsidR="000B761C">
              <w:rPr>
                <w:rFonts w:ascii="Arial" w:hAnsi="宋体" w:cs="Arial" w:hint="eastAsia"/>
                <w:sz w:val="20"/>
                <w:szCs w:val="20"/>
              </w:rPr>
              <w:t>。</w:t>
            </w:r>
          </w:p>
        </w:tc>
        <w:tc>
          <w:tcPr>
            <w:tcW w:w="938" w:type="dxa"/>
            <w:vAlign w:val="center"/>
          </w:tcPr>
          <w:p w:rsidR="00CB6802" w:rsidRDefault="00921662" w:rsidP="002C36B1">
            <w:pPr>
              <w:jc w:val="center"/>
              <w:outlineLvl w:val="0"/>
              <w:rPr>
                <w:rFonts w:ascii="Arial" w:hAnsi="宋体" w:cs="Arial"/>
                <w:sz w:val="20"/>
                <w:szCs w:val="20"/>
              </w:rPr>
            </w:pPr>
            <w:r>
              <w:rPr>
                <w:rFonts w:ascii="Arial" w:hAnsi="宋体" w:cs="Arial" w:hint="eastAsia"/>
                <w:sz w:val="20"/>
                <w:szCs w:val="20"/>
              </w:rPr>
              <w:t>刘阳</w:t>
            </w:r>
          </w:p>
        </w:tc>
        <w:tc>
          <w:tcPr>
            <w:tcW w:w="2172" w:type="dxa"/>
            <w:vAlign w:val="center"/>
          </w:tcPr>
          <w:p w:rsidR="00CB6802" w:rsidRDefault="00921662" w:rsidP="000E0C63">
            <w:pPr>
              <w:outlineLvl w:val="0"/>
              <w:rPr>
                <w:rFonts w:ascii="Arial" w:hAnsi="宋体" w:cs="Arial"/>
                <w:sz w:val="20"/>
                <w:szCs w:val="20"/>
              </w:rPr>
            </w:pPr>
            <w:r>
              <w:rPr>
                <w:rFonts w:ascii="Arial" w:hAnsi="宋体" w:cs="Arial" w:hint="eastAsia"/>
                <w:sz w:val="20"/>
                <w:szCs w:val="20"/>
              </w:rPr>
              <w:t>会后</w:t>
            </w:r>
          </w:p>
        </w:tc>
      </w:tr>
      <w:tr w:rsidR="00921662" w:rsidTr="002C36B1">
        <w:tblPrEx>
          <w:shd w:val="clear" w:color="auto" w:fill="auto"/>
        </w:tblPrEx>
        <w:trPr>
          <w:trHeight w:val="652"/>
          <w:jc w:val="center"/>
        </w:trPr>
        <w:tc>
          <w:tcPr>
            <w:tcW w:w="940" w:type="dxa"/>
            <w:vAlign w:val="center"/>
          </w:tcPr>
          <w:p w:rsidR="00921662" w:rsidRDefault="00921662" w:rsidP="002C36B1">
            <w:pPr>
              <w:spacing w:line="360" w:lineRule="auto"/>
              <w:jc w:val="center"/>
              <w:rPr>
                <w:rFonts w:hint="eastAsia"/>
                <w:szCs w:val="21"/>
              </w:rPr>
            </w:pPr>
            <w:r>
              <w:rPr>
                <w:rFonts w:hint="eastAsia"/>
                <w:szCs w:val="21"/>
              </w:rPr>
              <w:t>3</w:t>
            </w:r>
          </w:p>
        </w:tc>
        <w:tc>
          <w:tcPr>
            <w:tcW w:w="5528" w:type="dxa"/>
            <w:vAlign w:val="center"/>
          </w:tcPr>
          <w:p w:rsidR="00921662" w:rsidRDefault="000B761C" w:rsidP="002C36B1">
            <w:pPr>
              <w:outlineLvl w:val="0"/>
              <w:rPr>
                <w:rFonts w:ascii="Arial" w:hAnsi="宋体" w:cs="Arial" w:hint="eastAsia"/>
                <w:sz w:val="20"/>
                <w:szCs w:val="20"/>
              </w:rPr>
            </w:pPr>
            <w:r>
              <w:rPr>
                <w:rFonts w:ascii="Arial" w:hAnsi="宋体" w:cs="Arial" w:hint="eastAsia"/>
                <w:sz w:val="20"/>
                <w:szCs w:val="20"/>
              </w:rPr>
              <w:t>长</w:t>
            </w:r>
            <w:proofErr w:type="gramStart"/>
            <w:r>
              <w:rPr>
                <w:rFonts w:ascii="Arial" w:hAnsi="宋体" w:cs="Arial" w:hint="eastAsia"/>
                <w:sz w:val="20"/>
                <w:szCs w:val="20"/>
              </w:rPr>
              <w:t>益系统</w:t>
            </w:r>
            <w:proofErr w:type="gramEnd"/>
            <w:r>
              <w:rPr>
                <w:rFonts w:ascii="Arial" w:hAnsi="宋体" w:cs="Arial" w:hint="eastAsia"/>
                <w:sz w:val="20"/>
                <w:szCs w:val="20"/>
              </w:rPr>
              <w:t>角色冲突表梳理，明天（</w:t>
            </w:r>
            <w:r>
              <w:rPr>
                <w:rFonts w:ascii="Arial" w:hAnsi="宋体" w:cs="Arial" w:hint="eastAsia"/>
                <w:sz w:val="20"/>
                <w:szCs w:val="20"/>
              </w:rPr>
              <w:t>10</w:t>
            </w:r>
            <w:r>
              <w:rPr>
                <w:rFonts w:ascii="Arial" w:hAnsi="宋体" w:cs="Arial" w:hint="eastAsia"/>
                <w:sz w:val="20"/>
                <w:szCs w:val="20"/>
              </w:rPr>
              <w:t>月</w:t>
            </w:r>
            <w:r>
              <w:rPr>
                <w:rFonts w:ascii="Arial" w:hAnsi="宋体" w:cs="Arial" w:hint="eastAsia"/>
                <w:sz w:val="20"/>
                <w:szCs w:val="20"/>
              </w:rPr>
              <w:t>11</w:t>
            </w:r>
            <w:r>
              <w:rPr>
                <w:rFonts w:ascii="Arial" w:hAnsi="宋体" w:cs="Arial" w:hint="eastAsia"/>
                <w:sz w:val="20"/>
                <w:szCs w:val="20"/>
              </w:rPr>
              <w:t>日）开会过一遍，半个月内梳理完毕。</w:t>
            </w:r>
          </w:p>
        </w:tc>
        <w:tc>
          <w:tcPr>
            <w:tcW w:w="938" w:type="dxa"/>
            <w:vAlign w:val="center"/>
          </w:tcPr>
          <w:p w:rsidR="00921662" w:rsidRDefault="000B761C" w:rsidP="002C36B1">
            <w:pPr>
              <w:jc w:val="center"/>
              <w:outlineLvl w:val="0"/>
              <w:rPr>
                <w:rFonts w:ascii="Arial" w:hAnsi="宋体" w:cs="Arial" w:hint="eastAsia"/>
                <w:sz w:val="20"/>
                <w:szCs w:val="20"/>
              </w:rPr>
            </w:pPr>
            <w:r>
              <w:rPr>
                <w:rFonts w:ascii="Arial" w:hAnsi="宋体" w:cs="Arial" w:hint="eastAsia"/>
                <w:sz w:val="20"/>
                <w:szCs w:val="20"/>
              </w:rPr>
              <w:t>罗平</w:t>
            </w:r>
          </w:p>
        </w:tc>
        <w:tc>
          <w:tcPr>
            <w:tcW w:w="2172" w:type="dxa"/>
            <w:vAlign w:val="center"/>
          </w:tcPr>
          <w:p w:rsidR="00921662" w:rsidRDefault="000B761C" w:rsidP="000E0C63">
            <w:pPr>
              <w:outlineLvl w:val="0"/>
              <w:rPr>
                <w:rFonts w:ascii="Arial" w:hAnsi="宋体" w:cs="Arial" w:hint="eastAsia"/>
                <w:sz w:val="20"/>
                <w:szCs w:val="20"/>
              </w:rPr>
            </w:pPr>
            <w:r>
              <w:rPr>
                <w:rFonts w:ascii="Arial" w:hAnsi="宋体" w:cs="Arial" w:hint="eastAsia"/>
                <w:sz w:val="20"/>
                <w:szCs w:val="20"/>
              </w:rPr>
              <w:t>10</w:t>
            </w:r>
            <w:r>
              <w:rPr>
                <w:rFonts w:ascii="Arial" w:hAnsi="宋体" w:cs="Arial" w:hint="eastAsia"/>
                <w:sz w:val="20"/>
                <w:szCs w:val="20"/>
              </w:rPr>
              <w:t>月</w:t>
            </w:r>
            <w:r>
              <w:rPr>
                <w:rFonts w:ascii="Arial" w:hAnsi="宋体" w:cs="Arial" w:hint="eastAsia"/>
                <w:sz w:val="20"/>
                <w:szCs w:val="20"/>
              </w:rPr>
              <w:t>11</w:t>
            </w:r>
            <w:r>
              <w:rPr>
                <w:rFonts w:ascii="Arial" w:hAnsi="宋体" w:cs="Arial" w:hint="eastAsia"/>
                <w:sz w:val="20"/>
                <w:szCs w:val="20"/>
              </w:rPr>
              <w:t>日</w:t>
            </w:r>
            <w:r>
              <w:rPr>
                <w:rFonts w:ascii="Arial" w:hAnsi="宋体" w:cs="Arial" w:hint="eastAsia"/>
                <w:sz w:val="20"/>
                <w:szCs w:val="20"/>
              </w:rPr>
              <w:t>-21</w:t>
            </w:r>
            <w:r>
              <w:rPr>
                <w:rFonts w:ascii="Arial" w:hAnsi="宋体" w:cs="Arial" w:hint="eastAsia"/>
                <w:sz w:val="20"/>
                <w:szCs w:val="20"/>
              </w:rPr>
              <w:t>日</w:t>
            </w:r>
          </w:p>
        </w:tc>
      </w:tr>
    </w:tbl>
    <w:p w:rsidR="00F70E84" w:rsidRDefault="00F70E84"/>
    <w:sectPr w:rsidR="00F70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DD0" w:rsidRDefault="005B1DD0" w:rsidP="00CB6802">
      <w:pPr>
        <w:spacing w:after="0"/>
      </w:pPr>
      <w:r>
        <w:separator/>
      </w:r>
    </w:p>
  </w:endnote>
  <w:endnote w:type="continuationSeparator" w:id="0">
    <w:p w:rsidR="005B1DD0" w:rsidRDefault="005B1DD0" w:rsidP="00CB68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DD0" w:rsidRDefault="005B1DD0" w:rsidP="00CB6802">
      <w:pPr>
        <w:spacing w:after="0"/>
      </w:pPr>
      <w:r>
        <w:separator/>
      </w:r>
    </w:p>
  </w:footnote>
  <w:footnote w:type="continuationSeparator" w:id="0">
    <w:p w:rsidR="005B1DD0" w:rsidRDefault="005B1DD0" w:rsidP="00CB680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1E1"/>
    <w:multiLevelType w:val="hybridMultilevel"/>
    <w:tmpl w:val="6424300C"/>
    <w:lvl w:ilvl="0" w:tplc="40BE183E">
      <w:start w:val="1"/>
      <w:numFmt w:val="decimal"/>
      <w:lvlText w:val="%1）"/>
      <w:lvlJc w:val="left"/>
      <w:pPr>
        <w:ind w:left="964" w:hanging="720"/>
      </w:pPr>
      <w:rPr>
        <w:rFonts w:hint="default"/>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
    <w:nsid w:val="07864D08"/>
    <w:multiLevelType w:val="hybridMultilevel"/>
    <w:tmpl w:val="FE8CF02A"/>
    <w:lvl w:ilvl="0" w:tplc="40AA4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813615"/>
    <w:multiLevelType w:val="hybridMultilevel"/>
    <w:tmpl w:val="1E7E2ED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4030D6"/>
    <w:multiLevelType w:val="hybridMultilevel"/>
    <w:tmpl w:val="9EEE9CF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0833CC"/>
    <w:multiLevelType w:val="hybridMultilevel"/>
    <w:tmpl w:val="EC228188"/>
    <w:lvl w:ilvl="0" w:tplc="BD482DF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E33817"/>
    <w:multiLevelType w:val="hybridMultilevel"/>
    <w:tmpl w:val="F466A65A"/>
    <w:lvl w:ilvl="0" w:tplc="F5C891E2">
      <w:start w:val="1"/>
      <w:numFmt w:val="decimal"/>
      <w:lvlText w:val="%1）"/>
      <w:lvlJc w:val="left"/>
      <w:pPr>
        <w:ind w:left="964" w:hanging="720"/>
      </w:pPr>
      <w:rPr>
        <w:rFonts w:hint="default"/>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6">
    <w:nsid w:val="4D9F0659"/>
    <w:multiLevelType w:val="hybridMultilevel"/>
    <w:tmpl w:val="224050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B055CF"/>
    <w:multiLevelType w:val="hybridMultilevel"/>
    <w:tmpl w:val="79423F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49D398A"/>
    <w:multiLevelType w:val="hybridMultilevel"/>
    <w:tmpl w:val="33E06284"/>
    <w:lvl w:ilvl="0" w:tplc="3538EE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BE1CE1"/>
    <w:multiLevelType w:val="hybridMultilevel"/>
    <w:tmpl w:val="4DD2032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40406A4E">
      <w:start w:val="2"/>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9"/>
  </w:num>
  <w:num w:numId="4">
    <w:abstractNumId w:val="4"/>
  </w:num>
  <w:num w:numId="5">
    <w:abstractNumId w:val="0"/>
  </w:num>
  <w:num w:numId="6">
    <w:abstractNumId w:val="6"/>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CF"/>
    <w:rsid w:val="00011389"/>
    <w:rsid w:val="0001523E"/>
    <w:rsid w:val="00015395"/>
    <w:rsid w:val="00022576"/>
    <w:rsid w:val="00032B3F"/>
    <w:rsid w:val="00053424"/>
    <w:rsid w:val="00072C15"/>
    <w:rsid w:val="000A6CCD"/>
    <w:rsid w:val="000B2440"/>
    <w:rsid w:val="000B761C"/>
    <w:rsid w:val="000E0C63"/>
    <w:rsid w:val="000E7DFC"/>
    <w:rsid w:val="000F3FB8"/>
    <w:rsid w:val="000F6CD1"/>
    <w:rsid w:val="00102E1C"/>
    <w:rsid w:val="0012306D"/>
    <w:rsid w:val="00127DFA"/>
    <w:rsid w:val="001432D7"/>
    <w:rsid w:val="001462A0"/>
    <w:rsid w:val="00150A65"/>
    <w:rsid w:val="00173CAA"/>
    <w:rsid w:val="00177531"/>
    <w:rsid w:val="00190548"/>
    <w:rsid w:val="001A47BE"/>
    <w:rsid w:val="001C3276"/>
    <w:rsid w:val="001D49D0"/>
    <w:rsid w:val="001D7F50"/>
    <w:rsid w:val="001E5741"/>
    <w:rsid w:val="001F767B"/>
    <w:rsid w:val="002159DD"/>
    <w:rsid w:val="002309A2"/>
    <w:rsid w:val="002651A1"/>
    <w:rsid w:val="0026754B"/>
    <w:rsid w:val="002873EC"/>
    <w:rsid w:val="00291AAE"/>
    <w:rsid w:val="002C529D"/>
    <w:rsid w:val="002E30CD"/>
    <w:rsid w:val="00306ADA"/>
    <w:rsid w:val="00313886"/>
    <w:rsid w:val="003142CF"/>
    <w:rsid w:val="00340AFF"/>
    <w:rsid w:val="003841B8"/>
    <w:rsid w:val="003C2152"/>
    <w:rsid w:val="003C2782"/>
    <w:rsid w:val="003E77F0"/>
    <w:rsid w:val="003F08C7"/>
    <w:rsid w:val="00422A62"/>
    <w:rsid w:val="00435970"/>
    <w:rsid w:val="004367C9"/>
    <w:rsid w:val="00437483"/>
    <w:rsid w:val="00455587"/>
    <w:rsid w:val="00462934"/>
    <w:rsid w:val="004777BB"/>
    <w:rsid w:val="00477EEA"/>
    <w:rsid w:val="004A0807"/>
    <w:rsid w:val="00523EC2"/>
    <w:rsid w:val="00532215"/>
    <w:rsid w:val="00532F9E"/>
    <w:rsid w:val="0054483E"/>
    <w:rsid w:val="00555106"/>
    <w:rsid w:val="00561846"/>
    <w:rsid w:val="00562E75"/>
    <w:rsid w:val="005638B4"/>
    <w:rsid w:val="0056779F"/>
    <w:rsid w:val="0057544C"/>
    <w:rsid w:val="0058437E"/>
    <w:rsid w:val="005866C4"/>
    <w:rsid w:val="005B1DD0"/>
    <w:rsid w:val="005B4D3C"/>
    <w:rsid w:val="005D1D35"/>
    <w:rsid w:val="005D700F"/>
    <w:rsid w:val="005E5961"/>
    <w:rsid w:val="00600A4B"/>
    <w:rsid w:val="00632166"/>
    <w:rsid w:val="006400DA"/>
    <w:rsid w:val="006505D2"/>
    <w:rsid w:val="00660FA0"/>
    <w:rsid w:val="00687853"/>
    <w:rsid w:val="00694EA2"/>
    <w:rsid w:val="006A03DC"/>
    <w:rsid w:val="006A3010"/>
    <w:rsid w:val="006B3669"/>
    <w:rsid w:val="006C2F26"/>
    <w:rsid w:val="006F61B5"/>
    <w:rsid w:val="006F6F56"/>
    <w:rsid w:val="00703D91"/>
    <w:rsid w:val="00743276"/>
    <w:rsid w:val="00752FDF"/>
    <w:rsid w:val="00757BEB"/>
    <w:rsid w:val="00760ED7"/>
    <w:rsid w:val="007A1BB6"/>
    <w:rsid w:val="007C7B20"/>
    <w:rsid w:val="007E6573"/>
    <w:rsid w:val="00800E6A"/>
    <w:rsid w:val="00821D14"/>
    <w:rsid w:val="00850DE6"/>
    <w:rsid w:val="00890FD8"/>
    <w:rsid w:val="008A23CE"/>
    <w:rsid w:val="008F4092"/>
    <w:rsid w:val="00921662"/>
    <w:rsid w:val="00930DD2"/>
    <w:rsid w:val="009438B9"/>
    <w:rsid w:val="009C6610"/>
    <w:rsid w:val="009F02A8"/>
    <w:rsid w:val="00A13BD2"/>
    <w:rsid w:val="00A20991"/>
    <w:rsid w:val="00A2506E"/>
    <w:rsid w:val="00A26251"/>
    <w:rsid w:val="00A45570"/>
    <w:rsid w:val="00A84247"/>
    <w:rsid w:val="00A93765"/>
    <w:rsid w:val="00A958D2"/>
    <w:rsid w:val="00AB0B5D"/>
    <w:rsid w:val="00AB4238"/>
    <w:rsid w:val="00AB6896"/>
    <w:rsid w:val="00AD6A24"/>
    <w:rsid w:val="00AF58F1"/>
    <w:rsid w:val="00AF7F8F"/>
    <w:rsid w:val="00B00D1C"/>
    <w:rsid w:val="00B16C63"/>
    <w:rsid w:val="00B235BE"/>
    <w:rsid w:val="00B27376"/>
    <w:rsid w:val="00B37FAE"/>
    <w:rsid w:val="00B433F4"/>
    <w:rsid w:val="00B64BB1"/>
    <w:rsid w:val="00B74B14"/>
    <w:rsid w:val="00B75240"/>
    <w:rsid w:val="00BE59E4"/>
    <w:rsid w:val="00C0003F"/>
    <w:rsid w:val="00C05B94"/>
    <w:rsid w:val="00C21DAC"/>
    <w:rsid w:val="00C40E93"/>
    <w:rsid w:val="00C4500A"/>
    <w:rsid w:val="00C540DA"/>
    <w:rsid w:val="00C81A58"/>
    <w:rsid w:val="00C95C7F"/>
    <w:rsid w:val="00CB6802"/>
    <w:rsid w:val="00D07ED0"/>
    <w:rsid w:val="00DA3E5E"/>
    <w:rsid w:val="00E07A6E"/>
    <w:rsid w:val="00E13111"/>
    <w:rsid w:val="00E57272"/>
    <w:rsid w:val="00ED74A7"/>
    <w:rsid w:val="00ED7C84"/>
    <w:rsid w:val="00EE2CE1"/>
    <w:rsid w:val="00EF1740"/>
    <w:rsid w:val="00EF2803"/>
    <w:rsid w:val="00F1219F"/>
    <w:rsid w:val="00F13486"/>
    <w:rsid w:val="00F252C2"/>
    <w:rsid w:val="00F41D54"/>
    <w:rsid w:val="00F70E84"/>
    <w:rsid w:val="00F938C1"/>
    <w:rsid w:val="00FD2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802"/>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802"/>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CB6802"/>
    <w:rPr>
      <w:sz w:val="18"/>
      <w:szCs w:val="18"/>
    </w:rPr>
  </w:style>
  <w:style w:type="paragraph" w:styleId="a4">
    <w:name w:val="footer"/>
    <w:basedOn w:val="a"/>
    <w:link w:val="Char0"/>
    <w:uiPriority w:val="99"/>
    <w:unhideWhenUsed/>
    <w:rsid w:val="00CB6802"/>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CB6802"/>
    <w:rPr>
      <w:sz w:val="18"/>
      <w:szCs w:val="18"/>
    </w:rPr>
  </w:style>
  <w:style w:type="paragraph" w:styleId="a5">
    <w:name w:val="List Paragraph"/>
    <w:basedOn w:val="a"/>
    <w:uiPriority w:val="34"/>
    <w:qFormat/>
    <w:rsid w:val="00A26251"/>
    <w:pPr>
      <w:ind w:firstLineChars="200" w:firstLine="420"/>
    </w:pPr>
  </w:style>
  <w:style w:type="paragraph" w:styleId="a6">
    <w:name w:val="Balloon Text"/>
    <w:basedOn w:val="a"/>
    <w:link w:val="Char1"/>
    <w:uiPriority w:val="99"/>
    <w:semiHidden/>
    <w:unhideWhenUsed/>
    <w:rsid w:val="00660FA0"/>
    <w:pPr>
      <w:spacing w:after="0"/>
    </w:pPr>
    <w:rPr>
      <w:sz w:val="18"/>
      <w:szCs w:val="18"/>
    </w:rPr>
  </w:style>
  <w:style w:type="character" w:customStyle="1" w:styleId="Char1">
    <w:name w:val="批注框文本 Char"/>
    <w:basedOn w:val="a0"/>
    <w:link w:val="a6"/>
    <w:uiPriority w:val="99"/>
    <w:semiHidden/>
    <w:rsid w:val="00660FA0"/>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802"/>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802"/>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CB6802"/>
    <w:rPr>
      <w:sz w:val="18"/>
      <w:szCs w:val="18"/>
    </w:rPr>
  </w:style>
  <w:style w:type="paragraph" w:styleId="a4">
    <w:name w:val="footer"/>
    <w:basedOn w:val="a"/>
    <w:link w:val="Char0"/>
    <w:uiPriority w:val="99"/>
    <w:unhideWhenUsed/>
    <w:rsid w:val="00CB6802"/>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CB6802"/>
    <w:rPr>
      <w:sz w:val="18"/>
      <w:szCs w:val="18"/>
    </w:rPr>
  </w:style>
  <w:style w:type="paragraph" w:styleId="a5">
    <w:name w:val="List Paragraph"/>
    <w:basedOn w:val="a"/>
    <w:uiPriority w:val="34"/>
    <w:qFormat/>
    <w:rsid w:val="00A26251"/>
    <w:pPr>
      <w:ind w:firstLineChars="200" w:firstLine="420"/>
    </w:pPr>
  </w:style>
  <w:style w:type="paragraph" w:styleId="a6">
    <w:name w:val="Balloon Text"/>
    <w:basedOn w:val="a"/>
    <w:link w:val="Char1"/>
    <w:uiPriority w:val="99"/>
    <w:semiHidden/>
    <w:unhideWhenUsed/>
    <w:rsid w:val="00660FA0"/>
    <w:pPr>
      <w:spacing w:after="0"/>
    </w:pPr>
    <w:rPr>
      <w:sz w:val="18"/>
      <w:szCs w:val="18"/>
    </w:rPr>
  </w:style>
  <w:style w:type="character" w:customStyle="1" w:styleId="Char1">
    <w:name w:val="批注框文本 Char"/>
    <w:basedOn w:val="a0"/>
    <w:link w:val="a6"/>
    <w:uiPriority w:val="99"/>
    <w:semiHidden/>
    <w:rsid w:val="00660FA0"/>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224</Words>
  <Characters>1282</Characters>
  <Application>Microsoft Office Word</Application>
  <DocSecurity>0</DocSecurity>
  <Lines>10</Lines>
  <Paragraphs>3</Paragraphs>
  <ScaleCrop>false</ScaleCrop>
  <Company>china</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信息安全与综合管理部</cp:lastModifiedBy>
  <cp:revision>10</cp:revision>
  <dcterms:created xsi:type="dcterms:W3CDTF">2016-10-10T08:45:00Z</dcterms:created>
  <dcterms:modified xsi:type="dcterms:W3CDTF">2016-10-10T12:10:00Z</dcterms:modified>
</cp:coreProperties>
</file>