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This is a sample document file for testing.</w:t>
      </w:r>
    </w:p>
    <w:p>
      <w:pPr>
        <w:pStyle w:val="BodyText"/>
      </w:pPr>
      <w:r>
        <w:t xml:space="preserve">The smart-filename script should extract text from docx files using pandoc.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Word document support</w:t>
      </w:r>
    </w:p>
    <w:p>
      <w:pPr>
        <w:pStyle w:val="Compact"/>
        <w:numPr>
          <w:ilvl w:val="0"/>
          <w:numId w:val="1001"/>
        </w:numPr>
      </w:pPr>
      <w:r>
        <w:t xml:space="preserve">Requires pandoc</w:t>
      </w:r>
    </w:p>
    <w:p>
      <w:pPr>
        <w:pStyle w:val="Compact"/>
        <w:numPr>
          <w:ilvl w:val="0"/>
          <w:numId w:val="1001"/>
        </w:numPr>
      </w:pPr>
      <w:r>
        <w:t xml:space="preserve">Converts to plain text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2025-11-25T12:56:41Z</dcterms:created>
  <dcterms:modified xsi:type="dcterms:W3CDTF">2025-11-25T12:56:41Z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