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634514" wp14:paraId="283FF988" wp14:textId="5A362BE4">
      <w:pPr>
        <w:pStyle w:val="Heading1"/>
        <w:spacing w:before="0" w:beforeAutospacing="off" w:after="322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Documentación Detallada de la Implementación de Clasificación de Productos por IA</w:t>
      </w:r>
    </w:p>
    <w:p xmlns:wp14="http://schemas.microsoft.com/office/word/2010/wordml" w:rsidP="0C634514" wp14:paraId="16564584" wp14:textId="23846400">
      <w:pPr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Este informe detalla la arquitectura, los componentes clave y las decisiones técnicas detrás del sistema de clasificación de productos implementado, diseñado para integrarse con una aplicación móvil (Ionic/Capacitor) y la base de datos Supabase.</w:t>
      </w:r>
    </w:p>
    <w:p xmlns:wp14="http://schemas.microsoft.com/office/word/2010/wordml" wp14:paraId="44D7FA33" wp14:textId="0F7EF7A1"/>
    <w:p xmlns:wp14="http://schemas.microsoft.com/office/word/2010/wordml" w:rsidP="0C634514" wp14:paraId="66FFE085" wp14:textId="20CDF453">
      <w:pPr>
        <w:pStyle w:val="Heading2"/>
        <w:spacing w:before="0" w:beforeAutospacing="off" w:after="299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Justificación Arquitectónica: Microservicio de IA</w:t>
      </w:r>
    </w:p>
    <w:p xmlns:wp14="http://schemas.microsoft.com/office/word/2010/wordml" w:rsidP="0C634514" wp14:paraId="3AAE111F" wp14:textId="2DFF4FA2">
      <w:pPr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optó por una arquitectura de microservicio o </w:t>
      </w:r>
      <w:r w:rsidRPr="0C634514" w:rsidR="06DA72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serverless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alojar la IA, separando el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 (Móvil)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Servidor (Backend)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85"/>
        <w:gridCol w:w="6937"/>
        <w:gridCol w:w="1094"/>
      </w:tblGrid>
      <w:tr w:rsidR="0C634514" w:rsidTr="0C634514" w14:paraId="45797EBD">
        <w:trPr>
          <w:trHeight w:val="300"/>
        </w:trPr>
        <w:tc>
          <w:tcPr>
            <w:tcW w:w="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1D0AC321" w14:textId="6AC51535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Problema Resuelto</w:t>
            </w:r>
          </w:p>
        </w:tc>
        <w:tc>
          <w:tcPr>
            <w:tcW w:w="6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6D0B770C" w14:textId="2A90F50B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Justificación Técnica</w:t>
            </w:r>
          </w:p>
        </w:tc>
        <w:tc>
          <w:tcPr>
            <w:tcW w:w="10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510D7944" w14:textId="10CBD55E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Componentes Involucrados</w:t>
            </w:r>
          </w:p>
        </w:tc>
      </w:tr>
      <w:tr w:rsidR="0C634514" w:rsidTr="0C634514" w14:paraId="7AD310C9">
        <w:trPr>
          <w:trHeight w:val="300"/>
        </w:trPr>
        <w:tc>
          <w:tcPr>
            <w:tcW w:w="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73C7A325" w14:textId="13EF24F8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Seguridad de Credenciales</w:t>
            </w:r>
          </w:p>
        </w:tc>
        <w:tc>
          <w:tcPr>
            <w:tcW w:w="6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5610D264" w14:textId="65CB1583">
            <w:pPr>
              <w:spacing w:before="0" w:beforeAutospacing="off" w:after="0" w:afterAutospacing="off"/>
            </w:pPr>
            <w:r w:rsidR="0C634514">
              <w:rPr/>
              <w:t xml:space="preserve">Al alojar el código Python, las </w:t>
            </w:r>
            <w:r w:rsidRPr="0C634514" w:rsidR="0C634514">
              <w:rPr>
                <w:b w:val="1"/>
                <w:bCs w:val="1"/>
              </w:rPr>
              <w:t>claves secretas de Supabase</w:t>
            </w:r>
            <w:r w:rsidR="0C634514">
              <w:rPr/>
              <w:t xml:space="preserve"> (</w:t>
            </w:r>
            <w:r w:rsidRPr="0C634514" w:rsidR="0C634514">
              <w:rPr>
                <w:rFonts w:ascii="Consolas" w:hAnsi="Consolas" w:eastAsia="Consolas" w:cs="Consolas"/>
              </w:rPr>
              <w:t>SUPABASE_ANON_KEY</w:t>
            </w:r>
            <w:r w:rsidR="0C634514">
              <w:rPr/>
              <w:t>) residen únicamente en el servidor, jamás en el código de la aplicación móvil.</w:t>
            </w:r>
          </w:p>
        </w:tc>
        <w:tc>
          <w:tcPr>
            <w:tcW w:w="10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094B40CB" w14:textId="6940A1A9">
            <w:pPr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credenciales.py</w:t>
            </w:r>
            <w:r w:rsidR="0C634514">
              <w:rPr/>
              <w:t xml:space="preserve">, </w:t>
            </w:r>
            <w:r w:rsidRPr="0C634514" w:rsidR="0C634514">
              <w:rPr>
                <w:rFonts w:ascii="Consolas" w:hAnsi="Consolas" w:eastAsia="Consolas" w:cs="Consolas"/>
              </w:rPr>
              <w:t>app_ia.py</w:t>
            </w:r>
          </w:p>
        </w:tc>
      </w:tr>
      <w:tr w:rsidR="0C634514" w:rsidTr="0C634514" w14:paraId="0714A500">
        <w:trPr>
          <w:trHeight w:val="300"/>
        </w:trPr>
        <w:tc>
          <w:tcPr>
            <w:tcW w:w="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2A1A1466" w14:textId="2EC00A64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Rendimiento y Peso</w:t>
            </w:r>
          </w:p>
        </w:tc>
        <w:tc>
          <w:tcPr>
            <w:tcW w:w="6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294F11B8" w14:textId="339D0CEE">
            <w:pPr>
              <w:spacing w:before="0" w:beforeAutospacing="off" w:after="0" w:afterAutospacing="off"/>
            </w:pPr>
            <w:r w:rsidR="0C634514">
              <w:rPr/>
              <w:t xml:space="preserve">El framework </w:t>
            </w:r>
            <w:r w:rsidRPr="0C634514" w:rsidR="0C634514">
              <w:rPr>
                <w:b w:val="1"/>
                <w:bCs w:val="1"/>
              </w:rPr>
              <w:t>TensorFlow/NumPy</w:t>
            </w:r>
            <w:r w:rsidR="0C634514">
              <w:rPr/>
              <w:t xml:space="preserve"> y el modelo TFLite (que pueden ser pesados) se ejecutan usando la potencia del servidor, no la del dispositivo móvil del usuario. Esto garantiza una baja latencia en la app.</w:t>
            </w:r>
          </w:p>
        </w:tc>
        <w:tc>
          <w:tcPr>
            <w:tcW w:w="10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6443A295" w14:textId="39C118D9">
            <w:pPr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app_ia.py</w:t>
            </w:r>
            <w:r w:rsidR="0C634514">
              <w:rPr/>
              <w:t xml:space="preserve">, </w:t>
            </w:r>
            <w:r w:rsidRPr="0C634514" w:rsidR="0C634514">
              <w:rPr>
                <w:rFonts w:ascii="Consolas" w:hAnsi="Consolas" w:eastAsia="Consolas" w:cs="Consolas"/>
              </w:rPr>
              <w:t>modelo_final_v3.tflite</w:t>
            </w:r>
          </w:p>
        </w:tc>
      </w:tr>
      <w:tr w:rsidR="0C634514" w:rsidTr="0C634514" w14:paraId="0EF9DFE7">
        <w:trPr>
          <w:trHeight w:val="300"/>
        </w:trPr>
        <w:tc>
          <w:tcPr>
            <w:tcW w:w="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75DE5F05" w14:textId="709E8562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Compatibilidad de Código</w:t>
            </w:r>
          </w:p>
        </w:tc>
        <w:tc>
          <w:tcPr>
            <w:tcW w:w="6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4E2C9701" w14:textId="7BC20F18">
            <w:pPr>
              <w:spacing w:before="0" w:beforeAutospacing="off" w:after="0" w:afterAutospacing="off"/>
            </w:pPr>
            <w:r w:rsidR="0C634514">
              <w:rPr/>
              <w:t>Se supera la limitación de no poder ejecutar código Python directamente en un entorno JavaScript/TypeScript (React Native/Ionic).</w:t>
            </w:r>
          </w:p>
        </w:tc>
        <w:tc>
          <w:tcPr>
            <w:tcW w:w="10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51249481" w14:textId="208160BA">
            <w:pPr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api_server.py</w:t>
            </w:r>
            <w:r w:rsidR="0C634514">
              <w:rPr/>
              <w:t xml:space="preserve"> (FastAPI)</w:t>
            </w:r>
          </w:p>
        </w:tc>
      </w:tr>
      <w:tr w:rsidR="0C634514" w:rsidTr="0C634514" w14:paraId="0D58A80A">
        <w:trPr>
          <w:trHeight w:val="300"/>
        </w:trPr>
        <w:tc>
          <w:tcPr>
            <w:tcW w:w="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47227288" w14:textId="226B7A5B">
            <w:pPr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Escalabilidad</w:t>
            </w:r>
          </w:p>
        </w:tc>
        <w:tc>
          <w:tcPr>
            <w:tcW w:w="6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5C033499" w14:textId="1343D820">
            <w:pPr>
              <w:spacing w:before="0" w:beforeAutospacing="off" w:after="0" w:afterAutospacing="off"/>
            </w:pPr>
            <w:r w:rsidR="0C634514">
              <w:rPr/>
              <w:t>La API (FastAPI) puede ser fácilmente escalada horizontalmente (añadir más instancias) según la demanda de clasificación de imágenes.</w:t>
            </w:r>
          </w:p>
        </w:tc>
        <w:tc>
          <w:tcPr>
            <w:tcW w:w="10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19AED070" w14:textId="520F3944">
            <w:pPr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api_server.py</w:t>
            </w:r>
          </w:p>
        </w:tc>
      </w:tr>
    </w:tbl>
    <w:p xmlns:wp14="http://schemas.microsoft.com/office/word/2010/wordml" wp14:paraId="1B7685E4" wp14:textId="102DA143"/>
    <w:p xmlns:wp14="http://schemas.microsoft.com/office/word/2010/wordml" w:rsidP="0C634514" wp14:paraId="31C56CE9" wp14:textId="40E941FE">
      <w:pPr>
        <w:pStyle w:val="Heading2"/>
        <w:bidi w:val="0"/>
        <w:spacing w:before="0" w:beforeAutospacing="off" w:after="299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🔌 Configuración del Backend de la API (FastAPI)</w:t>
      </w:r>
    </w:p>
    <w:p xmlns:wp14="http://schemas.microsoft.com/office/word/2010/wordml" w:rsidP="0C634514" wp14:paraId="0250AA57" wp14:textId="686B44AE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El servidor de la API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api_server.py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 es el intermediario crucial que recibe la solicitud del móvil y la traduce a una acción de IA.</w:t>
      </w:r>
    </w:p>
    <w:p xmlns:wp14="http://schemas.microsoft.com/office/word/2010/wordml" w:rsidP="0C634514" wp14:paraId="72475AC5" wp14:textId="585B5FA1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2.1. Gestión del Punto de Acceso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11"/>
        <w:gridCol w:w="1472"/>
        <w:gridCol w:w="6731"/>
      </w:tblGrid>
      <w:tr w:rsidR="0C634514" w:rsidTr="0C634514" w14:paraId="3AA57FE0">
        <w:trPr>
          <w:trHeight w:val="300"/>
        </w:trPr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7F6CFCEE" w14:textId="3077CD17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Archivo</w:t>
            </w:r>
          </w:p>
        </w:tc>
        <w:tc>
          <w:tcPr>
            <w:tcW w:w="14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42317CE1" w14:textId="2C6D329E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Ruta de Ejecución</w:t>
            </w:r>
          </w:p>
        </w:tc>
        <w:tc>
          <w:tcPr>
            <w:tcW w:w="67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7DC1F76D" w14:textId="4B1D7CFA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Decisión Clave</w:t>
            </w:r>
          </w:p>
        </w:tc>
      </w:tr>
      <w:tr w:rsidR="0C634514" w:rsidTr="0C634514" w14:paraId="01FCAF6A">
        <w:trPr>
          <w:trHeight w:val="300"/>
        </w:trPr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0F1F3595" w14:textId="6BC0CA36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  <w:b w:val="1"/>
                <w:bCs w:val="1"/>
              </w:rPr>
              <w:t>api_server.py</w:t>
            </w:r>
          </w:p>
        </w:tc>
        <w:tc>
          <w:tcPr>
            <w:tcW w:w="14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07960885" w14:textId="20198CBD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@app.post("/api/clasificar-producto")</w:t>
            </w:r>
          </w:p>
        </w:tc>
        <w:tc>
          <w:tcPr>
            <w:tcW w:w="67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60CD1D01" w14:textId="41533C03">
            <w:pPr>
              <w:bidi w:val="0"/>
              <w:spacing w:before="0" w:beforeAutospacing="off" w:after="0" w:afterAutospacing="off"/>
            </w:pPr>
            <w:r w:rsidR="0C634514">
              <w:rPr/>
              <w:t xml:space="preserve">Define el único </w:t>
            </w:r>
            <w:r w:rsidRPr="0C634514" w:rsidR="0C634514">
              <w:rPr>
                <w:i w:val="1"/>
                <w:iCs w:val="1"/>
              </w:rPr>
              <w:t>endpoint</w:t>
            </w:r>
            <w:r w:rsidR="0C634514">
              <w:rPr/>
              <w:t xml:space="preserve"> para la clasificación. Utiliza el método </w:t>
            </w:r>
            <w:r w:rsidRPr="0C634514" w:rsidR="0C634514">
              <w:rPr>
                <w:b w:val="1"/>
                <w:bCs w:val="1"/>
              </w:rPr>
              <w:t>POST</w:t>
            </w:r>
            <w:r w:rsidR="0C634514">
              <w:rPr/>
              <w:t xml:space="preserve"> para enviar datos grandes (la imagen Base64).</w:t>
            </w:r>
          </w:p>
        </w:tc>
      </w:tr>
      <w:tr w:rsidR="0C634514" w:rsidTr="0C634514" w14:paraId="61ADEEB6">
        <w:trPr>
          <w:trHeight w:val="300"/>
        </w:trPr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2B4F6F61" w14:textId="5AA0D5AF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b w:val="1"/>
                <w:bCs w:val="1"/>
              </w:rPr>
              <w:t>Modelo de Entrada</w:t>
            </w:r>
          </w:p>
        </w:tc>
        <w:tc>
          <w:tcPr>
            <w:tcW w:w="14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058503B4" w14:textId="3D4404A5">
            <w:pPr>
              <w:bidi w:val="0"/>
              <w:spacing w:before="0" w:beforeAutospacing="off" w:after="0" w:afterAutospacing="off"/>
            </w:pPr>
            <w:r w:rsidRPr="0C634514" w:rsidR="0C634514">
              <w:rPr>
                <w:rFonts w:ascii="Consolas" w:hAnsi="Consolas" w:eastAsia="Consolas" w:cs="Consolas"/>
              </w:rPr>
              <w:t>ClassificationRequest(BaseModel)</w:t>
            </w:r>
          </w:p>
        </w:tc>
        <w:tc>
          <w:tcPr>
            <w:tcW w:w="67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634514" w:rsidP="0C634514" w:rsidRDefault="0C634514" w14:paraId="0B7F34E7" w14:textId="62B21B77">
            <w:pPr>
              <w:bidi w:val="0"/>
              <w:spacing w:before="0" w:beforeAutospacing="off" w:after="0" w:afterAutospacing="off"/>
            </w:pPr>
            <w:r w:rsidR="0C634514">
              <w:rPr/>
              <w:t xml:space="preserve">Se usa </w:t>
            </w:r>
            <w:r w:rsidRPr="0C634514" w:rsidR="0C634514">
              <w:rPr>
                <w:b w:val="1"/>
                <w:bCs w:val="1"/>
              </w:rPr>
              <w:t>Pydantic</w:t>
            </w:r>
            <w:r w:rsidR="0C634514">
              <w:rPr/>
              <w:t xml:space="preserve"> para validar la entrada JSON (Base64, código de barras, ancho, alto) automáticamente, asegurando la integridad de los datos antes de llamar a la IA.</w:t>
            </w:r>
          </w:p>
        </w:tc>
      </w:tr>
    </w:tbl>
    <w:p xmlns:wp14="http://schemas.microsoft.com/office/word/2010/wordml" w:rsidP="0C634514" wp14:paraId="3F0B4E38" wp14:textId="135AEE16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2.2. Seguridad y Conectividad (CORS)</w:t>
      </w:r>
    </w:p>
    <w:p xmlns:wp14="http://schemas.microsoft.com/office/word/2010/wordml" w:rsidP="0C634514" wp14:paraId="0D2B540D" wp14:textId="2FB42FE0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La configuración CORS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CORSMiddleware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 es obligatoria en desarrollo.</w:t>
      </w:r>
    </w:p>
    <w:p xmlns:wp14="http://schemas.microsoft.com/office/word/2010/wordml" w:rsidP="0C634514" wp14:paraId="45D7C110" wp14:textId="7F45D9A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Permite solicitudes desde diferentes orígenes (</w:t>
      </w:r>
      <w:hyperlink r:id="Rfe382e2f3e434bcf">
        <w:r w:rsidRPr="0C634514" w:rsidR="06DA72D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http://localhost:8100</w:t>
        </w:r>
      </w:hyperlink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etc.) que son necesarios cuando el frontend (ejecutándose en un puerto) llama al backend (ejecutándose en otro puerto, ej.,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8000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0C634514" wp14:paraId="1C648718" wp14:textId="59926BE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Esto previene el error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Access to fetch at ... has been blocked by CORS policy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518FAE1A" wp14:textId="607D4338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2.3. Manejo de Errores</w:t>
      </w:r>
    </w:p>
    <w:p xmlns:wp14="http://schemas.microsoft.com/office/word/2010/wordml" w:rsidP="0C634514" wp14:paraId="25029699" wp14:textId="1B925137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servidor utiliza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HTTPException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convertir los errores lógicos del script de IA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app_ia.py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 en respuestas HTTP estándar:</w:t>
      </w:r>
    </w:p>
    <w:p xmlns:wp14="http://schemas.microsoft.com/office/word/2010/wordml" w:rsidP="0C634514" wp14:paraId="6F17653D" wp14:textId="07498CF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la IA/Supabase falla,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app_ia.py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retorna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{'status': 'error', 'message': '...'}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643EDEF1" wp14:textId="4B9B485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api_server.py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intercepta esto y lanza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HTTPException(status_code=400/500)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permitiendo que el frontend maneje fallos de manera limpia con un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response.ok = false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79A911C4" wp14:textId="685D1E70"/>
    <w:p xmlns:wp14="http://schemas.microsoft.com/office/word/2010/wordml" w:rsidP="0C634514" wp14:paraId="241DA821" wp14:textId="3AF406B7">
      <w:pPr>
        <w:pStyle w:val="Heading2"/>
        <w:bidi w:val="0"/>
        <w:spacing w:before="0" w:beforeAutospacing="off" w:after="299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Lógica de Clasificación y Data (app_ia.py)</w:t>
      </w:r>
    </w:p>
    <w:p xmlns:wp14="http://schemas.microsoft.com/office/word/2010/wordml" w:rsidP="0C634514" wp14:paraId="6CE9EF35" wp14:textId="148CD931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Este script centraliza toda la inteligencia y la persistencia de datos.</w:t>
      </w:r>
    </w:p>
    <w:p xmlns:wp14="http://schemas.microsoft.com/office/word/2010/wordml" w:rsidP="0C634514" wp14:paraId="53D3EAB2" wp14:textId="2E5F2BFE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3.1. Gestión de Rutas Críticas</w:t>
      </w:r>
    </w:p>
    <w:p xmlns:wp14="http://schemas.microsoft.com/office/word/2010/wordml" w:rsidP="0C634514" wp14:paraId="2D58AAD9" wp14:textId="240CB3EB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La implementación utiliza rutas relativas avanzadas para asegurar que el servidor encuentre el modelo TFLite sin importar dónde esté desplegado.</w:t>
      </w:r>
    </w:p>
    <w:p xmlns:wp14="http://schemas.microsoft.com/office/word/2010/wordml" w:rsidP="0C634514" wp14:paraId="6F60C8BC" wp14:textId="5AAEF3BF">
      <w:pPr>
        <w:bidi w:val="0"/>
        <w:spacing w:before="0" w:beforeAutospacing="off" w:after="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</w:p>
    <w:p xmlns:wp14="http://schemas.microsoft.com/office/word/2010/wordml" w:rsidP="0C634514" wp14:paraId="735CD224" wp14:textId="5C7CAE5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# Navegación desde /backend/app/api a /backend/modelo_ia</w:t>
      </w:r>
      <w:r>
        <w:br/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MODEL_DIR = os.path.join(BASE_DIR, "..", "..", "modelo_ia") </w:t>
      </w:r>
      <w:r>
        <w:br/>
      </w:r>
    </w:p>
    <w:p xmlns:wp14="http://schemas.microsoft.com/office/word/2010/wordml" w:rsidP="0C634514" wp14:paraId="4E400A60" wp14:textId="2E44E38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BASE_DIR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apunta a la ubicación de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app_ia.py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54F8F957" wp14:textId="542550A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secuencia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..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..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sube dos niveles en el árbol de directorios para encontrar la carpeta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modelo_ia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2E6B2FF4" wp14:textId="0DA18C00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3.2. Clasificación de Imágenes (TFLite)</w:t>
      </w:r>
    </w:p>
    <w:p xmlns:wp14="http://schemas.microsoft.com/office/word/2010/wordml" w:rsidP="0C634514" wp14:paraId="63A7EFAD" wp14:textId="5F17B5B4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función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predict_from_bytes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interfaz directa con el modelo.</w:t>
      </w:r>
    </w:p>
    <w:p xmlns:wp14="http://schemas.microsoft.com/office/word/2010/wordml" w:rsidP="0C634514" wp14:paraId="30E9F80F" wp14:textId="58DFFC6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Carga del Modelo: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usa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tf.lite.Interpreter(model_path)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cargar el modelo TFLite, que es mucho más eficiente en memoria que un modelo Keras completo.</w:t>
      </w:r>
    </w:p>
    <w:p xmlns:wp14="http://schemas.microsoft.com/office/word/2010/wordml" w:rsidP="0C634514" wp14:paraId="5075B442" wp14:textId="0835424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Preprocesamiento: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imagen Base64 se decodifica y se transforma en un tensor de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$1 \times 224 \times 224 \times 3$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np.expand_dims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con valores en el rango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$[-1, 1]$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(específico de MobileNetV2).</w:t>
      </w:r>
    </w:p>
    <w:p xmlns:wp14="http://schemas.microsoft.com/office/word/2010/wordml" w:rsidP="0C634514" wp14:paraId="1517E3BD" wp14:textId="5FCEFE8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Inferencia: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interpreter.invoke()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realiza la predicción.</w:t>
      </w:r>
    </w:p>
    <w:p xmlns:wp14="http://schemas.microsoft.com/office/word/2010/wordml" w:rsidP="0C634514" wp14:paraId="0FB3A656" wp14:textId="76056F1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Decisión: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resultado se mapea a las etiquetas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labels.txt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Si la confianza máxima es menor 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0.80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se retorna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"INCIERTO"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7C20D591" wp14:textId="13E1E544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3.3. Lógica Transaccional de Supabase</w:t>
      </w:r>
    </w:p>
    <w:p xmlns:wp14="http://schemas.microsoft.com/office/word/2010/wordml" w:rsidP="0C634514" wp14:paraId="5B9E7B6A" wp14:textId="6037A075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función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registrar_producto_y_imagen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maneja el flujo transaccional completo, garantizando la consistencia del inventario:</w:t>
      </w:r>
    </w:p>
    <w:p xmlns:wp14="http://schemas.microsoft.com/office/word/2010/wordml" w:rsidP="0C634514" wp14:paraId="6ABE77DF" wp14:textId="50D5919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Atomicidad de Stock: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realiza un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SELECT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inicial para verificar el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codigo_barras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Si existe, se ejecuta un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UPDATE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nuevo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stock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current_stock + 1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el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estado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IA y la nueva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disponibilidad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Si no existe, se ejecuta un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INSERT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stock = 1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634514" wp14:paraId="1FA08EBD" wp14:textId="4B1CD41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Disponibilidad: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función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get_disponibilidad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 la regla de negocio solicitada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&lt;= 4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Baja,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&lt;= 10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Media).</w:t>
      </w:r>
    </w:p>
    <w:p xmlns:wp14="http://schemas.microsoft.com/office/word/2010/wordml" w:rsidP="0C634514" wp14:paraId="2EB41961" wp14:textId="09FD632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Registro Histórico: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inserta un registro en la tabla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imagenes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mantener un historial de cada foto capturada, incluyendo las dimensiones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ancho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alto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 enviadas desde el móvil.</w:t>
      </w:r>
    </w:p>
    <w:p xmlns:wp14="http://schemas.microsoft.com/office/word/2010/wordml" wp14:paraId="0B0D6E2A" wp14:textId="7060B809"/>
    <w:p xmlns:wp14="http://schemas.microsoft.com/office/word/2010/wordml" w:rsidP="0C634514" wp14:paraId="163194E7" wp14:textId="42EC8F24">
      <w:pPr>
        <w:pStyle w:val="Heading2"/>
        <w:bidi w:val="0"/>
        <w:spacing w:before="0" w:beforeAutospacing="off" w:after="299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Interfaz de Usuario Móvil (</w:t>
      </w:r>
      <w:r w:rsidRPr="0C634514" w:rsidR="06DA72D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s-ES"/>
        </w:rPr>
        <w:t>IAImage.tsx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)</w:t>
      </w:r>
    </w:p>
    <w:p xmlns:wp14="http://schemas.microsoft.com/office/word/2010/wordml" w:rsidP="0C634514" wp14:paraId="4C82709C" wp14:textId="584D4E9E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El componente de React/Ionic gestiona la experiencia del usuario.</w:t>
      </w:r>
    </w:p>
    <w:p xmlns:wp14="http://schemas.microsoft.com/office/word/2010/wordml" w:rsidP="0C634514" wp14:paraId="3972E655" wp14:textId="1779E5F5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4.1. Captura Segura de Dimensiones</w:t>
      </w:r>
    </w:p>
    <w:p xmlns:wp14="http://schemas.microsoft.com/office/word/2010/wordml" w:rsidP="0C634514" wp14:paraId="26052E77" wp14:textId="5DC4913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 al Error TypeScript (2339):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lugar de depender de las propiedades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width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height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objeto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Photo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Capacitor (que no están disponibles en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CameraResultType.Base64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se utiliza la función asíncrona </w:t>
      </w:r>
      <w:r w:rsidRPr="0C634514" w:rsidR="06DA72D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getImageDimensionsFromBase64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leer las dimensiones directamente del </w:t>
      </w:r>
      <w:r w:rsidRPr="0C634514" w:rsidR="06DA72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string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Base64 en el navegador.</w:t>
      </w:r>
    </w:p>
    <w:p xmlns:wp14="http://schemas.microsoft.com/office/word/2010/wordml" w:rsidP="0C634514" wp14:paraId="68CE90FA" wp14:textId="5F9E3791">
      <w:pPr>
        <w:pStyle w:val="Heading3"/>
        <w:bidi w:val="0"/>
        <w:spacing w:before="0" w:beforeAutospacing="off" w:after="281" w:afterAutospacing="off"/>
      </w:pPr>
      <w:r w:rsidRPr="0C634514" w:rsidR="06DA72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4.2. Flujo de Comunicación</w:t>
      </w:r>
    </w:p>
    <w:p xmlns:wp14="http://schemas.microsoft.com/office/word/2010/wordml" w:rsidP="0C634514" wp14:paraId="57D9A848" wp14:textId="2FA4899E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componente implementa una única función principal,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callBackendAPIAndSave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, que:</w:t>
      </w:r>
    </w:p>
    <w:p xmlns:wp14="http://schemas.microsoft.com/office/word/2010/wordml" w:rsidP="0C634514" wp14:paraId="3FBBE60B" wp14:textId="38913DC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Recibe el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Base64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las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dimensiones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imagen.</w:t>
      </w:r>
    </w:p>
    <w:p xmlns:wp14="http://schemas.microsoft.com/office/word/2010/wordml" w:rsidP="0C634514" wp14:paraId="7584707B" wp14:textId="1EBF004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 la llamada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fetch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(POST) a la API de FastAPI.</w:t>
      </w:r>
    </w:p>
    <w:p xmlns:wp14="http://schemas.microsoft.com/office/word/2010/wordml" w:rsidP="0C634514" wp14:paraId="3C79DAEF" wp14:textId="53A1FF6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recibe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status: 'success'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, actualiza el estado local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estadoIA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formData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con los valores </w:t>
      </w:r>
      <w:r w:rsidRPr="0C634514" w:rsidR="06DA72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finales y definitivos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proporcionados por el servidor (incluyendo el 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stock_actual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0C634514" wp14:paraId="45A884C4" wp14:textId="1B49CD1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Navega a la pantalla siguiente (</w:t>
      </w:r>
      <w:r w:rsidRPr="0C634514" w:rsidR="06DA72D7">
        <w:rPr>
          <w:rFonts w:ascii="Consolas" w:hAnsi="Consolas" w:eastAsia="Consolas" w:cs="Consolas"/>
          <w:noProof w:val="0"/>
          <w:sz w:val="24"/>
          <w:szCs w:val="24"/>
          <w:lang w:val="es-ES"/>
        </w:rPr>
        <w:t>history.push</w:t>
      </w: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0C634514" wp14:paraId="02C5BA0E" wp14:textId="6F441BEE">
      <w:pPr>
        <w:bidi w:val="0"/>
        <w:spacing w:before="0" w:beforeAutospacing="off" w:after="240" w:afterAutospacing="off"/>
      </w:pPr>
      <w:r w:rsidRPr="0C634514" w:rsidR="06DA72D7">
        <w:rPr>
          <w:rFonts w:ascii="Aptos" w:hAnsi="Aptos" w:eastAsia="Aptos" w:cs="Aptos"/>
          <w:noProof w:val="0"/>
          <w:sz w:val="24"/>
          <w:szCs w:val="24"/>
          <w:lang w:val="es-ES"/>
        </w:rPr>
        <w:t>Este flujo garantiza que el usuario siempre vea datos que han sido verificados y persistidos en el servidor.</w:t>
      </w:r>
    </w:p>
    <w:p xmlns:wp14="http://schemas.microsoft.com/office/word/2010/wordml" wp14:paraId="5C1A07E2" wp14:textId="47CBDC7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3cb4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d5fd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e6a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72e4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8e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11c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57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4DF5D"/>
    <w:rsid w:val="06DA72D7"/>
    <w:rsid w:val="0C634514"/>
    <w:rsid w:val="54A4D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DF5D"/>
  <w15:chartTrackingRefBased/>
  <w15:docId w15:val="{3E415D31-8CCF-4C60-AB04-5C62FEA57F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6345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6345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6345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63451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63451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100" TargetMode="External" Id="Rfe382e2f3e434bcf" /><Relationship Type="http://schemas.openxmlformats.org/officeDocument/2006/relationships/numbering" Target="numbering.xml" Id="Re166a28cfe9845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4396A01CBAA94394B8C276DF248470" ma:contentTypeVersion="3" ma:contentTypeDescription="Crear nuevo documento." ma:contentTypeScope="" ma:versionID="dba7d5c0f3fdccc861507183873f00c1">
  <xsd:schema xmlns:xsd="http://www.w3.org/2001/XMLSchema" xmlns:xs="http://www.w3.org/2001/XMLSchema" xmlns:p="http://schemas.microsoft.com/office/2006/metadata/properties" xmlns:ns2="d7fd4d87-0292-4a88-b047-d76f70b0ea1d" targetNamespace="http://schemas.microsoft.com/office/2006/metadata/properties" ma:root="true" ma:fieldsID="c71b54ba349f47d4be2736c41978e729" ns2:_="">
    <xsd:import namespace="d7fd4d87-0292-4a88-b047-d76f70b0e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d4d87-0292-4a88-b047-d76f70b0e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16388A-160C-4DA5-BEA7-565DDEC5B353}"/>
</file>

<file path=customXml/itemProps2.xml><?xml version="1.0" encoding="utf-8"?>
<ds:datastoreItem xmlns:ds="http://schemas.openxmlformats.org/officeDocument/2006/customXml" ds:itemID="{5BEB8D80-1FFD-44BD-BA11-526BD3F016B6}"/>
</file>

<file path=customXml/itemProps3.xml><?xml version="1.0" encoding="utf-8"?>
<ds:datastoreItem xmlns:ds="http://schemas.openxmlformats.org/officeDocument/2006/customXml" ds:itemID="{A0CB1FE8-78CA-4D4B-894E-A7FD3A036D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TIHARE BETZABE CAMPUSANO OLIVARES</dc:creator>
  <keywords/>
  <dc:description/>
  <dcterms:created xsi:type="dcterms:W3CDTF">2025-11-11T19:11:12.0000000Z</dcterms:created>
  <dcterms:modified xsi:type="dcterms:W3CDTF">2025-11-11T19:12:51.8604763Z</dcterms:modified>
  <lastModifiedBy>TIHARE BETZABE CAMPUSANO OLIVARES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0x010100104396A01CBAA94394B8C276DF248470</vt:lpwstr>
  </property>
</Properties>
</file>