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93E30"/>
          <w:sz w:val="40"/>
        </w:rPr>
        <w:t>018BY — Личный дневник для девочки</w:t>
      </w:r>
    </w:p>
    <w:p>
      <w:pPr>
        <w:jc w:val="center"/>
      </w:pPr>
      <w:r>
        <w:rPr>
          <w:rFonts w:ascii="DejaVu Sans" w:hAnsi="DejaVu Sans" w:eastAsia="DejaVu Sans"/>
          <w:b/>
          <w:sz w:val="30"/>
        </w:rPr>
        <w:t>Часть 16. Страницы 34–37</w:t>
      </w:r>
    </w:p>
    <w:p>
      <w:pPr>
        <w:jc w:val="center"/>
      </w:pPr>
      <w:r>
        <w:rPr>
          <w:rFonts w:ascii="DejaVu Sans" w:hAnsi="DejaVu Sans"/>
          <w:sz w:val="22"/>
        </w:rPr>
        <w:t>Блок «Расписание недели по дням»</w:t>
      </w:r>
    </w:p>
    <w:p>
      <w:pPr>
        <w:pStyle w:val="Heading1"/>
      </w:pPr>
      <w:r>
        <w:t>1. Страницы, к которым относится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Страница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Название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Шаблон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34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Расписание недели по дням: понедельник, вторник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WeeklyScheduleTwoDaysTemplate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Расписание недели по дням: среда, четверг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WeeklyScheduleTwoDaysTemplate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36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Расписание недели по дням: пятница, суббота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WeeklyScheduleTwoDaysTemplate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Расписание недели по дням: воскресенье + дополнительный текстовый блок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WeeklyScheduleSundayTemplate</w:t>
            </w:r>
          </w:p>
        </w:tc>
      </w:tr>
    </w:tbl>
    <w:p/>
    <w:p>
      <w:pPr>
        <w:pStyle w:val="Heading1"/>
      </w:pPr>
      <w:r>
        <w:t>2. Назначение блока</w:t>
      </w:r>
    </w:p>
    <w:p>
      <w:r>
        <w:t>Блок предназначен для заполнения недельного расписания или планов по дням недели. Страницы 34–36 имеют одинаковую структуру: на каждой странице расположены два дня недели, и для каждого дня предусмотрен отдельный текстовый блок. Страница 37 отличается: на ней есть один блок для воскресенья и дополнительный свободный текстовый блок, который пользователь может использовать по своему усмотрению.</w:t>
      </w:r>
    </w:p>
    <w:p>
      <w:pPr>
        <w:pStyle w:val="Heading1"/>
      </w:pPr>
      <w:r>
        <w:t>3. Общий принцип реализации</w:t>
      </w:r>
    </w:p>
    <w:p>
      <w:pPr>
        <w:pStyle w:val="ListBullet"/>
        <w:spacing w:after="0"/>
      </w:pPr>
      <w:r>
        <w:t>Все страницы блока редактируемые.</w:t>
      </w:r>
    </w:p>
    <w:p>
      <w:pPr>
        <w:pStyle w:val="ListBullet"/>
        <w:spacing w:after="0"/>
      </w:pPr>
      <w:r>
        <w:t>Электронная версия должна максимально повторять бумажный макет.</w:t>
      </w:r>
    </w:p>
    <w:p>
      <w:pPr>
        <w:pStyle w:val="ListBullet"/>
        <w:spacing w:after="0"/>
      </w:pPr>
      <w:r>
        <w:t>Пользователь заполняет текстовые блоки через форму, а приложение размещает текст внутри соответствующих областей страницы.</w:t>
      </w:r>
    </w:p>
    <w:p>
      <w:pPr>
        <w:pStyle w:val="ListBullet"/>
        <w:spacing w:after="0"/>
      </w:pPr>
      <w:r>
        <w:t>Количество блоков и порядок дней недели должны строго соответствовать бумажной версии.</w:t>
      </w:r>
    </w:p>
    <w:p>
      <w:pPr>
        <w:pStyle w:val="ListBullet"/>
        <w:spacing w:after="0"/>
      </w:pPr>
      <w:r>
        <w:t>Текстовые области фиксированы по размеру: автоматического расширения и создания дополнительных страниц не предусмотрено.</w:t>
      </w:r>
    </w:p>
    <w:p>
      <w:pPr>
        <w:pStyle w:val="ListBullet"/>
        <w:spacing w:after="0"/>
      </w:pPr>
      <w:r>
        <w:t>Если текст не помещается в область блока, приложение должно ограничить ввод или показать предупреждение о превышении лимита.</w:t>
      </w:r>
    </w:p>
    <w:p>
      <w:pPr>
        <w:pStyle w:val="Heading1"/>
      </w:pPr>
      <w:r>
        <w:t>4. Страницы 34–36 — шаблон двух дней</w:t>
      </w:r>
    </w:p>
    <w:p>
      <w:r>
        <w:t>Тип шаблона: WeeklyScheduleTwoDaysTemplate. Используется для страниц 34, 35 и 36. Отличаются только названия дней недели и декоративные элементы бумажного макета.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Страница</w:t>
            </w:r>
          </w:p>
        </w:tc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День 1</w:t>
            </w:r>
          </w:p>
        </w:tc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Field ID 1</w:t>
            </w:r>
          </w:p>
        </w:tc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День 2</w:t>
            </w:r>
          </w:p>
        </w:tc>
        <w:tc>
          <w:tcPr>
            <w:tcW w:type="dxa" w:w="2102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Field ID 2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34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Понедельник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mondayText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Вторник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tuesdayText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35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Среда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wednesdayText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Четверг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thursdayText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36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Пятница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fridayText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Суббота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saturdayText</w:t>
            </w:r>
          </w:p>
        </w:tc>
      </w:tr>
    </w:tbl>
    <w:p/>
    <w:p>
      <w:pPr>
        <w:pStyle w:val="Heading2"/>
      </w:pPr>
      <w:r>
        <w:t>4.1. Требования к текстовым блокам страниц 34–36</w:t>
      </w:r>
    </w:p>
    <w:p>
      <w:pPr>
        <w:pStyle w:val="ListBullet"/>
        <w:spacing w:after="0"/>
      </w:pPr>
      <w:r>
        <w:t>Каждый день недели — отдельное многострочное текстовое поле.</w:t>
      </w:r>
    </w:p>
    <w:p>
      <w:pPr>
        <w:pStyle w:val="ListBullet"/>
        <w:spacing w:after="0"/>
      </w:pPr>
      <w:r>
        <w:t>Текстовый блок каждого дня должен соответствовать размеру блока в бумажном макете.</w:t>
      </w:r>
    </w:p>
    <w:p>
      <w:pPr>
        <w:pStyle w:val="ListBullet"/>
        <w:spacing w:after="0"/>
      </w:pPr>
      <w:r>
        <w:t>Внутри каждого блока текст переносится по строкам автоматически.</w:t>
      </w:r>
    </w:p>
    <w:p>
      <w:pPr>
        <w:pStyle w:val="ListBullet"/>
        <w:spacing w:after="0"/>
      </w:pPr>
      <w:r>
        <w:t>Текст не должен заходить на декоративные элементы страницы.</w:t>
      </w:r>
    </w:p>
    <w:p>
      <w:pPr>
        <w:pStyle w:val="ListBullet"/>
        <w:spacing w:after="0"/>
      </w:pPr>
      <w:r>
        <w:t>Если пользователь оставил день пустым, в PDF блок остается пустым, но линии и оформление сохраняются.</w:t>
      </w:r>
    </w:p>
    <w:p>
      <w:pPr>
        <w:pStyle w:val="Heading1"/>
      </w:pPr>
      <w:r>
        <w:t>5. Страница 37 — воскресенье + дополнительный блок</w:t>
      </w:r>
    </w:p>
    <w:p>
      <w:r>
        <w:t>Тип шаблона: WeeklyScheduleSundayTemplate. Страница 37 отличается от страниц 34–36 тем, что содержит один блок дня недели «Воскресенье» и отдельный дополнительный текстовый блок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Блок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Field ID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Назначение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Воскресенье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sundayText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Записи, планы или расписание на воскресенье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Дополнительный текстовый блок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weeklyAdditionalNotes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Свободные заметки пользователя: планы, итоги недели, мысли, напоминания</w:t>
            </w:r>
          </w:p>
        </w:tc>
      </w:tr>
    </w:tbl>
    <w:p/>
    <w:p>
      <w:pPr>
        <w:pStyle w:val="Heading2"/>
      </w:pPr>
      <w:r>
        <w:t>5.1. Требования к дополнительному блоку страницы 37</w:t>
      </w:r>
    </w:p>
    <w:p>
      <w:pPr>
        <w:pStyle w:val="ListBullet"/>
        <w:spacing w:after="0"/>
      </w:pPr>
      <w:r>
        <w:t>Дополнительный блок не имеет жестко заданной темы.</w:t>
      </w:r>
    </w:p>
    <w:p>
      <w:pPr>
        <w:pStyle w:val="ListBullet"/>
        <w:spacing w:after="0"/>
      </w:pPr>
      <w:r>
        <w:t>Пользователь может использовать его как пожелает: заметки, итоги недели, мысли, планы, напоминания.</w:t>
      </w:r>
    </w:p>
    <w:p>
      <w:pPr>
        <w:pStyle w:val="ListBullet"/>
        <w:spacing w:after="0"/>
      </w:pPr>
      <w:r>
        <w:t>Размер блока фиксирован и соответствует бумажной версии.</w:t>
      </w:r>
    </w:p>
    <w:p>
      <w:pPr>
        <w:pStyle w:val="ListBullet"/>
        <w:spacing w:after="0"/>
      </w:pPr>
      <w:r>
        <w:t>Автоматическое продолжение на новую страницу не предусмотрено.</w:t>
      </w:r>
    </w:p>
    <w:p>
      <w:pPr>
        <w:pStyle w:val="Heading1"/>
      </w:pPr>
      <w:r>
        <w:t>6. Логика заполнения</w:t>
      </w:r>
    </w:p>
    <w:p>
      <w:pPr>
        <w:spacing w:after="0"/>
      </w:pPr>
      <w:r>
        <w:t>1. Пользователь открывает нужную страницу блока расписания.</w:t>
      </w:r>
    </w:p>
    <w:p>
      <w:pPr>
        <w:spacing w:after="0"/>
      </w:pPr>
      <w:r>
        <w:t>2. В форме отображаются только те дни недели, которые относятся к выбранной странице.</w:t>
      </w:r>
    </w:p>
    <w:p>
      <w:pPr>
        <w:spacing w:after="0"/>
      </w:pPr>
      <w:r>
        <w:t>3. Для страницы 37 дополнительно отображается поле «Дополнительные заметки».</w:t>
      </w:r>
    </w:p>
    <w:p>
      <w:pPr>
        <w:spacing w:after="0"/>
      </w:pPr>
      <w:r>
        <w:t>4. Пользователь вводит текст в соответствующие поля.</w:t>
      </w:r>
    </w:p>
    <w:p>
      <w:pPr>
        <w:spacing w:after="0"/>
      </w:pPr>
      <w:r>
        <w:t>5. Приложение отображает превью страницы с текстом, размещенным внутри линий бумажного макета.</w:t>
      </w:r>
    </w:p>
    <w:p>
      <w:pPr>
        <w:spacing w:after="0"/>
      </w:pPr>
      <w:r>
        <w:t>6. После сохранения страница получает актуальный статус заполнения.</w:t>
      </w:r>
    </w:p>
    <w:p>
      <w:pPr>
        <w:pStyle w:val="Heading1"/>
      </w:pPr>
      <w:r>
        <w:t>7. Статусы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5256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Все текстовые блоки страницы пустые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 хотя бы один блок, но страница не сохранена как готовая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сохраненные данные, но часть блоков пустая или пользователь не завершил заполнение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Пользователь сохранил страницу как готовую; заполнение всех блоков желательно, но не обязательно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 и не учитывается в прогрессе</w:t>
            </w:r>
          </w:p>
        </w:tc>
      </w:tr>
    </w:tbl>
    <w:p/>
    <w:p>
      <w:pPr>
        <w:pStyle w:val="Heading1"/>
      </w:pPr>
      <w:r>
        <w:t>8. Учет в прогрессе</w:t>
      </w:r>
    </w:p>
    <w:p>
      <w:pPr>
        <w:pStyle w:val="ListBullet"/>
        <w:spacing w:after="0"/>
      </w:pPr>
      <w:r>
        <w:t>Страницы 34, 35, 36 и 37 входят в общий прогресс как редактируемые страницы.</w:t>
      </w:r>
    </w:p>
    <w:p>
      <w:pPr>
        <w:pStyle w:val="ListBullet"/>
        <w:spacing w:after="0"/>
      </w:pPr>
      <w:r>
        <w:t>Страница считается начатой, если заполнен хотя бы один текстовый блок.</w:t>
      </w:r>
    </w:p>
    <w:p>
      <w:pPr>
        <w:pStyle w:val="ListBullet"/>
        <w:spacing w:after="0"/>
      </w:pPr>
      <w:r>
        <w:t>Страница считается заполненной после сохранения пользователем как готовой.</w:t>
      </w:r>
    </w:p>
    <w:p>
      <w:pPr>
        <w:pStyle w:val="ListBullet"/>
        <w:spacing w:after="0"/>
      </w:pPr>
      <w:r>
        <w:t>Страницы со статусом «Не использовать» не учитываются в прогрессе и не экспортируются в PDF.</w:t>
      </w:r>
    </w:p>
    <w:p>
      <w:pPr>
        <w:pStyle w:val="Heading1"/>
      </w:pPr>
      <w:r>
        <w:t>9. PDF-экспорт</w:t>
      </w:r>
    </w:p>
    <w:p>
      <w:pPr>
        <w:pStyle w:val="ListBullet"/>
        <w:spacing w:after="0"/>
      </w:pPr>
      <w:r>
        <w:t>PDF должен максимально повторять бумажный макет страниц 34–37.</w:t>
      </w:r>
    </w:p>
    <w:p>
      <w:pPr>
        <w:pStyle w:val="ListBullet"/>
        <w:spacing w:after="0"/>
      </w:pPr>
      <w:r>
        <w:t>Названия дней недели и декоративные элементы остаются статичными.</w:t>
      </w:r>
    </w:p>
    <w:p>
      <w:pPr>
        <w:pStyle w:val="ListBullet"/>
        <w:spacing w:after="0"/>
      </w:pPr>
      <w:r>
        <w:t>Заполненный текст размещается в соответствующих текстовых блоках.</w:t>
      </w:r>
    </w:p>
    <w:p>
      <w:pPr>
        <w:pStyle w:val="ListBullet"/>
        <w:spacing w:after="0"/>
      </w:pPr>
      <w:r>
        <w:t>Пустые блоки сохраняют линии и оформление бумажного дневника.</w:t>
      </w:r>
    </w:p>
    <w:p>
      <w:pPr>
        <w:pStyle w:val="ListBullet"/>
        <w:spacing w:after="0"/>
      </w:pPr>
      <w:r>
        <w:t>Текст не должен выходить за пределы блока или перекрывать иллюстрации.</w:t>
      </w:r>
    </w:p>
    <w:p>
      <w:pPr>
        <w:pStyle w:val="ListBullet"/>
        <w:spacing w:after="0"/>
      </w:pPr>
      <w:r>
        <w:t>Страницы со статусом «Не использовать» не включаются в PDF.</w:t>
      </w:r>
    </w:p>
    <w:p>
      <w:pPr>
        <w:pStyle w:val="Heading1"/>
      </w:pPr>
      <w:r>
        <w:t>10. JSON-модель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{</w:t>
        <w:br/>
        <w:t xml:space="preserve">  "part": 16,</w:t>
        <w:br/>
        <w:t xml:space="preserve">  "pages": [</w:t>
        <w:br/>
        <w:t xml:space="preserve">    {</w:t>
        <w:br/>
        <w:t xml:space="preserve">      "pageNumber": 34,</w:t>
        <w:br/>
        <w:t xml:space="preserve">      "title": "Расписание недели",</w:t>
        <w:br/>
        <w:t xml:space="preserve">      "template": "WeeklyScheduleTwoDaysTemplate",</w:t>
        <w:br/>
        <w:t xml:space="preserve">      "status": "empty",</w:t>
        <w:br/>
        <w:t xml:space="preserve">      "fields": {</w:t>
        <w:br/>
        <w:t xml:space="preserve">        "mondayText": "",</w:t>
        <w:br/>
        <w:t xml:space="preserve">        "tuesdayText": ""</w:t>
        <w:br/>
        <w:t xml:space="preserve">      }</w:t>
        <w:br/>
        <w:t xml:space="preserve">    },</w:t>
        <w:br/>
        <w:t xml:space="preserve">    {</w:t>
        <w:br/>
        <w:t xml:space="preserve">      "pageNumber": 35,</w:t>
        <w:br/>
        <w:t xml:space="preserve">      "title": "Расписание недели",</w:t>
        <w:br/>
        <w:t xml:space="preserve">      "template": "WeeklyScheduleTwoDaysTemplate",</w:t>
        <w:br/>
        <w:t xml:space="preserve">      "status": "empty",</w:t>
        <w:br/>
        <w:t xml:space="preserve">      "fields": {</w:t>
        <w:br/>
        <w:t xml:space="preserve">        "wednesdayText": "",</w:t>
        <w:br/>
        <w:t xml:space="preserve">        "thursdayText": ""</w:t>
        <w:br/>
        <w:t xml:space="preserve">      }</w:t>
        <w:br/>
        <w:t xml:space="preserve">    },</w:t>
        <w:br/>
        <w:t xml:space="preserve">    {</w:t>
        <w:br/>
        <w:t xml:space="preserve">      "pageNumber": 36,</w:t>
        <w:br/>
        <w:t xml:space="preserve">      "title": "Расписание недели",</w:t>
        <w:br/>
        <w:t xml:space="preserve">      "template": "WeeklyScheduleTwoDaysTemplate",</w:t>
        <w:br/>
        <w:t xml:space="preserve">      "status": "empty",</w:t>
        <w:br/>
        <w:t xml:space="preserve">      "fields": {</w:t>
        <w:br/>
        <w:t xml:space="preserve">        "fridayText": "",</w:t>
        <w:br/>
        <w:t xml:space="preserve">        "saturdayText": ""</w:t>
        <w:br/>
        <w:t xml:space="preserve">      }</w:t>
        <w:br/>
        <w:t xml:space="preserve">    },</w:t>
        <w:br/>
        <w:t xml:space="preserve">    {</w:t>
        <w:br/>
        <w:t xml:space="preserve">      "pageNumber": 37,</w:t>
        <w:br/>
        <w:t xml:space="preserve">      "title": "Расписание недели",</w:t>
        <w:br/>
        <w:t xml:space="preserve">      "template": "WeeklyScheduleSundayTemplate",</w:t>
        <w:br/>
        <w:t xml:space="preserve">      "status": "empty",</w:t>
        <w:br/>
        <w:t xml:space="preserve">      "fields": {</w:t>
        <w:br/>
        <w:t xml:space="preserve">        "sundayText": "",</w:t>
        <w:br/>
        <w:t xml:space="preserve">        "weeklyAdditionalNotes": ""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11. Критерии приемки</w:t>
      </w:r>
    </w:p>
    <w:p>
      <w:pPr>
        <w:spacing w:after="0"/>
      </w:pPr>
      <w:r>
        <w:t>1. Страницы 34–36 используют единый шаблон WeeklyScheduleTwoDaysTemplate.</w:t>
      </w:r>
    </w:p>
    <w:p>
      <w:pPr>
        <w:spacing w:after="0"/>
      </w:pPr>
      <w:r>
        <w:t>2. Страница 37 использует отдельный шаблон WeeklyScheduleSundayTemplate.</w:t>
      </w:r>
    </w:p>
    <w:p>
      <w:pPr>
        <w:spacing w:after="0"/>
      </w:pPr>
      <w:r>
        <w:t>3. На страницах 34–36 отображаются ровно два дня недели и по одному текстовому блоку для каждого дня.</w:t>
      </w:r>
    </w:p>
    <w:p>
      <w:pPr>
        <w:spacing w:after="0"/>
      </w:pPr>
      <w:r>
        <w:t>4. На странице 37 отображается один блок «Воскресенье» и дополнительный свободный текстовый блок.</w:t>
      </w:r>
    </w:p>
    <w:p>
      <w:pPr>
        <w:spacing w:after="0"/>
      </w:pPr>
      <w:r>
        <w:t>5. Количество текстовых блоков строго соответствует бумажной версии.</w:t>
      </w:r>
    </w:p>
    <w:p>
      <w:pPr>
        <w:spacing w:after="0"/>
      </w:pPr>
      <w:r>
        <w:t>6. Текст не выходит за границы областей и не перекрывает декоративные элементы.</w:t>
      </w:r>
    </w:p>
    <w:p>
      <w:pPr>
        <w:spacing w:after="0"/>
      </w:pPr>
      <w:r>
        <w:t>7. Статусы страниц корректно меняются при заполнении.</w:t>
      </w:r>
    </w:p>
    <w:p>
      <w:pPr>
        <w:spacing w:after="0"/>
      </w:pPr>
      <w:r>
        <w:t>8. PDF-экспорт визуально соответствует бумажным страницам.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693E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693E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693E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