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Domaći br. 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Ispisati imena i prezimena svih aktivnih klijenata koji žive I districtu California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c.address_id=a.address_id AND a.district='California';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Ispisati koliko filmova pripada žanru komedija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COUNT(c.category_id)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category c, film_category fc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fc.category_id=c.category_id and c.name='Comedy';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Ispisati  imena svih gradova iz Argentine I imena svih gradova iz Brazila (u  jednom upitu)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ci.city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city ci, country c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c.country_id=ci.country_id AND c.country='Argentina' OR c.country='Brazil';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