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AI-Powered Customer Service Platform RFP</w:t>
      </w:r>
    </w:p>
    <w:p>
      <w:pPr>
        <w:pStyle w:val="Heading1"/>
      </w:pPr>
      <w:r>
        <w:t>OVERVIEW:</w:t>
      </w:r>
    </w:p>
    <w:p>
      <w:r>
        <w:t>We are seeking proposals for an AI-powered customer service platform that will handle customer inquiries through natural language processing and machine learning algorithms.</w:t>
      </w:r>
    </w:p>
    <w:p>
      <w:pPr>
        <w:pStyle w:val="Heading1"/>
      </w:pPr>
      <w:r>
        <w:t>REQUIREMENTS:</w:t>
      </w:r>
    </w:p>
    <w:p>
      <w:r>
        <w:t>1. The system must implement advanced NLP models for understanding customer queries</w:t>
      </w:r>
    </w:p>
    <w:p>
      <w:r>
        <w:t>2. Real-time sentiment analysis capabilities</w:t>
      </w:r>
    </w:p>
    <w:p>
      <w:r>
        <w:t>3. Automated response generation using large language models</w:t>
      </w:r>
    </w:p>
    <w:p>
      <w:r>
        <w:t>4. Integration with existing CRM systems</w:t>
      </w:r>
    </w:p>
    <w:p>
      <w:r>
        <w:t>5. Multi-language support with translation capabilities</w:t>
      </w:r>
    </w:p>
    <w:p>
      <w:r>
        <w:t>6. Chatbot functionality with escalation to human agents</w:t>
      </w:r>
    </w:p>
    <w:p>
      <w:r>
        <w:t>7. Data analytics and reporting dashboard</w:t>
      </w:r>
    </w:p>
    <w:p>
      <w:r>
        <w:t>8. Compliance with GDPR and data protection regulations</w:t>
      </w:r>
    </w:p>
    <w:p>
      <w:pPr>
        <w:pStyle w:val="Heading1"/>
      </w:pPr>
      <w:r>
        <w:t>TECHNICAL SPECIFICATIONS:</w:t>
      </w:r>
    </w:p>
    <w:p>
      <w:r>
        <w:t>- Cloud-based deployment preferred</w:t>
      </w:r>
    </w:p>
    <w:p>
      <w:r>
        <w:t>- API integration capabilities</w:t>
      </w:r>
    </w:p>
    <w:p>
      <w:r>
        <w:t>- Scalability to handle 10,000+ concurrent users</w:t>
      </w:r>
    </w:p>
    <w:p>
      <w:r>
        <w:t>- 99.5% uptime guarantee</w:t>
      </w:r>
    </w:p>
    <w:p>
      <w:r>
        <w:t>- Response time under 2 seconds</w:t>
      </w:r>
    </w:p>
    <w:p>
      <w:r>
        <w:t>- End-to-end encryption for all communications</w:t>
      </w:r>
    </w:p>
    <w:p>
      <w:pPr>
        <w:pStyle w:val="Heading1"/>
      </w:pPr>
      <w:r>
        <w:t>AI COMPONENTS:</w:t>
      </w:r>
    </w:p>
    <w:p>
      <w:r>
        <w:t>- Machine learning models for intent classification</w:t>
      </w:r>
    </w:p>
    <w:p>
      <w:r>
        <w:t>- Natural language understanding (NLU) engines</w:t>
      </w:r>
    </w:p>
    <w:p>
      <w:r>
        <w:t>- Recommendation systems for agent assistance</w:t>
      </w:r>
    </w:p>
    <w:p>
      <w:r>
        <w:t>- Predictive analytics for customer behavior</w:t>
      </w:r>
    </w:p>
    <w:p>
      <w:r>
        <w:t>- Automated quality assurance using AI monitoring</w:t>
      </w:r>
    </w:p>
    <w:p>
      <w:pPr>
        <w:pStyle w:val="Heading1"/>
      </w:pPr>
      <w:r>
        <w:t>DATA HANDLING:</w:t>
      </w:r>
    </w:p>
    <w:p>
      <w:r>
        <w:t>- Customer data processing and storage</w:t>
      </w:r>
    </w:p>
    <w:p>
      <w:r>
        <w:t>- Personal information handling procedures</w:t>
      </w:r>
    </w:p>
    <w:p>
      <w:r>
        <w:t>- Data retention and deletion policies</w:t>
      </w:r>
    </w:p>
    <w:p>
      <w:r>
        <w:t>- Cross-border data transfer protocols</w:t>
      </w:r>
    </w:p>
    <w:p>
      <w:pPr>
        <w:pStyle w:val="Heading1"/>
      </w:pPr>
      <w:r>
        <w:t>RISK CONSIDERATIONS:</w:t>
      </w:r>
    </w:p>
    <w:p>
      <w:r>
        <w:t>- AI bias in automated responses</w:t>
      </w:r>
    </w:p>
    <w:p>
      <w:r>
        <w:t>- Data privacy and security concerns</w:t>
      </w:r>
    </w:p>
    <w:p>
      <w:r>
        <w:t>- Model reliability and accuracy</w:t>
      </w:r>
    </w:p>
    <w:p>
      <w:r>
        <w:t>- Regulatory compliance requirements</w:t>
      </w:r>
    </w:p>
    <w:p>
      <w:r>
        <w:t>- Vendor lock-in risks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