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09ED" w14:textId="77777777" w:rsidR="00035523" w:rsidRPr="00CC0E42" w:rsidRDefault="00A831E5">
      <w:pPr>
        <w:spacing w:after="4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2E5B4C"/>
          <w:sz w:val="30"/>
          <w:szCs w:val="30"/>
          <w:lang w:val="en-US"/>
        </w:rPr>
        <w:t>AI HANDBOOK PLATFORM — ARCHITECTURAL BLUEPRINT (AEL)</w:t>
      </w:r>
    </w:p>
    <w:p w14:paraId="30269F7E" w14:textId="77777777" w:rsidR="00035523" w:rsidRPr="00CC0E42" w:rsidRDefault="00A831E5">
      <w:pPr>
        <w:spacing w:after="200"/>
        <w:rPr>
          <w:lang w:val="en-US"/>
        </w:rPr>
      </w:pPr>
      <w:r w:rsidRPr="00CC0E42">
        <w:rPr>
          <w:rFonts w:ascii="Calibri" w:eastAsia="Calibri" w:hAnsi="Calibri" w:cs="Calibri"/>
          <w:i/>
          <w:iCs/>
          <w:color w:val="555555"/>
          <w:sz w:val="18"/>
          <w:szCs w:val="18"/>
          <w:lang w:val="en-US"/>
        </w:rPr>
        <w:t>Waterkracht B.V. handbook platform · implements the PRD (week 2) · draft for team review</w:t>
      </w:r>
    </w:p>
    <w:p w14:paraId="54C168CF" w14:textId="77777777" w:rsidR="00035523" w:rsidRPr="00CC0E42" w:rsidRDefault="00A831E5">
      <w:pPr>
        <w:pStyle w:val="Heading1"/>
        <w:spacing w:before="280" w:after="12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2E5B4C"/>
          <w:sz w:val="26"/>
          <w:szCs w:val="26"/>
          <w:lang w:val="en-US"/>
        </w:rPr>
        <w:t>1. The parts</w:t>
      </w:r>
    </w:p>
    <w:p w14:paraId="1ADEA458" w14:textId="77777777" w:rsidR="00035523" w:rsidRPr="00CC0E42" w:rsidRDefault="00A831E5">
      <w:pPr>
        <w:spacing w:after="100"/>
        <w:rPr>
          <w:lang w:val="en-US"/>
        </w:rPr>
      </w:pPr>
      <w:r w:rsidRPr="00CC0E42">
        <w:rPr>
          <w:rFonts w:ascii="Calibri" w:eastAsia="Calibri" w:hAnsi="Calibri" w:cs="Calibri"/>
          <w:lang w:val="en-US"/>
        </w:rPr>
        <w:t>Eight parts sit on the path from a research question or raw source to a published, reviewed handbook page. Every part after Intake runs unattended; only Intake and Human Review need a person at the keyboard.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00"/>
        <w:gridCol w:w="2100"/>
        <w:gridCol w:w="300"/>
        <w:gridCol w:w="2100"/>
        <w:gridCol w:w="300"/>
        <w:gridCol w:w="2100"/>
      </w:tblGrid>
      <w:tr w:rsidR="00035523" w14:paraId="0FB84133" w14:textId="77777777"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5380F5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Context</w:t>
            </w:r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08731AA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89077E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CF16A95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9288B5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Collector</w:t>
            </w:r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4935289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D20FE3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Appraiser</w:t>
            </w:r>
          </w:p>
        </w:tc>
      </w:tr>
    </w:tbl>
    <w:p w14:paraId="2AA9EAD1" w14:textId="77777777" w:rsidR="00035523" w:rsidRDefault="00035523">
      <w:pPr>
        <w:spacing w:before="80"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00"/>
        <w:gridCol w:w="2100"/>
        <w:gridCol w:w="300"/>
        <w:gridCol w:w="2100"/>
        <w:gridCol w:w="300"/>
        <w:gridCol w:w="2100"/>
      </w:tblGrid>
      <w:tr w:rsidR="00035523" w14:paraId="04A87D6C" w14:textId="77777777"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A20A9F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Translator</w:t>
            </w:r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A7E6688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30310B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Analyst</w:t>
            </w:r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9D65156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FAF7A7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Human Review</w:t>
            </w:r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1FFBB057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A8B806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Publisher</w:t>
            </w:r>
          </w:p>
        </w:tc>
      </w:tr>
    </w:tbl>
    <w:p w14:paraId="4EE05766" w14:textId="77777777" w:rsidR="00035523" w:rsidRDefault="00035523">
      <w:pPr>
        <w:spacing w:before="1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3800"/>
      </w:tblGrid>
      <w:tr w:rsidR="00035523" w14:paraId="2FAB95D9" w14:textId="77777777">
        <w:trPr>
          <w:tblHeader/>
        </w:trPr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5C29E" w14:textId="77777777" w:rsidR="00035523" w:rsidRDefault="00A831E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E3B8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What it does (one sentence)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7C5CA" w14:textId="77777777" w:rsidR="00035523" w:rsidRDefault="00A831E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Manual fallback</w:t>
            </w:r>
          </w:p>
        </w:tc>
      </w:tr>
      <w:tr w:rsidR="00035523" w:rsidRPr="0060685D" w14:paraId="7DDDFA58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79E6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0 · Context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1651C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Holds the one file every other part reads first: Waterkracht's SME profile, the required page structure, the 20-criterion quality weights, the hard requirements and the scope boundaries.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0ED57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A researcher edits the file directly; nothing downstream can run against a stale copy because every part re-reads it.</w:t>
            </w:r>
          </w:p>
        </w:tc>
      </w:tr>
      <w:tr w:rsidR="00035523" w:rsidRPr="00A817F4" w14:paraId="4D568B38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F6B5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 · Intake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5799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Takes a researcher's typed research question, or files/links they upload themselves, and opens one tracked work item for that week's page.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F33E4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Is already manual — a non-programmer starts every work item by hand, per the CLI requirement.</w:t>
            </w:r>
          </w:p>
        </w:tc>
      </w:tr>
      <w:tr w:rsidR="00035523" w:rsidRPr="00A817F4" w14:paraId="41491617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7B193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 · Collector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3F9CA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Gathers candidate sources for the work item — search results plus anything manually uploaded — and stores each as a raw source_record.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2ACBA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If automatic discovery fails or returns nothing useful, a researcher adds a source_record by hand (file or URL).</w:t>
            </w:r>
          </w:p>
        </w:tc>
      </w:tr>
      <w:tr w:rsidR="00035523" w:rsidRPr="00A817F4" w14:paraId="48968054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144E0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 · Appraiser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C1B04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Detects each source's language and scores authority, accuracy, objectivity, currency and coverage (AAOCC) against the Context file, then marks the record use / reject / flag — before any translation happens.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59E5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A researcher can override any score and decision directly on the source_record.</w:t>
            </w:r>
          </w:p>
        </w:tc>
      </w:tr>
      <w:tr w:rsidR="00035523" w:rsidRPr="00A817F4" w14:paraId="50396AB4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6040F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 · Translator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A2B7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Translates only the Dutch sources marked “use” into English, attaching the translation to the record while keeping the original Dutch text and file untouched.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D3C91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A researcher supplies or corrects a translation by hand; the original is always still attached for them to check against.</w:t>
            </w:r>
          </w:p>
        </w:tc>
      </w:tr>
      <w:tr w:rsidR="00035523" w:rsidRPr="008B4E0D" w14:paraId="6CF3A0A5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F6809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 · Analyst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709A5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Synthesises the appraised, English-language sources into the required page sections, builds a claim register linking every claim to a source, and self-scores the draft against the hard requirements and quality rubric.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D9C1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A researcher can draft or rewrite any section by hand and note the claim–source links themselves.</w:t>
            </w:r>
          </w:p>
        </w:tc>
      </w:tr>
      <w:tr w:rsidR="00035523" w:rsidRPr="008B4E0D" w14:paraId="235ABFBA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6CA7C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6 · Human Review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2CA4B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A researcher reads the draft beside the original sources, the claim register and the self-score, checks any legal/regulatory claim against the primary legal text, edits freely, and sets status to APPROVED or sends it back.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7184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Is the manual gate itself — there is no automated path around it, by design.</w:t>
            </w:r>
          </w:p>
        </w:tc>
      </w:tr>
      <w:tr w:rsidR="00035523" w:rsidRPr="007F187D" w14:paraId="1A91B0B2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1630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7 · Publisher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2248D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Pushes an APPROVED page_bundle into the existing wiki through its normal edit interface — no new CMS, no new infrastructure.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10B77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If the automatic push fails, a researcher pastes the approved page into the wiki by hand.</w:t>
            </w:r>
          </w:p>
        </w:tc>
      </w:tr>
    </w:tbl>
    <w:p w14:paraId="623455AF" w14:textId="77777777" w:rsidR="00035523" w:rsidRPr="00CC0E42" w:rsidRDefault="00A831E5">
      <w:pPr>
        <w:pStyle w:val="Heading1"/>
        <w:spacing w:before="280" w:after="12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2E5B4C"/>
          <w:sz w:val="26"/>
          <w:szCs w:val="26"/>
          <w:lang w:val="en-US"/>
        </w:rPr>
        <w:t>2. What passes between the parts</w:t>
      </w:r>
    </w:p>
    <w:p w14:paraId="0CC7FD2F" w14:textId="77777777" w:rsidR="00035523" w:rsidRPr="00CC0E42" w:rsidRDefault="00A831E5">
      <w:pPr>
        <w:spacing w:after="100"/>
        <w:rPr>
          <w:lang w:val="en-US"/>
        </w:rPr>
      </w:pPr>
      <w:r w:rsidRPr="00CC0E42">
        <w:rPr>
          <w:rFonts w:ascii="Calibri" w:eastAsia="Calibri" w:hAnsi="Calibri" w:cs="Calibri"/>
          <w:lang w:val="en-US"/>
        </w:rPr>
        <w:t>Two files carry all state through the pipeline. Naming and freezing their shape is what lets the Collector, Appraiser, Translator and Analyst be built and tested separately from each other.</w:t>
      </w:r>
    </w:p>
    <w:p w14:paraId="6F48A90C" w14:textId="77777777" w:rsidR="00035523" w:rsidRPr="00CC0E42" w:rsidRDefault="00A831E5">
      <w:pPr>
        <w:pStyle w:val="Heading2"/>
        <w:spacing w:before="200" w:after="8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333333"/>
          <w:sz w:val="22"/>
          <w:szCs w:val="22"/>
          <w:lang w:val="en-US"/>
        </w:rPr>
        <w:t>source_record  (Collector → Appraiser → Translator → Analyst)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0"/>
      </w:tblGrid>
      <w:tr w:rsidR="00035523" w:rsidRPr="007F187D" w14:paraId="3CB1AD27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A1B4F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6798B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stable identifier for the source</w:t>
            </w:r>
          </w:p>
        </w:tc>
      </w:tr>
      <w:tr w:rsidR="00035523" w14:paraId="252FA6D8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C7AFA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url_or_filename</w:t>
            </w:r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7914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where it came from</w:t>
            </w:r>
          </w:p>
        </w:tc>
      </w:tr>
      <w:tr w:rsidR="00035523" w:rsidRPr="00920125" w14:paraId="4D2E2FE1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7740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retrieved_date</w:t>
            </w:r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B905D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when the Collector fetched it</w:t>
            </w:r>
          </w:p>
        </w:tc>
      </w:tr>
      <w:tr w:rsidR="00035523" w:rsidRPr="00920125" w14:paraId="4E81C819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F9A62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A507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“nl” or “en”, set by the Appraiser</w:t>
            </w:r>
          </w:p>
        </w:tc>
      </w:tr>
      <w:tr w:rsidR="00035523" w:rsidRPr="00920125" w14:paraId="4BF11726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36A7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>raw_text / original_file_path</w:t>
            </w:r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BA121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the source as found; the Dutch original is never deleted or overwritten</w:t>
            </w:r>
          </w:p>
        </w:tc>
      </w:tr>
      <w:tr w:rsidR="00035523" w:rsidRPr="00FE3704" w14:paraId="3EE19175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1F46D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appraisal</w:t>
            </w:r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01D0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{authority, accuracy, objectivity, currency, coverage, relevance, decision: use|reject|flag}</w:t>
            </w:r>
          </w:p>
        </w:tc>
      </w:tr>
      <w:tr w:rsidR="00035523" w:rsidRPr="000C65F9" w14:paraId="19D4C8FE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09F2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translated_text</w:t>
            </w:r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7DF5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filled only if language = nl and decision = use</w:t>
            </w:r>
          </w:p>
        </w:tc>
      </w:tr>
      <w:tr w:rsidR="00035523" w:rsidRPr="000C65F9" w14:paraId="6132989D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F7977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37EC2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HIGH | MEDIUM | LOW, carried into the claim register</w:t>
            </w:r>
          </w:p>
        </w:tc>
      </w:tr>
      <w:tr w:rsidR="00035523" w:rsidRPr="000C65F9" w14:paraId="30FD89C9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5AB74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confidential</w:t>
            </w:r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F7AF9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true/false — set once at Collector, read by every later part (see §3)</w:t>
            </w:r>
          </w:p>
        </w:tc>
      </w:tr>
    </w:tbl>
    <w:p w14:paraId="099BAA15" w14:textId="77777777" w:rsidR="00035523" w:rsidRPr="00CC0E42" w:rsidRDefault="00035523">
      <w:pPr>
        <w:spacing w:before="140"/>
        <w:rPr>
          <w:lang w:val="en-US"/>
        </w:rPr>
      </w:pPr>
    </w:p>
    <w:p w14:paraId="33D894BD" w14:textId="77777777" w:rsidR="00035523" w:rsidRPr="00CC0E42" w:rsidRDefault="00A831E5">
      <w:pPr>
        <w:pStyle w:val="Heading2"/>
        <w:spacing w:before="200" w:after="8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333333"/>
          <w:sz w:val="22"/>
          <w:szCs w:val="22"/>
          <w:lang w:val="en-US"/>
        </w:rPr>
        <w:t>page_bundle  (Analyst → Human Review → Publisher)</w:t>
      </w:r>
    </w:p>
    <w:p w14:paraId="16CED77A" w14:textId="77777777" w:rsidR="00035523" w:rsidRPr="00CC0E42" w:rsidRDefault="00A831E5">
      <w:pPr>
        <w:spacing w:after="100"/>
        <w:rPr>
          <w:lang w:val="en-US"/>
        </w:rPr>
      </w:pPr>
      <w:r w:rsidRPr="00CC0E42">
        <w:rPr>
          <w:rFonts w:ascii="Calibri" w:eastAsia="Calibri" w:hAnsi="Calibri" w:cs="Calibri"/>
          <w:lang w:val="en-US"/>
        </w:rPr>
        <w:t>draft.md (the page in the required structure) + claim_register.json (every claim mapped to a source_record id and confidence) + quality_report.json (hard-requirement pass/fail and weighted score) + status (DRAFT | APPROVED | REJECTED, changed only by Human Review). Publisher will act on nothing but an APPROVED bundle.</w:t>
      </w:r>
    </w:p>
    <w:p w14:paraId="182D1B5F" w14:textId="77777777" w:rsidR="00035523" w:rsidRPr="00CC0E42" w:rsidRDefault="00A831E5">
      <w:pPr>
        <w:pStyle w:val="Heading1"/>
        <w:spacing w:before="280" w:after="12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2E5B4C"/>
          <w:sz w:val="26"/>
          <w:szCs w:val="26"/>
          <w:lang w:val="en-US"/>
        </w:rPr>
        <w:t>3. The line nothing may cross</w:t>
      </w:r>
    </w:p>
    <w:p w14:paraId="157FB9E5" w14:textId="77777777" w:rsidR="00035523" w:rsidRPr="00CC0E42" w:rsidRDefault="00A831E5">
      <w:pPr>
        <w:spacing w:after="100"/>
        <w:rPr>
          <w:lang w:val="en-US"/>
        </w:rPr>
      </w:pPr>
      <w:r w:rsidRPr="00CC0E42">
        <w:rPr>
          <w:rFonts w:ascii="Calibri" w:eastAsia="Calibri" w:hAnsi="Calibri" w:cs="Calibri"/>
          <w:lang w:val="en-US"/>
        </w:rPr>
        <w:t>Confidential Waterkracht company data and unredacted interview material never reach a model-service call. The Collector sets confidential: true on a source_record the moment such material is added; the Translator and Analyst are built to refuse any record so flagged until a researcher has redacted it or replaced it with a cleared summary. The flag lives on the contract itself, in §2, not in a process people are trusted to remember — so the block holds even if a part is later swapped out or rebuilt.</w:t>
      </w:r>
    </w:p>
    <w:p w14:paraId="600B4A60" w14:textId="77777777" w:rsidR="00035523" w:rsidRPr="00CC0E42" w:rsidRDefault="00A831E5">
      <w:pPr>
        <w:pStyle w:val="Heading1"/>
        <w:spacing w:before="280" w:after="12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2E5B4C"/>
          <w:sz w:val="26"/>
          <w:szCs w:val="26"/>
          <w:lang w:val="en-US"/>
        </w:rPr>
        <w:t>4. Trace to the PRD</w:t>
      </w:r>
    </w:p>
    <w:p w14:paraId="2C3129F4" w14:textId="77777777" w:rsidR="00035523" w:rsidRPr="00CC0E42" w:rsidRDefault="00A831E5">
      <w:pPr>
        <w:spacing w:after="100"/>
        <w:rPr>
          <w:lang w:val="en-US"/>
        </w:rPr>
      </w:pPr>
      <w:r w:rsidRPr="00CC0E42">
        <w:rPr>
          <w:rFonts w:ascii="Calibri" w:eastAsia="Calibri" w:hAnsi="Calibri" w:cs="Calibri"/>
          <w:lang w:val="en-US"/>
        </w:rPr>
        <w:t>Every promise in the PRD lands in a part below, with one exception — noted as a departure, not silently resolved.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600"/>
        <w:gridCol w:w="2700"/>
      </w:tblGrid>
      <w:tr w:rsidR="00035523" w14:paraId="346B1452" w14:textId="77777777">
        <w:trPr>
          <w:tblHeader/>
        </w:trPr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350C0" w14:textId="77777777" w:rsidR="00035523" w:rsidRDefault="00A831E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PRD promise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DD128" w14:textId="77777777" w:rsidR="00035523" w:rsidRDefault="00A831E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Carried by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DCBAA" w14:textId="77777777" w:rsidR="00035523" w:rsidRDefault="00A831E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035523" w:rsidRPr="007B1745" w14:paraId="104D6619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6648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Non-programmer, agent-driven CLI (§6)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9F7D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Intake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25540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Only manual step until Review</w:t>
            </w:r>
          </w:p>
        </w:tc>
      </w:tr>
      <w:tr w:rsidR="00035523" w:rsidRPr="007B1745" w14:paraId="6B9C3412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28B80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Reuse existing wiki, no new CMS (§6–§7)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6CBD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Publisher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7430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Writes via wiki's own editor only</w:t>
            </w:r>
          </w:p>
        </w:tc>
      </w:tr>
      <w:tr w:rsidR="00035523" w:rsidRPr="007A2930" w14:paraId="0AFF2410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68030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No internal/ERP integration, no AI inside Waterkracht (§7)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08FC5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Collector, Context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86CB5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Collector has no Waterkracht system credentials</w:t>
            </w:r>
          </w:p>
        </w:tc>
      </w:tr>
      <w:tr w:rsidR="00035523" w:rsidRPr="007A2930" w14:paraId="793D3B50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73826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Dutch sources: detect, translate, keep original (§5)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0ECE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Appraiser, Translator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B833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original_file_path never overwritten</w:t>
            </w:r>
          </w:p>
        </w:tc>
      </w:tr>
      <w:tr w:rsidR="00035523" w:rsidRPr="007A2930" w14:paraId="295E5920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97482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No page published without human approval (§5, §9)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703A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Human Review, Publisher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9221C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Publisher gates on status = APPROVED</w:t>
            </w:r>
          </w:p>
        </w:tc>
      </w:tr>
      <w:tr w:rsidR="00035523" w14:paraId="774018AD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DE902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Manual fallback at every automated step (§6)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0B70A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all parts 1–7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AEC8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see §1 table, right column</w:t>
            </w:r>
          </w:p>
        </w:tc>
      </w:tr>
      <w:tr w:rsidR="00035523" w14:paraId="6AABC2BC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FA5DF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Confidential company/interview data protected (§6)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B5420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Collector, Translator, Analyst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709B1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enforced by the line, §3</w:t>
            </w:r>
          </w:p>
        </w:tc>
      </w:tr>
      <w:tr w:rsidR="00035523" w:rsidRPr="007A2930" w14:paraId="1D2C8C40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94D1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Claims traceable to source; weekly, scored output (§9)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BECB1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Analyst, Human Review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4292D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claim_register.json + quality_report.json</w:t>
            </w:r>
          </w:p>
        </w:tc>
      </w:tr>
    </w:tbl>
    <w:p w14:paraId="510D321D" w14:textId="77777777" w:rsidR="00035523" w:rsidRPr="00CC0E42" w:rsidRDefault="00A831E5">
      <w:pPr>
        <w:spacing w:before="160" w:after="6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2E5B4C"/>
          <w:lang w:val="en-US"/>
        </w:rPr>
        <w:t>Departure</w:t>
      </w:r>
    </w:p>
    <w:p w14:paraId="02486B97" w14:textId="77777777" w:rsidR="00035523" w:rsidRPr="00CC0E42" w:rsidRDefault="00A831E5">
      <w:pPr>
        <w:spacing w:after="100"/>
        <w:rPr>
          <w:lang w:val="en-US"/>
        </w:rPr>
      </w:pPr>
      <w:r w:rsidRPr="00CC0E42">
        <w:rPr>
          <w:rFonts w:ascii="Calibri" w:eastAsia="Calibri" w:hAnsi="Calibri" w:cs="Calibri"/>
          <w:lang w:val="en-US"/>
        </w:rPr>
        <w:t>The PRD gives two orderings for Dutch handling. §4's general workflow reads “...source evaluation → translation...”, but §5's Dutch-specific example reads “...translation → reliability and relevance check...”. This blueprint adopts the first order — appraise, then translate — because it avoids translating sources that were going to be rejected anyway, and a source's authority and currency can be judged before it is translated. This is named here because it changes §5's example: PRD v1.1, 2026-09-14, reason — “align §5's Dutch-source example with §4's general order (appraise before translate) to avoid translating rejected sources.”</w:t>
      </w:r>
    </w:p>
    <w:p w14:paraId="2F54264C" w14:textId="77777777" w:rsidR="00035523" w:rsidRPr="00CC0E42" w:rsidRDefault="00A831E5">
      <w:pPr>
        <w:spacing w:before="220"/>
        <w:rPr>
          <w:lang w:val="en-US"/>
        </w:rPr>
      </w:pPr>
      <w:r w:rsidRPr="00CC0E42">
        <w:rPr>
          <w:rFonts w:ascii="Calibri" w:eastAsia="Calibri" w:hAnsi="Calibri" w:cs="Calibri"/>
          <w:i/>
          <w:iCs/>
          <w:color w:val="777777"/>
          <w:sz w:val="16"/>
          <w:szCs w:val="16"/>
          <w:lang w:val="en-US"/>
        </w:rPr>
        <w:t>Version 1.0 · 2026-09-14 · prepared from PRD (week 2), AIBS research proposal, and the example handbook page draft.</w:t>
      </w:r>
    </w:p>
    <w:sectPr w:rsidR="00035523" w:rsidRPr="00CC0E42">
      <w:pgSz w:w="11906" w:h="16838"/>
      <w:pgMar w:top="900" w:right="1000" w:bottom="9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C536D"/>
    <w:multiLevelType w:val="hybridMultilevel"/>
    <w:tmpl w:val="752806C0"/>
    <w:lvl w:ilvl="0" w:tplc="5EA092EE">
      <w:start w:val="1"/>
      <w:numFmt w:val="bullet"/>
      <w:lvlText w:val="•"/>
      <w:lvlJc w:val="left"/>
      <w:pPr>
        <w:ind w:left="360" w:hanging="260"/>
      </w:pPr>
    </w:lvl>
    <w:lvl w:ilvl="1" w:tplc="1C58C2BA">
      <w:numFmt w:val="decimal"/>
      <w:lvlText w:val=""/>
      <w:lvlJc w:val="left"/>
    </w:lvl>
    <w:lvl w:ilvl="2" w:tplc="14161398">
      <w:numFmt w:val="decimal"/>
      <w:lvlText w:val=""/>
      <w:lvlJc w:val="left"/>
    </w:lvl>
    <w:lvl w:ilvl="3" w:tplc="2F1A62DE">
      <w:numFmt w:val="decimal"/>
      <w:lvlText w:val=""/>
      <w:lvlJc w:val="left"/>
    </w:lvl>
    <w:lvl w:ilvl="4" w:tplc="5E4ADA00">
      <w:numFmt w:val="decimal"/>
      <w:lvlText w:val=""/>
      <w:lvlJc w:val="left"/>
    </w:lvl>
    <w:lvl w:ilvl="5" w:tplc="B4EE93FC">
      <w:numFmt w:val="decimal"/>
      <w:lvlText w:val=""/>
      <w:lvlJc w:val="left"/>
    </w:lvl>
    <w:lvl w:ilvl="6" w:tplc="91A266C0">
      <w:numFmt w:val="decimal"/>
      <w:lvlText w:val=""/>
      <w:lvlJc w:val="left"/>
    </w:lvl>
    <w:lvl w:ilvl="7" w:tplc="3A261348">
      <w:numFmt w:val="decimal"/>
      <w:lvlText w:val=""/>
      <w:lvlJc w:val="left"/>
    </w:lvl>
    <w:lvl w:ilvl="8" w:tplc="38E06BBA">
      <w:numFmt w:val="decimal"/>
      <w:lvlText w:val=""/>
      <w:lvlJc w:val="left"/>
    </w:lvl>
  </w:abstractNum>
  <w:abstractNum w:abstractNumId="1" w15:restartNumberingAfterBreak="0">
    <w:nsid w:val="62CC6851"/>
    <w:multiLevelType w:val="hybridMultilevel"/>
    <w:tmpl w:val="5BE25064"/>
    <w:lvl w:ilvl="0" w:tplc="6810CC30">
      <w:start w:val="1"/>
      <w:numFmt w:val="bullet"/>
      <w:lvlText w:val="●"/>
      <w:lvlJc w:val="left"/>
      <w:pPr>
        <w:ind w:left="720" w:hanging="360"/>
      </w:pPr>
    </w:lvl>
    <w:lvl w:ilvl="1" w:tplc="F858FAC8">
      <w:start w:val="1"/>
      <w:numFmt w:val="bullet"/>
      <w:lvlText w:val="○"/>
      <w:lvlJc w:val="left"/>
      <w:pPr>
        <w:ind w:left="1440" w:hanging="360"/>
      </w:pPr>
    </w:lvl>
    <w:lvl w:ilvl="2" w:tplc="79B0DDD8">
      <w:start w:val="1"/>
      <w:numFmt w:val="bullet"/>
      <w:lvlText w:val="■"/>
      <w:lvlJc w:val="left"/>
      <w:pPr>
        <w:ind w:left="2160" w:hanging="360"/>
      </w:pPr>
    </w:lvl>
    <w:lvl w:ilvl="3" w:tplc="691A8590">
      <w:start w:val="1"/>
      <w:numFmt w:val="bullet"/>
      <w:lvlText w:val="●"/>
      <w:lvlJc w:val="left"/>
      <w:pPr>
        <w:ind w:left="2880" w:hanging="360"/>
      </w:pPr>
    </w:lvl>
    <w:lvl w:ilvl="4" w:tplc="4DF65BB8">
      <w:start w:val="1"/>
      <w:numFmt w:val="bullet"/>
      <w:lvlText w:val="○"/>
      <w:lvlJc w:val="left"/>
      <w:pPr>
        <w:ind w:left="3600" w:hanging="360"/>
      </w:pPr>
    </w:lvl>
    <w:lvl w:ilvl="5" w:tplc="3904B8EC">
      <w:start w:val="1"/>
      <w:numFmt w:val="bullet"/>
      <w:lvlText w:val="■"/>
      <w:lvlJc w:val="left"/>
      <w:pPr>
        <w:ind w:left="4320" w:hanging="360"/>
      </w:pPr>
    </w:lvl>
    <w:lvl w:ilvl="6" w:tplc="D0F02FBC">
      <w:start w:val="1"/>
      <w:numFmt w:val="bullet"/>
      <w:lvlText w:val="●"/>
      <w:lvlJc w:val="left"/>
      <w:pPr>
        <w:ind w:left="5040" w:hanging="360"/>
      </w:pPr>
    </w:lvl>
    <w:lvl w:ilvl="7" w:tplc="C68EB32A">
      <w:start w:val="1"/>
      <w:numFmt w:val="bullet"/>
      <w:lvlText w:val="●"/>
      <w:lvlJc w:val="left"/>
      <w:pPr>
        <w:ind w:left="5760" w:hanging="360"/>
      </w:pPr>
    </w:lvl>
    <w:lvl w:ilvl="8" w:tplc="E7869CA4">
      <w:start w:val="1"/>
      <w:numFmt w:val="bullet"/>
      <w:lvlText w:val="●"/>
      <w:lvlJc w:val="left"/>
      <w:pPr>
        <w:ind w:left="6480" w:hanging="360"/>
      </w:pPr>
    </w:lvl>
  </w:abstractNum>
  <w:num w:numId="1" w16cid:durableId="19242984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23"/>
    <w:rsid w:val="00035523"/>
    <w:rsid w:val="000C65F9"/>
    <w:rsid w:val="0060685D"/>
    <w:rsid w:val="00715BB7"/>
    <w:rsid w:val="007A2930"/>
    <w:rsid w:val="007B1745"/>
    <w:rsid w:val="007F187D"/>
    <w:rsid w:val="008B4E0D"/>
    <w:rsid w:val="00920125"/>
    <w:rsid w:val="00A817F4"/>
    <w:rsid w:val="00A831E5"/>
    <w:rsid w:val="00CC0E42"/>
    <w:rsid w:val="00DC2B92"/>
    <w:rsid w:val="00FE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1C706"/>
  <w15:docId w15:val="{BC839BAB-D083-4547-BF2E-799C9634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Kyran Weijman (student)</cp:lastModifiedBy>
  <cp:revision>2</cp:revision>
  <dcterms:created xsi:type="dcterms:W3CDTF">2026-09-14T13:43:00Z</dcterms:created>
  <dcterms:modified xsi:type="dcterms:W3CDTF">2026-09-14T13:45:00Z</dcterms:modified>
</cp:coreProperties>
</file>