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09ED" w14:textId="77777777" w:rsidR="00035523" w:rsidRPr="00CC0E42" w:rsidRDefault="00A831E5">
      <w:pPr>
        <w:spacing w:after="40"/>
        <w:rPr>
          <w:lang w:val="en-US"/>
        </w:rPr>
      </w:pPr>
      <w:r w:rsidRPr="00CC0E42">
        <w:rPr>
          <w:rFonts w:ascii="Calibri" w:eastAsia="Calibri" w:hAnsi="Calibri" w:cs="Calibri"/>
          <w:b/>
          <w:bCs/>
          <w:color w:val="2E5B4C"/>
          <w:sz w:val="30"/>
          <w:szCs w:val="30"/>
          <w:lang w:val="en-US"/>
        </w:rPr>
        <w:t>AI HANDBOOK PLATFORM — ARCHITECTURAL BLUEPRINT (AEL)</w:t>
      </w:r>
    </w:p>
    <w:p w14:paraId="30269F7E" w14:textId="77777777" w:rsidR="00035523" w:rsidRPr="00CC0E42" w:rsidRDefault="00A831E5">
      <w:pPr>
        <w:spacing w:after="200"/>
        <w:rPr>
          <w:lang w:val="en-US"/>
        </w:rPr>
      </w:pPr>
      <w:r w:rsidRPr="00CC0E42">
        <w:rPr>
          <w:rFonts w:ascii="Calibri" w:eastAsia="Calibri" w:hAnsi="Calibri" w:cs="Calibri"/>
          <w:i/>
          <w:iCs/>
          <w:color w:val="555555"/>
          <w:sz w:val="18"/>
          <w:szCs w:val="18"/>
          <w:lang w:val="en-US"/>
        </w:rPr>
        <w:t>Waterkracht B.V. handbook platform · implements the PRD (week 2) · draft for team review</w:t>
      </w:r>
    </w:p>
    <w:p w14:paraId="54C168CF" w14:textId="77777777" w:rsidR="00035523" w:rsidRPr="00CC0E42" w:rsidRDefault="00A831E5">
      <w:pPr>
        <w:pStyle w:val="Kop1"/>
        <w:spacing w:before="280" w:after="120"/>
        <w:rPr>
          <w:lang w:val="en-US"/>
        </w:rPr>
      </w:pPr>
      <w:r w:rsidRPr="00CC0E42">
        <w:rPr>
          <w:rFonts w:ascii="Calibri" w:eastAsia="Calibri" w:hAnsi="Calibri" w:cs="Calibri"/>
          <w:b/>
          <w:bCs/>
          <w:color w:val="2E5B4C"/>
          <w:sz w:val="26"/>
          <w:szCs w:val="26"/>
          <w:lang w:val="en-US"/>
        </w:rPr>
        <w:t>1. The parts</w:t>
      </w:r>
    </w:p>
    <w:p w14:paraId="1ADEA458" w14:textId="77777777" w:rsidR="00035523" w:rsidRPr="00CC0E42" w:rsidRDefault="00A831E5">
      <w:pPr>
        <w:spacing w:after="100"/>
        <w:rPr>
          <w:lang w:val="en-US"/>
        </w:rPr>
      </w:pPr>
      <w:r w:rsidRPr="00CC0E42">
        <w:rPr>
          <w:rFonts w:ascii="Calibri" w:eastAsia="Calibri" w:hAnsi="Calibri" w:cs="Calibri"/>
          <w:lang w:val="en-US"/>
        </w:rPr>
        <w:t>Eight parts sit on the path from a research question or raw source to a published, reviewed handbook page. Every part after Intake runs unattended; only Intake and Human Review need a person at the keyboard.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00"/>
        <w:gridCol w:w="2100"/>
        <w:gridCol w:w="300"/>
        <w:gridCol w:w="2100"/>
        <w:gridCol w:w="300"/>
        <w:gridCol w:w="2100"/>
      </w:tblGrid>
      <w:tr w:rsidR="00035523" w14:paraId="0FB84133" w14:textId="77777777">
        <w:tc>
          <w:tcPr>
            <w:tcW w:w="2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EFF3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5380F5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Context</w:t>
            </w:r>
          </w:p>
        </w:tc>
        <w:tc>
          <w:tcPr>
            <w:tcW w:w="300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208731AA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B4C"/>
                <w:sz w:val="22"/>
                <w:szCs w:val="22"/>
              </w:rPr>
              <w:t>→</w:t>
            </w:r>
          </w:p>
        </w:tc>
        <w:tc>
          <w:tcPr>
            <w:tcW w:w="2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EFF3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89077E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Intake</w:t>
            </w:r>
          </w:p>
        </w:tc>
        <w:tc>
          <w:tcPr>
            <w:tcW w:w="300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0CF16A95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B4C"/>
                <w:sz w:val="22"/>
                <w:szCs w:val="22"/>
              </w:rPr>
              <w:t>→</w:t>
            </w:r>
          </w:p>
        </w:tc>
        <w:tc>
          <w:tcPr>
            <w:tcW w:w="2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EFF3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9288B5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Collector</w:t>
            </w:r>
          </w:p>
        </w:tc>
        <w:tc>
          <w:tcPr>
            <w:tcW w:w="300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24935289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B4C"/>
                <w:sz w:val="22"/>
                <w:szCs w:val="22"/>
              </w:rPr>
              <w:t>→</w:t>
            </w:r>
          </w:p>
        </w:tc>
        <w:tc>
          <w:tcPr>
            <w:tcW w:w="2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EFF3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D20FE3" w14:textId="77777777" w:rsidR="00035523" w:rsidRDefault="00A831E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Appraiser</w:t>
            </w:r>
            <w:proofErr w:type="spellEnd"/>
          </w:p>
        </w:tc>
      </w:tr>
    </w:tbl>
    <w:p w14:paraId="2AA9EAD1" w14:textId="77777777" w:rsidR="00035523" w:rsidRDefault="00035523">
      <w:pPr>
        <w:spacing w:before="80" w:after="8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00"/>
        <w:gridCol w:w="2100"/>
        <w:gridCol w:w="300"/>
        <w:gridCol w:w="2100"/>
        <w:gridCol w:w="300"/>
        <w:gridCol w:w="2100"/>
      </w:tblGrid>
      <w:tr w:rsidR="00035523" w14:paraId="04A87D6C" w14:textId="77777777">
        <w:tc>
          <w:tcPr>
            <w:tcW w:w="2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EFF3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A20A9F" w14:textId="77777777" w:rsidR="00035523" w:rsidRDefault="00A831E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Translator</w:t>
            </w:r>
            <w:proofErr w:type="spellEnd"/>
          </w:p>
        </w:tc>
        <w:tc>
          <w:tcPr>
            <w:tcW w:w="300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0A7E6688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B4C"/>
                <w:sz w:val="22"/>
                <w:szCs w:val="22"/>
              </w:rPr>
              <w:t>→</w:t>
            </w:r>
          </w:p>
        </w:tc>
        <w:tc>
          <w:tcPr>
            <w:tcW w:w="2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EFF3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30310B" w14:textId="77777777" w:rsidR="00035523" w:rsidRDefault="00A831E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Analyst</w:t>
            </w:r>
            <w:proofErr w:type="spellEnd"/>
          </w:p>
        </w:tc>
        <w:tc>
          <w:tcPr>
            <w:tcW w:w="300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09D65156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B4C"/>
                <w:sz w:val="22"/>
                <w:szCs w:val="22"/>
              </w:rPr>
              <w:t>→</w:t>
            </w:r>
          </w:p>
        </w:tc>
        <w:tc>
          <w:tcPr>
            <w:tcW w:w="2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EFF3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FAF7A7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Human Review</w:t>
            </w:r>
          </w:p>
        </w:tc>
        <w:tc>
          <w:tcPr>
            <w:tcW w:w="300" w:type="dxa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1FFBB057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5B4C"/>
                <w:sz w:val="22"/>
                <w:szCs w:val="22"/>
              </w:rPr>
              <w:t>→</w:t>
            </w:r>
          </w:p>
        </w:tc>
        <w:tc>
          <w:tcPr>
            <w:tcW w:w="2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EFF3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A8B806" w14:textId="77777777" w:rsidR="00035523" w:rsidRDefault="00A831E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7"/>
                <w:szCs w:val="17"/>
              </w:rPr>
              <w:t>Publisher</w:t>
            </w:r>
          </w:p>
        </w:tc>
      </w:tr>
    </w:tbl>
    <w:p w14:paraId="4EE05766" w14:textId="77777777" w:rsidR="00035523" w:rsidRDefault="00035523">
      <w:pPr>
        <w:spacing w:before="1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200"/>
        <w:gridCol w:w="3800"/>
      </w:tblGrid>
      <w:tr w:rsidR="00035523" w14:paraId="2FAB95D9" w14:textId="77777777">
        <w:trPr>
          <w:tblHeader/>
        </w:trPr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2E5B4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5C29E" w14:textId="77777777" w:rsidR="00035523" w:rsidRDefault="00A831E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Part</w:t>
            </w:r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2E5B4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7E3B8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What it does (one sentence)</w:t>
            </w:r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2E5B4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7C5CA" w14:textId="77777777" w:rsidR="00035523" w:rsidRDefault="00A831E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Manual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fallback</w:t>
            </w:r>
            <w:proofErr w:type="spellEnd"/>
          </w:p>
        </w:tc>
      </w:tr>
      <w:tr w:rsidR="00035523" w:rsidRPr="00B3453E" w14:paraId="7DDDFA58" w14:textId="77777777"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79E6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0 · Context</w:t>
            </w:r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1651C" w14:textId="7CD927E5" w:rsidR="00035523" w:rsidRPr="00B3453E" w:rsidRDefault="00B3453E">
            <w:pPr>
              <w:rPr>
                <w:lang w:val="en-US"/>
              </w:rPr>
            </w:pPr>
            <w:r w:rsidRPr="00B3453E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Holds the one file every other part reads first: </w:t>
            </w:r>
            <w:proofErr w:type="spellStart"/>
            <w:r w:rsidRPr="00B3453E">
              <w:rPr>
                <w:rFonts w:ascii="Calibri" w:eastAsia="Calibri" w:hAnsi="Calibri" w:cs="Calibri"/>
                <w:sz w:val="18"/>
                <w:szCs w:val="18"/>
                <w:lang w:val="en-GB"/>
              </w:rPr>
              <w:t>Waterkracht's</w:t>
            </w:r>
            <w:proofErr w:type="spellEnd"/>
            <w:r w:rsidRPr="00B3453E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SME profile, the required page structure, the PRD-defined quality criteria, the hard requirements and the scope boundaries. Source quality is assessed using the five AAOCC criteria, while handbook-page quality is assessed using clarity, relevance, usefulness and ease of understanding.</w:t>
            </w:r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0ED57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A researcher edits the file directly; nothing downstream can run against a stale copy because every part re-reads it.</w:t>
            </w:r>
          </w:p>
        </w:tc>
      </w:tr>
      <w:tr w:rsidR="00035523" w:rsidRPr="00B3453E" w14:paraId="4D568B38" w14:textId="77777777"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9F6B5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 · Intake</w:t>
            </w:r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A5799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Takes a researcher's typed research question, or files/links they upload themselves, and opens one tracked work item for that week's page.</w:t>
            </w:r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F33E4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Is already manual — a non-programmer starts every work item by hand, per the CLI requirement.</w:t>
            </w:r>
          </w:p>
        </w:tc>
      </w:tr>
      <w:tr w:rsidR="00035523" w:rsidRPr="00B3453E" w14:paraId="41491617" w14:textId="77777777"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7B193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 · Collector</w:t>
            </w:r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3F9CA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Gathers candidate sources for the work item — search results plus anything manually uploaded — and stores each as a raw </w:t>
            </w:r>
            <w:proofErr w:type="spellStart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source_record</w:t>
            </w:r>
            <w:proofErr w:type="spellEnd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.</w:t>
            </w:r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2ACBA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If automatic discovery fails or returns nothing useful, a researcher adds a </w:t>
            </w:r>
            <w:proofErr w:type="spellStart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source_record</w:t>
            </w:r>
            <w:proofErr w:type="spellEnd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by hand (file or URL).</w:t>
            </w:r>
          </w:p>
        </w:tc>
      </w:tr>
      <w:tr w:rsidR="00035523" w:rsidRPr="00B3453E" w14:paraId="48968054" w14:textId="77777777"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144E0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3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Appraiser</w:t>
            </w:r>
            <w:proofErr w:type="spellEnd"/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C1B04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Detects each source's language and scores authority, accuracy, objectivity, currency and coverage (AAOCC) against the Context file, then marks the record use / reject / flag — before any translation happens.</w:t>
            </w:r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559E5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A researcher can override any score and decision directly on the </w:t>
            </w:r>
            <w:proofErr w:type="spellStart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source_record</w:t>
            </w:r>
            <w:proofErr w:type="spellEnd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.</w:t>
            </w:r>
          </w:p>
        </w:tc>
      </w:tr>
      <w:tr w:rsidR="00035523" w:rsidRPr="00B3453E" w14:paraId="50396AB4" w14:textId="77777777"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6040F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4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Translator</w:t>
            </w:r>
            <w:proofErr w:type="spellEnd"/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6A2B7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Translates only the Dutch sources marked “use” into English, attaching the translation to the record while keeping the original Dutch text and file untouched.</w:t>
            </w:r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D3C91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A researcher supplies or corrects a translation by hand; the original is always still attached for them to check against.</w:t>
            </w:r>
          </w:p>
        </w:tc>
      </w:tr>
      <w:tr w:rsidR="00035523" w:rsidRPr="00B3453E" w14:paraId="6CF3A0A5" w14:textId="77777777"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F6809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5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Analyst</w:t>
            </w:r>
            <w:proofErr w:type="spellEnd"/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709A5" w14:textId="62980AC7" w:rsidR="00035523" w:rsidRPr="00CC0E42" w:rsidRDefault="00A831E5">
            <w:pPr>
              <w:rPr>
                <w:lang w:val="en-US"/>
              </w:rPr>
            </w:pPr>
            <w:proofErr w:type="spellStart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Synthesises</w:t>
            </w:r>
            <w:proofErr w:type="spellEnd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the appraised, English-language sources into the required page sections, builds a claim register linking every claim to a source</w:t>
            </w:r>
            <w:r w:rsidR="00B3453E">
              <w:rPr>
                <w:rFonts w:ascii="Calibri" w:eastAsia="Calibri" w:hAnsi="Calibri" w:cs="Calibri"/>
                <w:sz w:val="18"/>
                <w:szCs w:val="18"/>
                <w:lang w:val="en-US"/>
              </w:rPr>
              <w:t>.</w:t>
            </w: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</w:t>
            </w:r>
            <w:r w:rsidR="00B3453E" w:rsidRPr="00B3453E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The Analyst checks the draft against the four handbook-page criteria — clarity, relevance, usefulness and ease of understanding — and verifies the hard requirements. The AAOCC scores are inherited from the Appraiser and describe source quality, not page </w:t>
            </w:r>
            <w:proofErr w:type="gramStart"/>
            <w:r w:rsidR="00B3453E" w:rsidRPr="00B3453E">
              <w:rPr>
                <w:rFonts w:ascii="Calibri" w:eastAsia="Calibri" w:hAnsi="Calibri" w:cs="Calibri"/>
                <w:sz w:val="18"/>
                <w:szCs w:val="18"/>
                <w:lang w:val="en-GB"/>
              </w:rPr>
              <w:t>quality.</w:t>
            </w: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.</w:t>
            </w:r>
            <w:proofErr w:type="gramEnd"/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9D9C1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A researcher can draft or rewrite any section by hand and note the claim–source links themselves.</w:t>
            </w:r>
          </w:p>
        </w:tc>
      </w:tr>
      <w:tr w:rsidR="00035523" w:rsidRPr="00B3453E" w14:paraId="235ABFBA" w14:textId="77777777"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6CA7C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6 · Human Review</w:t>
            </w:r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2CA4B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A researcher reads the draft beside the original sources, the claim </w:t>
            </w:r>
            <w:proofErr w:type="gramStart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register</w:t>
            </w:r>
            <w:proofErr w:type="gramEnd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and the self-score, checks any legal/regulatory claim against the primary legal text, edits freely, and sets status to APPROVED or sends it back.</w:t>
            </w:r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77184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Is the manual gate itself — there is no automated path around it, by design.</w:t>
            </w:r>
          </w:p>
        </w:tc>
      </w:tr>
      <w:tr w:rsidR="00035523" w:rsidRPr="00B3453E" w14:paraId="1A91B0B2" w14:textId="77777777">
        <w:tc>
          <w:tcPr>
            <w:tcW w:w="15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A1630" w14:textId="77777777" w:rsidR="00035523" w:rsidRDefault="00A831E5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7 · Publisher</w:t>
            </w:r>
          </w:p>
        </w:tc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2248D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Pushes an APPROVED </w:t>
            </w:r>
            <w:proofErr w:type="spellStart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page_bundle</w:t>
            </w:r>
            <w:proofErr w:type="spellEnd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into the existing wiki through its normal edit interface — no new CMS, no new infrastructure.</w:t>
            </w:r>
          </w:p>
        </w:tc>
        <w:tc>
          <w:tcPr>
            <w:tcW w:w="38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10B77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If the automatic push fails, a researcher pastes the approved page into the wiki by hand.</w:t>
            </w:r>
          </w:p>
        </w:tc>
      </w:tr>
    </w:tbl>
    <w:p w14:paraId="623455AF" w14:textId="77777777" w:rsidR="00035523" w:rsidRPr="00CC0E42" w:rsidRDefault="00A831E5">
      <w:pPr>
        <w:pStyle w:val="Kop1"/>
        <w:spacing w:before="280" w:after="120"/>
        <w:rPr>
          <w:lang w:val="en-US"/>
        </w:rPr>
      </w:pPr>
      <w:r w:rsidRPr="00CC0E42">
        <w:rPr>
          <w:rFonts w:ascii="Calibri" w:eastAsia="Calibri" w:hAnsi="Calibri" w:cs="Calibri"/>
          <w:b/>
          <w:bCs/>
          <w:color w:val="2E5B4C"/>
          <w:sz w:val="26"/>
          <w:szCs w:val="26"/>
          <w:lang w:val="en-US"/>
        </w:rPr>
        <w:t>2. What passes between the parts</w:t>
      </w:r>
    </w:p>
    <w:p w14:paraId="19DD9657" w14:textId="77777777" w:rsidR="00314AD6" w:rsidRDefault="00314AD6">
      <w:pPr>
        <w:pStyle w:val="Kop2"/>
        <w:spacing w:before="200" w:after="80"/>
        <w:rPr>
          <w:rFonts w:ascii="Calibri" w:eastAsia="Calibri" w:hAnsi="Calibri" w:cs="Calibri"/>
          <w:color w:val="auto"/>
          <w:sz w:val="20"/>
          <w:szCs w:val="20"/>
          <w:lang w:val="en-GB"/>
        </w:rPr>
      </w:pPr>
      <w:r w:rsidRPr="00314AD6">
        <w:rPr>
          <w:rFonts w:ascii="Calibri" w:eastAsia="Calibri" w:hAnsi="Calibri" w:cs="Calibri"/>
          <w:color w:val="auto"/>
          <w:sz w:val="20"/>
          <w:szCs w:val="20"/>
          <w:lang w:val="en-GB"/>
        </w:rPr>
        <w:t xml:space="preserve">Two main data structures carry the state through the pipeline: </w:t>
      </w:r>
      <w:proofErr w:type="spellStart"/>
      <w:r w:rsidRPr="00314AD6">
        <w:rPr>
          <w:rFonts w:ascii="Calibri" w:eastAsia="Calibri" w:hAnsi="Calibri" w:cs="Calibri"/>
          <w:color w:val="auto"/>
          <w:sz w:val="20"/>
          <w:szCs w:val="20"/>
          <w:lang w:val="en-GB"/>
        </w:rPr>
        <w:t>source_record</w:t>
      </w:r>
      <w:proofErr w:type="spellEnd"/>
      <w:r w:rsidRPr="00314AD6">
        <w:rPr>
          <w:rFonts w:ascii="Calibri" w:eastAsia="Calibri" w:hAnsi="Calibri" w:cs="Calibri"/>
          <w:color w:val="auto"/>
          <w:sz w:val="20"/>
          <w:szCs w:val="20"/>
          <w:lang w:val="en-GB"/>
        </w:rPr>
        <w:t xml:space="preserve"> and </w:t>
      </w:r>
      <w:proofErr w:type="spellStart"/>
      <w:r w:rsidRPr="00314AD6">
        <w:rPr>
          <w:rFonts w:ascii="Calibri" w:eastAsia="Calibri" w:hAnsi="Calibri" w:cs="Calibri"/>
          <w:color w:val="auto"/>
          <w:sz w:val="20"/>
          <w:szCs w:val="20"/>
          <w:lang w:val="en-GB"/>
        </w:rPr>
        <w:t>page_bundle</w:t>
      </w:r>
      <w:proofErr w:type="spellEnd"/>
      <w:r w:rsidRPr="00314AD6">
        <w:rPr>
          <w:rFonts w:ascii="Calibri" w:eastAsia="Calibri" w:hAnsi="Calibri" w:cs="Calibri"/>
          <w:color w:val="auto"/>
          <w:sz w:val="20"/>
          <w:szCs w:val="20"/>
          <w:lang w:val="en-GB"/>
        </w:rPr>
        <w:t>. Defining their structure allows the Collector, Appraiser, Translator and Analyst to be built and tested independently.</w:t>
      </w:r>
    </w:p>
    <w:p w14:paraId="6F48A90C" w14:textId="0694E9E4" w:rsidR="00035523" w:rsidRPr="00CC0E42" w:rsidRDefault="00A831E5">
      <w:pPr>
        <w:pStyle w:val="Kop2"/>
        <w:spacing w:before="200" w:after="80"/>
        <w:rPr>
          <w:lang w:val="en-US"/>
        </w:rPr>
      </w:pPr>
      <w:proofErr w:type="spellStart"/>
      <w:r w:rsidRPr="00CC0E42">
        <w:rPr>
          <w:rFonts w:ascii="Calibri" w:eastAsia="Calibri" w:hAnsi="Calibri" w:cs="Calibri"/>
          <w:b/>
          <w:bCs/>
          <w:color w:val="333333"/>
          <w:sz w:val="22"/>
          <w:szCs w:val="22"/>
          <w:lang w:val="en-US"/>
        </w:rPr>
        <w:t>source_</w:t>
      </w:r>
      <w:proofErr w:type="gramStart"/>
      <w:r w:rsidRPr="00CC0E42">
        <w:rPr>
          <w:rFonts w:ascii="Calibri" w:eastAsia="Calibri" w:hAnsi="Calibri" w:cs="Calibri"/>
          <w:b/>
          <w:bCs/>
          <w:color w:val="333333"/>
          <w:sz w:val="22"/>
          <w:szCs w:val="22"/>
          <w:lang w:val="en-US"/>
        </w:rPr>
        <w:t>record</w:t>
      </w:r>
      <w:proofErr w:type="spellEnd"/>
      <w:r w:rsidRPr="00CC0E42">
        <w:rPr>
          <w:rFonts w:ascii="Calibri" w:eastAsia="Calibri" w:hAnsi="Calibri" w:cs="Calibri"/>
          <w:b/>
          <w:bCs/>
          <w:color w:val="333333"/>
          <w:sz w:val="22"/>
          <w:szCs w:val="22"/>
          <w:lang w:val="en-US"/>
        </w:rPr>
        <w:t xml:space="preserve">  (</w:t>
      </w:r>
      <w:proofErr w:type="gramEnd"/>
      <w:r w:rsidRPr="00CC0E42">
        <w:rPr>
          <w:rFonts w:ascii="Calibri" w:eastAsia="Calibri" w:hAnsi="Calibri" w:cs="Calibri"/>
          <w:b/>
          <w:bCs/>
          <w:color w:val="333333"/>
          <w:sz w:val="22"/>
          <w:szCs w:val="22"/>
          <w:lang w:val="en-US"/>
        </w:rPr>
        <w:t>Collector → Appraiser → Translator → Analyst)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00"/>
      </w:tblGrid>
      <w:tr w:rsidR="00035523" w:rsidRPr="00B3453E" w14:paraId="3CB1AD27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A1B4F" w14:textId="77777777" w:rsidR="00035523" w:rsidRDefault="00A831E5"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lastRenderedPageBreak/>
              <w:t>id</w:t>
            </w:r>
            <w:proofErr w:type="spellEnd"/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6798B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stable identifier for the source</w:t>
            </w:r>
          </w:p>
        </w:tc>
      </w:tr>
      <w:tr w:rsidR="00035523" w14:paraId="252FA6D8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C7AFA" w14:textId="77777777" w:rsidR="00035523" w:rsidRDefault="00A831E5"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url_or_filename</w:t>
            </w:r>
            <w:proofErr w:type="spellEnd"/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67914" w14:textId="77777777" w:rsidR="00035523" w:rsidRDefault="00A831E5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where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came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from</w:t>
            </w:r>
            <w:proofErr w:type="spellEnd"/>
          </w:p>
        </w:tc>
      </w:tr>
      <w:tr w:rsidR="00035523" w:rsidRPr="00B3453E" w14:paraId="4D2E2FE1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07740" w14:textId="77777777" w:rsidR="00035523" w:rsidRDefault="00A831E5"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retrieved_date</w:t>
            </w:r>
            <w:proofErr w:type="spellEnd"/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B905D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when the Collector fetched it</w:t>
            </w:r>
          </w:p>
        </w:tc>
      </w:tr>
      <w:tr w:rsidR="00035523" w:rsidRPr="00B3453E" w14:paraId="4E81C819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F9A62" w14:textId="77777777" w:rsidR="00035523" w:rsidRDefault="00A831E5"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language</w:t>
            </w:r>
            <w:proofErr w:type="spellEnd"/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A507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“</w:t>
            </w:r>
            <w:proofErr w:type="spellStart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nl</w:t>
            </w:r>
            <w:proofErr w:type="spellEnd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” or “en”, set by the Appraiser</w:t>
            </w:r>
          </w:p>
        </w:tc>
      </w:tr>
      <w:tr w:rsidR="00035523" w:rsidRPr="00B3453E" w14:paraId="4BF11726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636A7" w14:textId="77777777" w:rsidR="00035523" w:rsidRPr="00CC0E42" w:rsidRDefault="00A831E5">
            <w:pPr>
              <w:rPr>
                <w:lang w:val="en-US"/>
              </w:rPr>
            </w:pPr>
            <w:proofErr w:type="spellStart"/>
            <w:r w:rsidRPr="00CC0E42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>raw_text</w:t>
            </w:r>
            <w:proofErr w:type="spellEnd"/>
            <w:r w:rsidRPr="00CC0E42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CC0E42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>original_file_path</w:t>
            </w:r>
            <w:proofErr w:type="spellEnd"/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BA121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the source as found; the Dutch original is never deleted or overwritten</w:t>
            </w:r>
          </w:p>
        </w:tc>
      </w:tr>
      <w:tr w:rsidR="00035523" w:rsidRPr="00B3453E" w14:paraId="3EE19175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1F46D" w14:textId="77777777" w:rsidR="00035523" w:rsidRDefault="00A831E5"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appraisal</w:t>
            </w:r>
            <w:proofErr w:type="spellEnd"/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B01D0" w14:textId="1162AEF2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{authority, accuracy, objectivity, currency, coverage, decision: </w:t>
            </w:r>
            <w:proofErr w:type="spellStart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use|reject|flag</w:t>
            </w:r>
            <w:proofErr w:type="spellEnd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}</w:t>
            </w:r>
          </w:p>
        </w:tc>
      </w:tr>
      <w:tr w:rsidR="00035523" w:rsidRPr="00B3453E" w14:paraId="19D4C8FE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609F2" w14:textId="77777777" w:rsidR="00035523" w:rsidRDefault="00A831E5"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translated_text</w:t>
            </w:r>
            <w:proofErr w:type="spellEnd"/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87DF5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filled only if language = </w:t>
            </w:r>
            <w:proofErr w:type="spellStart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nl</w:t>
            </w:r>
            <w:proofErr w:type="spellEnd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and decision = use</w:t>
            </w:r>
          </w:p>
        </w:tc>
      </w:tr>
      <w:tr w:rsidR="00035523" w:rsidRPr="00B3453E" w14:paraId="6132989D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F7977" w14:textId="77777777" w:rsidR="00035523" w:rsidRDefault="00A831E5"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confidence</w:t>
            </w:r>
            <w:proofErr w:type="spellEnd"/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37EC2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HIGH | MEDIUM | LOW, carried into the claim register</w:t>
            </w:r>
          </w:p>
        </w:tc>
      </w:tr>
      <w:tr w:rsidR="00035523" w:rsidRPr="00B3453E" w14:paraId="30FD89C9" w14:textId="77777777">
        <w:tc>
          <w:tcPr>
            <w:tcW w:w="24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5AB74" w14:textId="77777777" w:rsidR="00035523" w:rsidRDefault="00A831E5"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confidential</w:t>
            </w:r>
            <w:proofErr w:type="spellEnd"/>
          </w:p>
        </w:tc>
        <w:tc>
          <w:tcPr>
            <w:tcW w:w="71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F7AF9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true/false — set once at Collector, read by every later part (see §3)</w:t>
            </w:r>
          </w:p>
        </w:tc>
      </w:tr>
    </w:tbl>
    <w:p w14:paraId="099BAA15" w14:textId="77777777" w:rsidR="00035523" w:rsidRPr="00CC0E42" w:rsidRDefault="00035523">
      <w:pPr>
        <w:spacing w:before="140"/>
        <w:rPr>
          <w:lang w:val="en-US"/>
        </w:rPr>
      </w:pPr>
    </w:p>
    <w:p w14:paraId="33D894BD" w14:textId="77777777" w:rsidR="00035523" w:rsidRPr="00CC0E42" w:rsidRDefault="00A831E5">
      <w:pPr>
        <w:pStyle w:val="Kop2"/>
        <w:spacing w:before="200" w:after="80"/>
        <w:rPr>
          <w:lang w:val="en-US"/>
        </w:rPr>
      </w:pPr>
      <w:proofErr w:type="spellStart"/>
      <w:r w:rsidRPr="00CC0E42">
        <w:rPr>
          <w:rFonts w:ascii="Calibri" w:eastAsia="Calibri" w:hAnsi="Calibri" w:cs="Calibri"/>
          <w:b/>
          <w:bCs/>
          <w:color w:val="333333"/>
          <w:sz w:val="22"/>
          <w:szCs w:val="22"/>
          <w:lang w:val="en-US"/>
        </w:rPr>
        <w:t>page_</w:t>
      </w:r>
      <w:proofErr w:type="gramStart"/>
      <w:r w:rsidRPr="00CC0E42">
        <w:rPr>
          <w:rFonts w:ascii="Calibri" w:eastAsia="Calibri" w:hAnsi="Calibri" w:cs="Calibri"/>
          <w:b/>
          <w:bCs/>
          <w:color w:val="333333"/>
          <w:sz w:val="22"/>
          <w:szCs w:val="22"/>
          <w:lang w:val="en-US"/>
        </w:rPr>
        <w:t>bundle</w:t>
      </w:r>
      <w:proofErr w:type="spellEnd"/>
      <w:r w:rsidRPr="00CC0E42">
        <w:rPr>
          <w:rFonts w:ascii="Calibri" w:eastAsia="Calibri" w:hAnsi="Calibri" w:cs="Calibri"/>
          <w:b/>
          <w:bCs/>
          <w:color w:val="333333"/>
          <w:sz w:val="22"/>
          <w:szCs w:val="22"/>
          <w:lang w:val="en-US"/>
        </w:rPr>
        <w:t xml:space="preserve">  (</w:t>
      </w:r>
      <w:proofErr w:type="gramEnd"/>
      <w:r w:rsidRPr="00CC0E42">
        <w:rPr>
          <w:rFonts w:ascii="Calibri" w:eastAsia="Calibri" w:hAnsi="Calibri" w:cs="Calibri"/>
          <w:b/>
          <w:bCs/>
          <w:color w:val="333333"/>
          <w:sz w:val="22"/>
          <w:szCs w:val="22"/>
          <w:lang w:val="en-US"/>
        </w:rPr>
        <w:t>Analyst → Human Review → Publisher)</w:t>
      </w:r>
    </w:p>
    <w:p w14:paraId="16CED77A" w14:textId="7872CE8B" w:rsidR="00035523" w:rsidRDefault="00A831E5">
      <w:pPr>
        <w:spacing w:after="100"/>
        <w:rPr>
          <w:rFonts w:ascii="Calibri" w:eastAsia="Calibri" w:hAnsi="Calibri" w:cs="Calibri"/>
          <w:lang w:val="en-US"/>
        </w:rPr>
      </w:pPr>
      <w:r w:rsidRPr="00CC0E42">
        <w:rPr>
          <w:rFonts w:ascii="Calibri" w:eastAsia="Calibri" w:hAnsi="Calibri" w:cs="Calibri"/>
          <w:lang w:val="en-US"/>
        </w:rPr>
        <w:t xml:space="preserve">draft.md (the page in the required structure) + </w:t>
      </w:r>
      <w:proofErr w:type="spellStart"/>
      <w:r w:rsidRPr="00CC0E42">
        <w:rPr>
          <w:rFonts w:ascii="Calibri" w:eastAsia="Calibri" w:hAnsi="Calibri" w:cs="Calibri"/>
          <w:lang w:val="en-US"/>
        </w:rPr>
        <w:t>claim_</w:t>
      </w:r>
      <w:proofErr w:type="gramStart"/>
      <w:r w:rsidRPr="00CC0E42">
        <w:rPr>
          <w:rFonts w:ascii="Calibri" w:eastAsia="Calibri" w:hAnsi="Calibri" w:cs="Calibri"/>
          <w:lang w:val="en-US"/>
        </w:rPr>
        <w:t>register.json</w:t>
      </w:r>
      <w:proofErr w:type="spellEnd"/>
      <w:proofErr w:type="gramEnd"/>
      <w:r w:rsidRPr="00CC0E42">
        <w:rPr>
          <w:rFonts w:ascii="Calibri" w:eastAsia="Calibri" w:hAnsi="Calibri" w:cs="Calibri"/>
          <w:lang w:val="en-US"/>
        </w:rPr>
        <w:t xml:space="preserve"> (every claim mapped to a </w:t>
      </w:r>
      <w:proofErr w:type="spellStart"/>
      <w:r w:rsidRPr="00CC0E42">
        <w:rPr>
          <w:rFonts w:ascii="Calibri" w:eastAsia="Calibri" w:hAnsi="Calibri" w:cs="Calibri"/>
          <w:lang w:val="en-US"/>
        </w:rPr>
        <w:t>source_record</w:t>
      </w:r>
      <w:proofErr w:type="spellEnd"/>
      <w:r w:rsidRPr="00CC0E42">
        <w:rPr>
          <w:rFonts w:ascii="Calibri" w:eastAsia="Calibri" w:hAnsi="Calibri" w:cs="Calibri"/>
          <w:lang w:val="en-US"/>
        </w:rPr>
        <w:t xml:space="preserve"> id and confidence) </w:t>
      </w:r>
      <w:proofErr w:type="spellStart"/>
      <w:r w:rsidR="00314AD6" w:rsidRPr="00314AD6">
        <w:rPr>
          <w:rFonts w:ascii="Calibri" w:eastAsia="Calibri" w:hAnsi="Calibri" w:cs="Calibri"/>
          <w:lang w:val="en-GB"/>
        </w:rPr>
        <w:t>quality_</w:t>
      </w:r>
      <w:r w:rsidR="00314AD6" w:rsidRPr="00314AD6">
        <w:rPr>
          <w:rFonts w:ascii="Calibri" w:eastAsia="Calibri" w:hAnsi="Calibri" w:cs="Calibri"/>
          <w:lang w:val="en-GB"/>
        </w:rPr>
        <w:t>report</w:t>
      </w:r>
      <w:proofErr w:type="spellEnd"/>
      <w:r w:rsidR="00314AD6" w:rsidRPr="00314AD6">
        <w:rPr>
          <w:rFonts w:ascii="Calibri" w:eastAsia="Calibri" w:hAnsi="Calibri" w:cs="Calibri"/>
          <w:lang w:val="en-GB"/>
        </w:rPr>
        <w:t xml:space="preserve">. </w:t>
      </w:r>
      <w:proofErr w:type="spellStart"/>
      <w:r w:rsidR="00314AD6" w:rsidRPr="00314AD6">
        <w:rPr>
          <w:rFonts w:ascii="Calibri" w:eastAsia="Calibri" w:hAnsi="Calibri" w:cs="Calibri"/>
          <w:lang w:val="en-GB"/>
        </w:rPr>
        <w:t>json</w:t>
      </w:r>
      <w:proofErr w:type="spellEnd"/>
      <w:r w:rsidR="00314AD6" w:rsidRPr="00314AD6">
        <w:rPr>
          <w:rFonts w:ascii="Calibri" w:eastAsia="Calibri" w:hAnsi="Calibri" w:cs="Calibri"/>
          <w:lang w:val="en-GB"/>
        </w:rPr>
        <w:t xml:space="preserve"> (handbook-page scores, average score, clear-next-step check and hard-requirement pass/fail)</w:t>
      </w:r>
      <w:r w:rsidRPr="00CC0E42">
        <w:rPr>
          <w:rFonts w:ascii="Calibri" w:eastAsia="Calibri" w:hAnsi="Calibri" w:cs="Calibri"/>
          <w:lang w:val="en-US"/>
        </w:rPr>
        <w:t xml:space="preserve"> + status (DRAFT | APPROVED | REJECTED, changed only by Human Review). Publisher will act on nothing but an APPROVED bundle.</w:t>
      </w:r>
    </w:p>
    <w:p w14:paraId="7E8C87A3" w14:textId="4075FC5E" w:rsidR="00B3453E" w:rsidRDefault="00B3453E">
      <w:pPr>
        <w:spacing w:after="100"/>
        <w:rPr>
          <w:lang w:val="en-GB"/>
        </w:rPr>
      </w:pPr>
      <w:proofErr w:type="spellStart"/>
      <w:r w:rsidRPr="00B3453E">
        <w:rPr>
          <w:b/>
          <w:bCs/>
          <w:lang w:val="en-GB"/>
        </w:rPr>
        <w:t>quality_</w:t>
      </w:r>
      <w:proofErr w:type="gramStart"/>
      <w:r w:rsidRPr="00B3453E">
        <w:rPr>
          <w:b/>
          <w:bCs/>
          <w:lang w:val="en-GB"/>
        </w:rPr>
        <w:t>report.json</w:t>
      </w:r>
      <w:proofErr w:type="spellEnd"/>
      <w:proofErr w:type="gramEnd"/>
      <w:r w:rsidRPr="00B3453E">
        <w:rPr>
          <w:lang w:val="en-GB"/>
        </w:rPr>
        <w:t xml:space="preserve"> — contains the handbook-page quality assessment based on the four PRD criteria: clarity, relevance, usefulness and ease of understanding. Each criterion is scored from 1–5 and an average score is calculated. The report also records whether the page contains a clear next step and whether all hard requirements have passed. AAOCC scores are not recalculated here; they belong to the individual source records and are summarised only to show the quality of the evidence used.</w:t>
      </w:r>
    </w:p>
    <w:p w14:paraId="2122F75C" w14:textId="77777777" w:rsidR="00314AD6" w:rsidRPr="00314AD6" w:rsidRDefault="00314AD6" w:rsidP="00314AD6">
      <w:pPr>
        <w:spacing w:after="100"/>
        <w:rPr>
          <w:lang w:val="en-GB"/>
        </w:rPr>
      </w:pPr>
      <w:proofErr w:type="spellStart"/>
      <w:r w:rsidRPr="00314AD6">
        <w:rPr>
          <w:lang w:val="en-GB"/>
        </w:rPr>
        <w:t>quality_</w:t>
      </w:r>
      <w:proofErr w:type="gramStart"/>
      <w:r w:rsidRPr="00314AD6">
        <w:rPr>
          <w:lang w:val="en-GB"/>
        </w:rPr>
        <w:t>report.json</w:t>
      </w:r>
      <w:proofErr w:type="spellEnd"/>
      <w:proofErr w:type="gramEnd"/>
    </w:p>
    <w:p w14:paraId="55784DC7" w14:textId="77777777" w:rsidR="00314AD6" w:rsidRPr="00314AD6" w:rsidRDefault="00314AD6" w:rsidP="00314AD6">
      <w:pPr>
        <w:spacing w:after="100"/>
        <w:rPr>
          <w:lang w:val="en-GB"/>
        </w:rPr>
      </w:pPr>
      <w:r w:rsidRPr="00314AD6">
        <w:rPr>
          <w:lang w:val="en-GB"/>
        </w:rPr>
        <w:t>- clarity: 1–5</w:t>
      </w:r>
    </w:p>
    <w:p w14:paraId="034C9E78" w14:textId="77777777" w:rsidR="00314AD6" w:rsidRPr="00314AD6" w:rsidRDefault="00314AD6" w:rsidP="00314AD6">
      <w:pPr>
        <w:spacing w:after="100"/>
        <w:rPr>
          <w:lang w:val="en-GB"/>
        </w:rPr>
      </w:pPr>
      <w:r w:rsidRPr="00314AD6">
        <w:rPr>
          <w:lang w:val="en-GB"/>
        </w:rPr>
        <w:t>- relevance: 1–5</w:t>
      </w:r>
    </w:p>
    <w:p w14:paraId="2D680689" w14:textId="77777777" w:rsidR="00314AD6" w:rsidRPr="00314AD6" w:rsidRDefault="00314AD6" w:rsidP="00314AD6">
      <w:pPr>
        <w:spacing w:after="100"/>
        <w:rPr>
          <w:lang w:val="en-GB"/>
        </w:rPr>
      </w:pPr>
      <w:r w:rsidRPr="00314AD6">
        <w:rPr>
          <w:lang w:val="en-GB"/>
        </w:rPr>
        <w:t>- usefulness: 1–5</w:t>
      </w:r>
    </w:p>
    <w:p w14:paraId="0ACF7E4E" w14:textId="77777777" w:rsidR="00314AD6" w:rsidRPr="00314AD6" w:rsidRDefault="00314AD6" w:rsidP="00314AD6">
      <w:pPr>
        <w:spacing w:after="100"/>
        <w:rPr>
          <w:lang w:val="en-GB"/>
        </w:rPr>
      </w:pPr>
      <w:r w:rsidRPr="00314AD6">
        <w:rPr>
          <w:lang w:val="en-GB"/>
        </w:rPr>
        <w:t xml:space="preserve">- </w:t>
      </w:r>
      <w:proofErr w:type="spellStart"/>
      <w:r w:rsidRPr="00314AD6">
        <w:rPr>
          <w:lang w:val="en-GB"/>
        </w:rPr>
        <w:t>ease_of_understanding</w:t>
      </w:r>
      <w:proofErr w:type="spellEnd"/>
      <w:r w:rsidRPr="00314AD6">
        <w:rPr>
          <w:lang w:val="en-GB"/>
        </w:rPr>
        <w:t>: 1–5</w:t>
      </w:r>
    </w:p>
    <w:p w14:paraId="552D3A38" w14:textId="77777777" w:rsidR="00314AD6" w:rsidRPr="00314AD6" w:rsidRDefault="00314AD6" w:rsidP="00314AD6">
      <w:pPr>
        <w:spacing w:after="100"/>
        <w:rPr>
          <w:lang w:val="en-GB"/>
        </w:rPr>
      </w:pPr>
      <w:r w:rsidRPr="00314AD6">
        <w:rPr>
          <w:lang w:val="en-GB"/>
        </w:rPr>
        <w:t xml:space="preserve">- </w:t>
      </w:r>
      <w:proofErr w:type="spellStart"/>
      <w:r w:rsidRPr="00314AD6">
        <w:rPr>
          <w:lang w:val="en-GB"/>
        </w:rPr>
        <w:t>average_page_score</w:t>
      </w:r>
      <w:proofErr w:type="spellEnd"/>
    </w:p>
    <w:p w14:paraId="431F65EA" w14:textId="77777777" w:rsidR="00314AD6" w:rsidRPr="00314AD6" w:rsidRDefault="00314AD6" w:rsidP="00314AD6">
      <w:pPr>
        <w:spacing w:after="100"/>
        <w:rPr>
          <w:lang w:val="en-GB"/>
        </w:rPr>
      </w:pPr>
      <w:r w:rsidRPr="00314AD6">
        <w:rPr>
          <w:lang w:val="en-GB"/>
        </w:rPr>
        <w:t xml:space="preserve">- </w:t>
      </w:r>
      <w:proofErr w:type="spellStart"/>
      <w:r w:rsidRPr="00314AD6">
        <w:rPr>
          <w:lang w:val="en-GB"/>
        </w:rPr>
        <w:t>clear_next_step</w:t>
      </w:r>
      <w:proofErr w:type="spellEnd"/>
      <w:r w:rsidRPr="00314AD6">
        <w:rPr>
          <w:lang w:val="en-GB"/>
        </w:rPr>
        <w:t>: PASS / FAIL</w:t>
      </w:r>
    </w:p>
    <w:p w14:paraId="2695873E" w14:textId="77777777" w:rsidR="00314AD6" w:rsidRPr="00314AD6" w:rsidRDefault="00314AD6" w:rsidP="00314AD6">
      <w:pPr>
        <w:spacing w:after="100"/>
        <w:rPr>
          <w:lang w:val="en-GB"/>
        </w:rPr>
      </w:pPr>
      <w:r w:rsidRPr="00314AD6">
        <w:rPr>
          <w:lang w:val="en-GB"/>
        </w:rPr>
        <w:t xml:space="preserve">- </w:t>
      </w:r>
      <w:proofErr w:type="spellStart"/>
      <w:r w:rsidRPr="00314AD6">
        <w:rPr>
          <w:lang w:val="en-GB"/>
        </w:rPr>
        <w:t>hard_requirements</w:t>
      </w:r>
      <w:proofErr w:type="spellEnd"/>
      <w:r w:rsidRPr="00314AD6">
        <w:rPr>
          <w:lang w:val="en-GB"/>
        </w:rPr>
        <w:t>: PASS / FAIL</w:t>
      </w:r>
    </w:p>
    <w:p w14:paraId="0917379B" w14:textId="51722911" w:rsidR="00314AD6" w:rsidRDefault="00314AD6" w:rsidP="00314AD6">
      <w:pPr>
        <w:spacing w:after="100"/>
        <w:rPr>
          <w:lang w:val="en-GB"/>
        </w:rPr>
      </w:pPr>
      <w:r w:rsidRPr="00314AD6">
        <w:rPr>
          <w:lang w:val="en-GB"/>
        </w:rPr>
        <w:t xml:space="preserve">- </w:t>
      </w:r>
      <w:proofErr w:type="spellStart"/>
      <w:r w:rsidRPr="00314AD6">
        <w:rPr>
          <w:lang w:val="en-GB"/>
        </w:rPr>
        <w:t>source_quality_summary</w:t>
      </w:r>
      <w:proofErr w:type="spellEnd"/>
      <w:r w:rsidRPr="00314AD6">
        <w:rPr>
          <w:lang w:val="en-GB"/>
        </w:rPr>
        <w:t>: AAOCC scores of sources used</w:t>
      </w:r>
    </w:p>
    <w:p w14:paraId="1BBC7150" w14:textId="77777777" w:rsidR="00AD23E8" w:rsidRDefault="00AD23E8" w:rsidP="00314AD6">
      <w:pPr>
        <w:spacing w:after="100"/>
        <w:rPr>
          <w:lang w:val="en-GB"/>
        </w:rPr>
      </w:pPr>
    </w:p>
    <w:p w14:paraId="241AEC60" w14:textId="2BEFE808" w:rsidR="00AD23E8" w:rsidRPr="00AD23E8" w:rsidRDefault="00AD23E8" w:rsidP="00AD23E8">
      <w:pPr>
        <w:pStyle w:val="Kop1"/>
        <w:rPr>
          <w:lang w:val="en-GB"/>
        </w:rPr>
      </w:pPr>
      <w:r>
        <w:rPr>
          <w:lang w:val="en-GB"/>
        </w:rPr>
        <w:t xml:space="preserve">3. </w:t>
      </w:r>
      <w:r w:rsidRPr="00AD23E8">
        <w:rPr>
          <w:lang w:val="en-GB"/>
        </w:rPr>
        <w:t>Model-service boundary</w:t>
      </w:r>
    </w:p>
    <w:p w14:paraId="37EAD400" w14:textId="77777777" w:rsidR="00AD23E8" w:rsidRPr="00AD23E8" w:rsidRDefault="00AD23E8" w:rsidP="00AD23E8">
      <w:pPr>
        <w:spacing w:after="100"/>
        <w:rPr>
          <w:lang w:val="en-GB"/>
        </w:rPr>
      </w:pPr>
      <w:r w:rsidRPr="00AD23E8">
        <w:rPr>
          <w:lang w:val="en-GB"/>
        </w:rPr>
        <w:t>Not every pipeline component sends information to an external AI model. Model-service calls are limited to the components that require language understanding, translation or synthesis.</w:t>
      </w:r>
    </w:p>
    <w:p w14:paraId="46D3D586" w14:textId="77777777" w:rsidR="00AD23E8" w:rsidRPr="00AD23E8" w:rsidRDefault="00AD23E8" w:rsidP="00AD23E8">
      <w:pPr>
        <w:spacing w:after="100"/>
        <w:rPr>
          <w:lang w:val="en-GB"/>
        </w:rPr>
      </w:pPr>
      <w:r w:rsidRPr="00AD23E8">
        <w:rPr>
          <w:lang w:val="en-GB"/>
        </w:rPr>
        <w:t xml:space="preserve">The exact external model provider and model have </w:t>
      </w:r>
      <w:r w:rsidRPr="00AD23E8">
        <w:rPr>
          <w:b/>
          <w:bCs/>
          <w:lang w:val="en-GB"/>
        </w:rPr>
        <w:t>not yet been selected</w:t>
      </w:r>
      <w:r w:rsidRPr="00AD23E8">
        <w:rPr>
          <w:lang w:val="en-GB"/>
        </w:rPr>
        <w:t>, which is consistent with the PRD's open question about which AI model will be used. Until a provider is selected, the architecture records the provider and model as TBD. Once selected, the exact provider, model name and data-processing conditions must be added to the Context file before the system is used.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282"/>
        <w:gridCol w:w="1363"/>
        <w:gridCol w:w="5926"/>
        <w:gridCol w:w="1325"/>
      </w:tblGrid>
      <w:tr w:rsidR="00AD23E8" w:rsidRPr="00AD23E8" w14:paraId="01353670" w14:textId="77777777" w:rsidTr="00AD23E8">
        <w:tc>
          <w:tcPr>
            <w:tcW w:w="0" w:type="auto"/>
            <w:hideMark/>
          </w:tcPr>
          <w:p w14:paraId="47B34122" w14:textId="77777777" w:rsidR="00AD23E8" w:rsidRPr="00AD23E8" w:rsidRDefault="00AD23E8" w:rsidP="00AD23E8">
            <w:pPr>
              <w:spacing w:after="100"/>
              <w:rPr>
                <w:b/>
                <w:bCs/>
                <w:lang w:val="en-GB"/>
              </w:rPr>
            </w:pPr>
            <w:r w:rsidRPr="00AD23E8">
              <w:rPr>
                <w:b/>
                <w:bCs/>
                <w:lang w:val="en-GB"/>
              </w:rPr>
              <w:t>Part</w:t>
            </w:r>
          </w:p>
        </w:tc>
        <w:tc>
          <w:tcPr>
            <w:tcW w:w="0" w:type="auto"/>
            <w:hideMark/>
          </w:tcPr>
          <w:p w14:paraId="42D68BD2" w14:textId="77777777" w:rsidR="00AD23E8" w:rsidRPr="00AD23E8" w:rsidRDefault="00AD23E8" w:rsidP="00AD23E8">
            <w:pPr>
              <w:spacing w:after="100"/>
              <w:rPr>
                <w:b/>
                <w:bCs/>
                <w:lang w:val="en-GB"/>
              </w:rPr>
            </w:pPr>
            <w:r w:rsidRPr="00AD23E8">
              <w:rPr>
                <w:b/>
                <w:bCs/>
                <w:lang w:val="en-GB"/>
              </w:rPr>
              <w:t>Model-service call</w:t>
            </w:r>
          </w:p>
        </w:tc>
        <w:tc>
          <w:tcPr>
            <w:tcW w:w="0" w:type="auto"/>
            <w:hideMark/>
          </w:tcPr>
          <w:p w14:paraId="3BBEC24B" w14:textId="77777777" w:rsidR="00AD23E8" w:rsidRPr="00AD23E8" w:rsidRDefault="00AD23E8" w:rsidP="00AD23E8">
            <w:pPr>
              <w:spacing w:after="100"/>
              <w:rPr>
                <w:b/>
                <w:bCs/>
                <w:lang w:val="en-GB"/>
              </w:rPr>
            </w:pPr>
            <w:r w:rsidRPr="00AD23E8">
              <w:rPr>
                <w:b/>
                <w:bCs/>
                <w:lang w:val="en-GB"/>
              </w:rPr>
              <w:t>Fields sent</w:t>
            </w:r>
          </w:p>
        </w:tc>
        <w:tc>
          <w:tcPr>
            <w:tcW w:w="0" w:type="auto"/>
            <w:hideMark/>
          </w:tcPr>
          <w:p w14:paraId="20308A45" w14:textId="77777777" w:rsidR="00AD23E8" w:rsidRPr="00AD23E8" w:rsidRDefault="00AD23E8" w:rsidP="00AD23E8">
            <w:pPr>
              <w:spacing w:after="100"/>
              <w:rPr>
                <w:b/>
                <w:bCs/>
                <w:lang w:val="en-GB"/>
              </w:rPr>
            </w:pPr>
            <w:r w:rsidRPr="00AD23E8">
              <w:rPr>
                <w:b/>
                <w:bCs/>
                <w:lang w:val="en-GB"/>
              </w:rPr>
              <w:t>External service</w:t>
            </w:r>
          </w:p>
        </w:tc>
      </w:tr>
      <w:tr w:rsidR="00AD23E8" w:rsidRPr="00AD23E8" w14:paraId="3322E264" w14:textId="77777777" w:rsidTr="00AD23E8">
        <w:tc>
          <w:tcPr>
            <w:tcW w:w="0" w:type="auto"/>
            <w:hideMark/>
          </w:tcPr>
          <w:p w14:paraId="71761118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Context</w:t>
            </w:r>
          </w:p>
        </w:tc>
        <w:tc>
          <w:tcPr>
            <w:tcW w:w="0" w:type="auto"/>
            <w:hideMark/>
          </w:tcPr>
          <w:p w14:paraId="597ABE94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No</w:t>
            </w:r>
          </w:p>
        </w:tc>
        <w:tc>
          <w:tcPr>
            <w:tcW w:w="0" w:type="auto"/>
            <w:hideMark/>
          </w:tcPr>
          <w:p w14:paraId="54EE18B1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None</w:t>
            </w:r>
          </w:p>
        </w:tc>
        <w:tc>
          <w:tcPr>
            <w:tcW w:w="0" w:type="auto"/>
            <w:hideMark/>
          </w:tcPr>
          <w:p w14:paraId="4D3631D7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None</w:t>
            </w:r>
          </w:p>
        </w:tc>
      </w:tr>
      <w:tr w:rsidR="00AD23E8" w:rsidRPr="00AD23E8" w14:paraId="4D3A18BD" w14:textId="77777777" w:rsidTr="00AD23E8">
        <w:tc>
          <w:tcPr>
            <w:tcW w:w="0" w:type="auto"/>
            <w:hideMark/>
          </w:tcPr>
          <w:p w14:paraId="5C53F5A3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Intake</w:t>
            </w:r>
          </w:p>
        </w:tc>
        <w:tc>
          <w:tcPr>
            <w:tcW w:w="0" w:type="auto"/>
            <w:hideMark/>
          </w:tcPr>
          <w:p w14:paraId="1C0349DB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No</w:t>
            </w:r>
          </w:p>
        </w:tc>
        <w:tc>
          <w:tcPr>
            <w:tcW w:w="0" w:type="auto"/>
            <w:hideMark/>
          </w:tcPr>
          <w:p w14:paraId="45350FA7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None</w:t>
            </w:r>
          </w:p>
        </w:tc>
        <w:tc>
          <w:tcPr>
            <w:tcW w:w="0" w:type="auto"/>
            <w:hideMark/>
          </w:tcPr>
          <w:p w14:paraId="1FA6633F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None</w:t>
            </w:r>
          </w:p>
        </w:tc>
      </w:tr>
      <w:tr w:rsidR="00AD23E8" w:rsidRPr="00AD23E8" w14:paraId="587A7060" w14:textId="77777777" w:rsidTr="00AD23E8">
        <w:tc>
          <w:tcPr>
            <w:tcW w:w="0" w:type="auto"/>
            <w:hideMark/>
          </w:tcPr>
          <w:p w14:paraId="48D3F4FC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Collector</w:t>
            </w:r>
          </w:p>
        </w:tc>
        <w:tc>
          <w:tcPr>
            <w:tcW w:w="0" w:type="auto"/>
            <w:hideMark/>
          </w:tcPr>
          <w:p w14:paraId="066A37B9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No</w:t>
            </w:r>
          </w:p>
        </w:tc>
        <w:tc>
          <w:tcPr>
            <w:tcW w:w="0" w:type="auto"/>
            <w:hideMark/>
          </w:tcPr>
          <w:p w14:paraId="33E87552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None to an AI model; search services may receive the research query</w:t>
            </w:r>
          </w:p>
        </w:tc>
        <w:tc>
          <w:tcPr>
            <w:tcW w:w="0" w:type="auto"/>
            <w:hideMark/>
          </w:tcPr>
          <w:p w14:paraId="77E99EB5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None</w:t>
            </w:r>
          </w:p>
        </w:tc>
      </w:tr>
      <w:tr w:rsidR="00AD23E8" w:rsidRPr="00AD23E8" w14:paraId="72D52AC9" w14:textId="77777777" w:rsidTr="00AD23E8">
        <w:tc>
          <w:tcPr>
            <w:tcW w:w="0" w:type="auto"/>
            <w:hideMark/>
          </w:tcPr>
          <w:p w14:paraId="6C35FEFF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Appraiser</w:t>
            </w:r>
          </w:p>
        </w:tc>
        <w:tc>
          <w:tcPr>
            <w:tcW w:w="0" w:type="auto"/>
            <w:hideMark/>
          </w:tcPr>
          <w:p w14:paraId="6E845A98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Yes</w:t>
            </w:r>
          </w:p>
        </w:tc>
        <w:tc>
          <w:tcPr>
            <w:tcW w:w="0" w:type="auto"/>
            <w:hideMark/>
          </w:tcPr>
          <w:p w14:paraId="66947107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proofErr w:type="spellStart"/>
            <w:r w:rsidRPr="00AD23E8">
              <w:rPr>
                <w:lang w:val="en-GB"/>
              </w:rPr>
              <w:t>raw_text</w:t>
            </w:r>
            <w:proofErr w:type="spellEnd"/>
            <w:r w:rsidRPr="00AD23E8">
              <w:rPr>
                <w:lang w:val="en-GB"/>
              </w:rPr>
              <w:t xml:space="preserve">, language, </w:t>
            </w:r>
            <w:proofErr w:type="spellStart"/>
            <w:r w:rsidRPr="00AD23E8">
              <w:rPr>
                <w:lang w:val="en-GB"/>
              </w:rPr>
              <w:t>url_or_filename</w:t>
            </w:r>
            <w:proofErr w:type="spellEnd"/>
            <w:r w:rsidRPr="00AD23E8">
              <w:rPr>
                <w:lang w:val="en-GB"/>
              </w:rPr>
              <w:t xml:space="preserve"> or necessary source metadata</w:t>
            </w:r>
          </w:p>
        </w:tc>
        <w:tc>
          <w:tcPr>
            <w:tcW w:w="0" w:type="auto"/>
            <w:hideMark/>
          </w:tcPr>
          <w:p w14:paraId="67C10477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TBD</w:t>
            </w:r>
          </w:p>
        </w:tc>
      </w:tr>
      <w:tr w:rsidR="00AD23E8" w:rsidRPr="00AD23E8" w14:paraId="2D624A21" w14:textId="77777777" w:rsidTr="00AD23E8">
        <w:tc>
          <w:tcPr>
            <w:tcW w:w="0" w:type="auto"/>
            <w:hideMark/>
          </w:tcPr>
          <w:p w14:paraId="76D74DE3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Translator</w:t>
            </w:r>
          </w:p>
        </w:tc>
        <w:tc>
          <w:tcPr>
            <w:tcW w:w="0" w:type="auto"/>
            <w:hideMark/>
          </w:tcPr>
          <w:p w14:paraId="3CD3FAD2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Yes</w:t>
            </w:r>
          </w:p>
        </w:tc>
        <w:tc>
          <w:tcPr>
            <w:tcW w:w="0" w:type="auto"/>
            <w:hideMark/>
          </w:tcPr>
          <w:p w14:paraId="2B4A1FC9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proofErr w:type="spellStart"/>
            <w:r w:rsidRPr="00AD23E8">
              <w:rPr>
                <w:lang w:val="en-GB"/>
              </w:rPr>
              <w:t>raw_text</w:t>
            </w:r>
            <w:proofErr w:type="spellEnd"/>
            <w:r w:rsidRPr="00AD23E8">
              <w:rPr>
                <w:lang w:val="en-GB"/>
              </w:rPr>
              <w:t>, language</w:t>
            </w:r>
          </w:p>
        </w:tc>
        <w:tc>
          <w:tcPr>
            <w:tcW w:w="0" w:type="auto"/>
            <w:hideMark/>
          </w:tcPr>
          <w:p w14:paraId="55B21F29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TBD</w:t>
            </w:r>
          </w:p>
        </w:tc>
      </w:tr>
      <w:tr w:rsidR="00AD23E8" w:rsidRPr="00AD23E8" w14:paraId="201E25A6" w14:textId="77777777" w:rsidTr="00AD23E8">
        <w:tc>
          <w:tcPr>
            <w:tcW w:w="0" w:type="auto"/>
            <w:hideMark/>
          </w:tcPr>
          <w:p w14:paraId="2EC28C7C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Analyst</w:t>
            </w:r>
          </w:p>
        </w:tc>
        <w:tc>
          <w:tcPr>
            <w:tcW w:w="0" w:type="auto"/>
            <w:hideMark/>
          </w:tcPr>
          <w:p w14:paraId="7894493C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Yes</w:t>
            </w:r>
          </w:p>
        </w:tc>
        <w:tc>
          <w:tcPr>
            <w:tcW w:w="0" w:type="auto"/>
            <w:hideMark/>
          </w:tcPr>
          <w:p w14:paraId="6BCA7AFB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 xml:space="preserve">approved </w:t>
            </w:r>
            <w:proofErr w:type="spellStart"/>
            <w:r w:rsidRPr="00AD23E8">
              <w:rPr>
                <w:lang w:val="en-GB"/>
              </w:rPr>
              <w:t>raw_text</w:t>
            </w:r>
            <w:proofErr w:type="spellEnd"/>
            <w:r w:rsidRPr="00AD23E8">
              <w:rPr>
                <w:lang w:val="en-GB"/>
              </w:rPr>
              <w:t xml:space="preserve"> or </w:t>
            </w:r>
            <w:proofErr w:type="spellStart"/>
            <w:r w:rsidRPr="00AD23E8">
              <w:rPr>
                <w:lang w:val="en-GB"/>
              </w:rPr>
              <w:t>translated_text</w:t>
            </w:r>
            <w:proofErr w:type="spellEnd"/>
            <w:r w:rsidRPr="00AD23E8">
              <w:rPr>
                <w:lang w:val="en-GB"/>
              </w:rPr>
              <w:t>, appraisal results, confidence, research question and required page structure</w:t>
            </w:r>
          </w:p>
        </w:tc>
        <w:tc>
          <w:tcPr>
            <w:tcW w:w="0" w:type="auto"/>
            <w:hideMark/>
          </w:tcPr>
          <w:p w14:paraId="51DCD682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TBD</w:t>
            </w:r>
          </w:p>
        </w:tc>
      </w:tr>
      <w:tr w:rsidR="00AD23E8" w:rsidRPr="00AD23E8" w14:paraId="18D2E88B" w14:textId="77777777" w:rsidTr="00AD23E8">
        <w:tc>
          <w:tcPr>
            <w:tcW w:w="0" w:type="auto"/>
            <w:hideMark/>
          </w:tcPr>
          <w:p w14:paraId="3F9724C6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lastRenderedPageBreak/>
              <w:t>Human Review</w:t>
            </w:r>
          </w:p>
        </w:tc>
        <w:tc>
          <w:tcPr>
            <w:tcW w:w="0" w:type="auto"/>
            <w:hideMark/>
          </w:tcPr>
          <w:p w14:paraId="246AA71C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No</w:t>
            </w:r>
          </w:p>
        </w:tc>
        <w:tc>
          <w:tcPr>
            <w:tcW w:w="0" w:type="auto"/>
            <w:hideMark/>
          </w:tcPr>
          <w:p w14:paraId="2A999538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None</w:t>
            </w:r>
          </w:p>
        </w:tc>
        <w:tc>
          <w:tcPr>
            <w:tcW w:w="0" w:type="auto"/>
            <w:hideMark/>
          </w:tcPr>
          <w:p w14:paraId="60FE5A16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None</w:t>
            </w:r>
          </w:p>
        </w:tc>
      </w:tr>
      <w:tr w:rsidR="00AD23E8" w:rsidRPr="00AD23E8" w14:paraId="07E87956" w14:textId="77777777" w:rsidTr="00AD23E8">
        <w:tc>
          <w:tcPr>
            <w:tcW w:w="0" w:type="auto"/>
            <w:hideMark/>
          </w:tcPr>
          <w:p w14:paraId="6E2FDB35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Publisher</w:t>
            </w:r>
          </w:p>
        </w:tc>
        <w:tc>
          <w:tcPr>
            <w:tcW w:w="0" w:type="auto"/>
            <w:hideMark/>
          </w:tcPr>
          <w:p w14:paraId="3CF981BB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No</w:t>
            </w:r>
          </w:p>
        </w:tc>
        <w:tc>
          <w:tcPr>
            <w:tcW w:w="0" w:type="auto"/>
            <w:hideMark/>
          </w:tcPr>
          <w:p w14:paraId="4AF2B7FA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None</w:t>
            </w:r>
          </w:p>
        </w:tc>
        <w:tc>
          <w:tcPr>
            <w:tcW w:w="0" w:type="auto"/>
            <w:hideMark/>
          </w:tcPr>
          <w:p w14:paraId="5C88D1E1" w14:textId="77777777" w:rsidR="00AD23E8" w:rsidRPr="00AD23E8" w:rsidRDefault="00AD23E8" w:rsidP="00AD23E8">
            <w:pPr>
              <w:spacing w:after="100"/>
              <w:rPr>
                <w:lang w:val="en-GB"/>
              </w:rPr>
            </w:pPr>
            <w:r w:rsidRPr="00AD23E8">
              <w:rPr>
                <w:lang w:val="en-GB"/>
              </w:rPr>
              <w:t>None</w:t>
            </w:r>
          </w:p>
        </w:tc>
      </w:tr>
    </w:tbl>
    <w:p w14:paraId="7C838E7D" w14:textId="77777777" w:rsidR="00AD23E8" w:rsidRPr="00AD23E8" w:rsidRDefault="00AD23E8" w:rsidP="00AD23E8">
      <w:pPr>
        <w:spacing w:after="100"/>
        <w:rPr>
          <w:lang w:val="en-GB"/>
        </w:rPr>
      </w:pPr>
      <w:r w:rsidRPr="00AD23E8">
        <w:rPr>
          <w:lang w:val="en-GB"/>
        </w:rPr>
        <w:t>Only the minimum information required for each task is sent to the external model service. Internal identifiers, local file paths and publication status are not sent unless technically required.</w:t>
      </w:r>
    </w:p>
    <w:p w14:paraId="5DFE3EBB" w14:textId="77777777" w:rsidR="00AD23E8" w:rsidRPr="00AD23E8" w:rsidRDefault="00AD23E8" w:rsidP="00AD23E8">
      <w:pPr>
        <w:spacing w:after="100"/>
        <w:rPr>
          <w:lang w:val="en-GB"/>
        </w:rPr>
      </w:pPr>
      <w:r w:rsidRPr="00AD23E8">
        <w:rPr>
          <w:lang w:val="en-GB"/>
        </w:rPr>
        <w:t>Before any model-service call, the component checks confidential. If confidential = true, the record may not be sent to an external model service. It must first be redacted by a researcher or replaced by an approved non-confidential summary.</w:t>
      </w:r>
    </w:p>
    <w:p w14:paraId="52700ABE" w14:textId="77777777" w:rsidR="00AD23E8" w:rsidRPr="00B3453E" w:rsidRDefault="00AD23E8" w:rsidP="00314AD6">
      <w:pPr>
        <w:spacing w:after="100"/>
        <w:rPr>
          <w:lang w:val="en-GB"/>
        </w:rPr>
      </w:pPr>
    </w:p>
    <w:p w14:paraId="182D1B5F" w14:textId="38D6AA66" w:rsidR="00035523" w:rsidRPr="00CC0E42" w:rsidRDefault="00AD23E8">
      <w:pPr>
        <w:pStyle w:val="Kop1"/>
        <w:spacing w:before="280" w:after="120"/>
        <w:rPr>
          <w:lang w:val="en-US"/>
        </w:rPr>
      </w:pPr>
      <w:r>
        <w:rPr>
          <w:rFonts w:ascii="Calibri" w:eastAsia="Calibri" w:hAnsi="Calibri" w:cs="Calibri"/>
          <w:b/>
          <w:bCs/>
          <w:color w:val="2E5B4C"/>
          <w:sz w:val="26"/>
          <w:szCs w:val="26"/>
          <w:lang w:val="en-GB"/>
        </w:rPr>
        <w:t>4</w:t>
      </w:r>
      <w:r w:rsidR="00A831E5" w:rsidRPr="00CC0E42">
        <w:rPr>
          <w:rFonts w:ascii="Calibri" w:eastAsia="Calibri" w:hAnsi="Calibri" w:cs="Calibri"/>
          <w:b/>
          <w:bCs/>
          <w:color w:val="2E5B4C"/>
          <w:sz w:val="26"/>
          <w:szCs w:val="26"/>
          <w:lang w:val="en-US"/>
        </w:rPr>
        <w:t>. The line nothing may cross</w:t>
      </w:r>
    </w:p>
    <w:p w14:paraId="39F3A2E2" w14:textId="77777777" w:rsidR="00742AE9" w:rsidRPr="00742AE9" w:rsidRDefault="00742AE9" w:rsidP="00742AE9">
      <w:pPr>
        <w:rPr>
          <w:rFonts w:eastAsia="Calibri"/>
          <w:lang w:val="en-GB"/>
        </w:rPr>
      </w:pPr>
      <w:r w:rsidRPr="00742AE9">
        <w:rPr>
          <w:rFonts w:eastAsia="Calibri"/>
          <w:lang w:val="en-GB"/>
        </w:rPr>
        <w:t>Confidential Waterkracht company data and unredacted interview material never reach an external model-service call.</w:t>
      </w:r>
    </w:p>
    <w:p w14:paraId="52BC8BB9" w14:textId="77777777" w:rsidR="00742AE9" w:rsidRDefault="00742AE9" w:rsidP="00742AE9">
      <w:pPr>
        <w:rPr>
          <w:rFonts w:eastAsia="Calibri"/>
          <w:lang w:val="en-GB"/>
        </w:rPr>
      </w:pPr>
      <w:r w:rsidRPr="00742AE9">
        <w:rPr>
          <w:rFonts w:eastAsia="Calibri"/>
          <w:lang w:val="en-GB"/>
        </w:rPr>
        <w:t xml:space="preserve">The Collector assigns the confidential flag when a source enters the pipeline. Before the </w:t>
      </w:r>
      <w:r w:rsidRPr="00742AE9">
        <w:rPr>
          <w:rFonts w:eastAsia="Calibri"/>
          <w:b/>
          <w:bCs/>
          <w:lang w:val="en-GB"/>
        </w:rPr>
        <w:t>Appraiser, Translator or Analyst</w:t>
      </w:r>
      <w:r w:rsidRPr="00742AE9">
        <w:rPr>
          <w:rFonts w:eastAsia="Calibri"/>
          <w:lang w:val="en-GB"/>
        </w:rPr>
        <w:t xml:space="preserve"> makes an external model-service call, it must check this flag.</w:t>
      </w:r>
    </w:p>
    <w:p w14:paraId="53B92AE8" w14:textId="77777777" w:rsidR="00742AE9" w:rsidRPr="00742AE9" w:rsidRDefault="00742AE9" w:rsidP="00742AE9">
      <w:pPr>
        <w:rPr>
          <w:rFonts w:eastAsia="Calibri"/>
          <w:lang w:val="en-GB"/>
        </w:rPr>
      </w:pPr>
    </w:p>
    <w:p w14:paraId="264906F5" w14:textId="77777777" w:rsidR="00742AE9" w:rsidRDefault="00742AE9" w:rsidP="00742AE9">
      <w:pPr>
        <w:rPr>
          <w:rFonts w:eastAsia="Calibri"/>
          <w:lang w:val="en-GB"/>
        </w:rPr>
      </w:pPr>
      <w:r w:rsidRPr="00742AE9">
        <w:rPr>
          <w:rFonts w:eastAsia="Calibri"/>
          <w:lang w:val="en-GB"/>
        </w:rPr>
        <w:t>If confidential = true, processing stops before the external call. A researcher must either:</w:t>
      </w:r>
    </w:p>
    <w:p w14:paraId="555DBE1A" w14:textId="77777777" w:rsidR="00742AE9" w:rsidRPr="00742AE9" w:rsidRDefault="00742AE9" w:rsidP="00742AE9">
      <w:pPr>
        <w:rPr>
          <w:rFonts w:eastAsia="Calibri"/>
          <w:lang w:val="en-GB"/>
        </w:rPr>
      </w:pPr>
    </w:p>
    <w:p w14:paraId="5A9CBB2C" w14:textId="3B8AC027" w:rsidR="00742AE9" w:rsidRPr="00742AE9" w:rsidRDefault="00742AE9" w:rsidP="00742AE9">
      <w:pPr>
        <w:pStyle w:val="Lijstalinea"/>
        <w:numPr>
          <w:ilvl w:val="0"/>
          <w:numId w:val="3"/>
        </w:numPr>
        <w:rPr>
          <w:rFonts w:eastAsia="Calibri"/>
          <w:lang w:val="en-GB"/>
        </w:rPr>
      </w:pPr>
      <w:r w:rsidRPr="00742AE9">
        <w:rPr>
          <w:rFonts w:eastAsia="Calibri"/>
          <w:lang w:val="en-GB"/>
        </w:rPr>
        <w:t xml:space="preserve">redact the confidential information; </w:t>
      </w:r>
    </w:p>
    <w:p w14:paraId="49C55C7A" w14:textId="67300F63" w:rsidR="00742AE9" w:rsidRPr="00742AE9" w:rsidRDefault="00742AE9" w:rsidP="00742AE9">
      <w:pPr>
        <w:pStyle w:val="Lijstalinea"/>
        <w:numPr>
          <w:ilvl w:val="0"/>
          <w:numId w:val="3"/>
        </w:numPr>
        <w:rPr>
          <w:rFonts w:eastAsia="Calibri"/>
          <w:lang w:val="en-GB"/>
        </w:rPr>
      </w:pPr>
      <w:r w:rsidRPr="00742AE9">
        <w:rPr>
          <w:rFonts w:eastAsia="Calibri"/>
          <w:lang w:val="en-GB"/>
        </w:rPr>
        <w:t xml:space="preserve">create an approved non-confidential summary; or </w:t>
      </w:r>
    </w:p>
    <w:p w14:paraId="337997D4" w14:textId="2CA86671" w:rsidR="00742AE9" w:rsidRDefault="00742AE9" w:rsidP="00742AE9">
      <w:pPr>
        <w:pStyle w:val="Lijstalinea"/>
        <w:numPr>
          <w:ilvl w:val="0"/>
          <w:numId w:val="3"/>
        </w:numPr>
        <w:rPr>
          <w:rFonts w:eastAsia="Calibri"/>
          <w:lang w:val="en-GB"/>
        </w:rPr>
      </w:pPr>
      <w:r w:rsidRPr="00742AE9">
        <w:rPr>
          <w:rFonts w:eastAsia="Calibri"/>
          <w:lang w:val="en-GB"/>
        </w:rPr>
        <w:t xml:space="preserve">process the material manually without an external model service. </w:t>
      </w:r>
    </w:p>
    <w:p w14:paraId="210FEA85" w14:textId="77777777" w:rsidR="00742AE9" w:rsidRPr="00742AE9" w:rsidRDefault="00742AE9" w:rsidP="00742AE9">
      <w:pPr>
        <w:rPr>
          <w:rFonts w:eastAsia="Calibri"/>
          <w:lang w:val="en-GB"/>
        </w:rPr>
      </w:pPr>
    </w:p>
    <w:p w14:paraId="5AC25BE2" w14:textId="77777777" w:rsidR="00742AE9" w:rsidRPr="00742AE9" w:rsidRDefault="00742AE9" w:rsidP="00742AE9">
      <w:pPr>
        <w:rPr>
          <w:rFonts w:eastAsia="Calibri"/>
          <w:lang w:val="en-GB"/>
        </w:rPr>
      </w:pPr>
      <w:r w:rsidRPr="00742AE9">
        <w:rPr>
          <w:rFonts w:eastAsia="Calibri"/>
          <w:lang w:val="en-GB"/>
        </w:rPr>
        <w:t>Only after the resulting source record is cleared may it continue through an external model-service step.</w:t>
      </w:r>
    </w:p>
    <w:p w14:paraId="6D4BCBF5" w14:textId="77777777" w:rsidR="00742AE9" w:rsidRPr="00742AE9" w:rsidRDefault="00742AE9" w:rsidP="00742AE9">
      <w:pPr>
        <w:rPr>
          <w:rFonts w:eastAsia="Calibri"/>
          <w:lang w:val="en-GB"/>
        </w:rPr>
      </w:pPr>
      <w:r w:rsidRPr="00742AE9">
        <w:rPr>
          <w:rFonts w:eastAsia="Calibri"/>
          <w:lang w:val="en-GB"/>
        </w:rPr>
        <w:t>The confidentiality check is therefore enforced at the data-contract level rather than relying on researchers to remember it manually.</w:t>
      </w:r>
    </w:p>
    <w:p w14:paraId="600B4A60" w14:textId="11DA69E1" w:rsidR="00035523" w:rsidRPr="00CC0E42" w:rsidRDefault="00AD23E8">
      <w:pPr>
        <w:pStyle w:val="Kop1"/>
        <w:spacing w:before="280" w:after="120"/>
        <w:rPr>
          <w:lang w:val="en-US"/>
        </w:rPr>
      </w:pPr>
      <w:r>
        <w:rPr>
          <w:rFonts w:ascii="Calibri" w:eastAsia="Calibri" w:hAnsi="Calibri" w:cs="Calibri"/>
          <w:b/>
          <w:bCs/>
          <w:color w:val="2E5B4C"/>
          <w:sz w:val="26"/>
          <w:szCs w:val="26"/>
          <w:lang w:val="en-US"/>
        </w:rPr>
        <w:t>5</w:t>
      </w:r>
      <w:r w:rsidR="00A831E5" w:rsidRPr="00CC0E42">
        <w:rPr>
          <w:rFonts w:ascii="Calibri" w:eastAsia="Calibri" w:hAnsi="Calibri" w:cs="Calibri"/>
          <w:b/>
          <w:bCs/>
          <w:color w:val="2E5B4C"/>
          <w:sz w:val="26"/>
          <w:szCs w:val="26"/>
          <w:lang w:val="en-US"/>
        </w:rPr>
        <w:t>. Trace to the PRD</w:t>
      </w:r>
    </w:p>
    <w:p w14:paraId="2C3129F4" w14:textId="77777777" w:rsidR="00035523" w:rsidRPr="00CC0E42" w:rsidRDefault="00A831E5">
      <w:pPr>
        <w:spacing w:after="100"/>
        <w:rPr>
          <w:lang w:val="en-US"/>
        </w:rPr>
      </w:pPr>
      <w:r w:rsidRPr="00CC0E42">
        <w:rPr>
          <w:rFonts w:ascii="Calibri" w:eastAsia="Calibri" w:hAnsi="Calibri" w:cs="Calibri"/>
          <w:lang w:val="en-US"/>
        </w:rPr>
        <w:t>Every promise in the PRD lands in a part below, with one exception — noted as a departure, not silently resolved.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600"/>
        <w:gridCol w:w="2700"/>
      </w:tblGrid>
      <w:tr w:rsidR="00035523" w14:paraId="346B1452" w14:textId="77777777">
        <w:trPr>
          <w:tblHeader/>
        </w:trPr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2E5B4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350C0" w14:textId="77777777" w:rsidR="00035523" w:rsidRDefault="00A831E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PRD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promise</w:t>
            </w:r>
            <w:proofErr w:type="spellEnd"/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2E5B4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DD128" w14:textId="77777777" w:rsidR="00035523" w:rsidRDefault="00A831E5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Carried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by</w:t>
            </w:r>
            <w:proofErr w:type="spellEnd"/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2E5B4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DCBAA" w14:textId="77777777" w:rsidR="00035523" w:rsidRDefault="00A831E5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</w:t>
            </w:r>
            <w:proofErr w:type="spellEnd"/>
          </w:p>
        </w:tc>
      </w:tr>
      <w:tr w:rsidR="00035523" w:rsidRPr="00B3453E" w14:paraId="104D6619" w14:textId="77777777"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76648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Non-programmer, agent-driven CLI (§6)</w:t>
            </w:r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B9F7D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>Intake</w:t>
            </w:r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25540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Only manual step until Review</w:t>
            </w:r>
          </w:p>
        </w:tc>
      </w:tr>
      <w:tr w:rsidR="00035523" w:rsidRPr="00B3453E" w14:paraId="6B9C3412" w14:textId="77777777"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28B80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Reuse existing wiki, no new CMS (§6–§7)</w:t>
            </w:r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E6CBD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>Publisher</w:t>
            </w:r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E7430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Writes via wiki's own editor only</w:t>
            </w:r>
          </w:p>
        </w:tc>
      </w:tr>
      <w:tr w:rsidR="00035523" w:rsidRPr="00B3453E" w14:paraId="0AFF2410" w14:textId="77777777"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68030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internal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/ERP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integration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no AI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inside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Waterkracht (§7)</w:t>
            </w:r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08FC5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>Collector, Context</w:t>
            </w:r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86CB5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Collector has no Waterkracht system credentials</w:t>
            </w:r>
          </w:p>
        </w:tc>
      </w:tr>
      <w:tr w:rsidR="00035523" w:rsidRPr="00B3453E" w14:paraId="793D3B50" w14:textId="77777777"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73826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Dutch sources: detect, translate, keep original (§5)</w:t>
            </w:r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20ECE" w14:textId="77777777" w:rsidR="00035523" w:rsidRDefault="00A831E5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Appraiser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Translator</w:t>
            </w:r>
            <w:proofErr w:type="spellEnd"/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EB833" w14:textId="77777777" w:rsidR="00035523" w:rsidRPr="00CC0E42" w:rsidRDefault="00A831E5">
            <w:pPr>
              <w:rPr>
                <w:lang w:val="en-US"/>
              </w:rPr>
            </w:pPr>
            <w:proofErr w:type="spellStart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original_file_path</w:t>
            </w:r>
            <w:proofErr w:type="spellEnd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never overwritten</w:t>
            </w:r>
          </w:p>
        </w:tc>
      </w:tr>
      <w:tr w:rsidR="00035523" w:rsidRPr="00B3453E" w14:paraId="295E5920" w14:textId="77777777"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97482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No page published without human approval (§5, §9)</w:t>
            </w:r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7703A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>Human Review, Publisher</w:t>
            </w:r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9221C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Publisher gates on status = APPROVED</w:t>
            </w:r>
          </w:p>
        </w:tc>
      </w:tr>
      <w:tr w:rsidR="00035523" w14:paraId="774018AD" w14:textId="77777777"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DE902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Manual fallback at every automated step (§6)</w:t>
            </w:r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0B70A" w14:textId="77777777" w:rsidR="00035523" w:rsidRDefault="00A831E5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parts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1–7</w:t>
            </w:r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AAEC8" w14:textId="77777777" w:rsidR="00035523" w:rsidRDefault="00A831E5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§1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table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right column</w:t>
            </w:r>
          </w:p>
        </w:tc>
      </w:tr>
      <w:tr w:rsidR="00035523" w:rsidRPr="00FE77DE" w14:paraId="6AABC2BC" w14:textId="77777777"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FA5DF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Confidential company/interview data protected (§6)</w:t>
            </w:r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B5420" w14:textId="77777777" w:rsidR="00035523" w:rsidRDefault="00A831E5">
            <w:r>
              <w:rPr>
                <w:rFonts w:ascii="Calibri" w:eastAsia="Calibri" w:hAnsi="Calibri" w:cs="Calibri"/>
                <w:sz w:val="18"/>
                <w:szCs w:val="18"/>
              </w:rPr>
              <w:t xml:space="preserve">Collector,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Translator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Analyst</w:t>
            </w:r>
            <w:proofErr w:type="spellEnd"/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709B1" w14:textId="58DEBF3B" w:rsidR="00035523" w:rsidRPr="00FE77DE" w:rsidRDefault="00FE77DE">
            <w:pPr>
              <w:rPr>
                <w:lang w:val="en-GB"/>
              </w:rPr>
            </w:pPr>
            <w:r w:rsidRPr="00FE77DE">
              <w:rPr>
                <w:rFonts w:ascii="Calibri" w:eastAsia="Calibri" w:hAnsi="Calibri" w:cs="Calibri"/>
                <w:sz w:val="18"/>
                <w:szCs w:val="18"/>
                <w:lang w:val="en-GB"/>
              </w:rPr>
              <w:t>confidentiality flag checked before every external model-service call; see §4.</w:t>
            </w:r>
          </w:p>
        </w:tc>
      </w:tr>
      <w:tr w:rsidR="00035523" w:rsidRPr="00B3453E" w14:paraId="1D2C8C40" w14:textId="77777777">
        <w:tc>
          <w:tcPr>
            <w:tcW w:w="42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A94D1" w14:textId="77777777" w:rsidR="00035523" w:rsidRPr="00CC0E42" w:rsidRDefault="00A831E5">
            <w:pPr>
              <w:rPr>
                <w:lang w:val="en-US"/>
              </w:rPr>
            </w:pPr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Claims traceable to source; weekly, scored output (§9)</w:t>
            </w:r>
          </w:p>
        </w:tc>
        <w:tc>
          <w:tcPr>
            <w:tcW w:w="26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BECB1" w14:textId="77777777" w:rsidR="00035523" w:rsidRDefault="00A831E5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Analyst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Human Review</w:t>
            </w:r>
          </w:p>
        </w:tc>
        <w:tc>
          <w:tcPr>
            <w:tcW w:w="270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4292D" w14:textId="77777777" w:rsidR="00035523" w:rsidRPr="00CC0E42" w:rsidRDefault="00A831E5">
            <w:pPr>
              <w:rPr>
                <w:lang w:val="en-US"/>
              </w:rPr>
            </w:pPr>
            <w:proofErr w:type="spellStart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claim_</w:t>
            </w:r>
            <w:proofErr w:type="gramStart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register.json</w:t>
            </w:r>
            <w:proofErr w:type="spellEnd"/>
            <w:proofErr w:type="gramEnd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quality_</w:t>
            </w:r>
            <w:proofErr w:type="gramStart"/>
            <w:r w:rsidRPr="00CC0E42">
              <w:rPr>
                <w:rFonts w:ascii="Calibri" w:eastAsia="Calibri" w:hAnsi="Calibri" w:cs="Calibri"/>
                <w:sz w:val="18"/>
                <w:szCs w:val="18"/>
                <w:lang w:val="en-US"/>
              </w:rPr>
              <w:t>report.json</w:t>
            </w:r>
            <w:proofErr w:type="spellEnd"/>
            <w:proofErr w:type="gramEnd"/>
          </w:p>
        </w:tc>
      </w:tr>
    </w:tbl>
    <w:p w14:paraId="510D321D" w14:textId="77777777" w:rsidR="00035523" w:rsidRPr="00CC0E42" w:rsidRDefault="00A831E5">
      <w:pPr>
        <w:spacing w:before="160" w:after="60"/>
        <w:rPr>
          <w:lang w:val="en-US"/>
        </w:rPr>
      </w:pPr>
      <w:r w:rsidRPr="00CC0E42">
        <w:rPr>
          <w:rFonts w:ascii="Calibri" w:eastAsia="Calibri" w:hAnsi="Calibri" w:cs="Calibri"/>
          <w:b/>
          <w:bCs/>
          <w:color w:val="2E5B4C"/>
          <w:lang w:val="en-US"/>
        </w:rPr>
        <w:t>Departure</w:t>
      </w:r>
    </w:p>
    <w:p w14:paraId="02486B97" w14:textId="77777777" w:rsidR="00035523" w:rsidRPr="00CC0E42" w:rsidRDefault="00A831E5">
      <w:pPr>
        <w:spacing w:after="100"/>
        <w:rPr>
          <w:lang w:val="en-US"/>
        </w:rPr>
      </w:pPr>
      <w:r w:rsidRPr="00CC0E42">
        <w:rPr>
          <w:rFonts w:ascii="Calibri" w:eastAsia="Calibri" w:hAnsi="Calibri" w:cs="Calibri"/>
          <w:lang w:val="en-US"/>
        </w:rPr>
        <w:t xml:space="preserve">The PRD gives two orderings for Dutch handling. §4's general workflow reads “...source evaluation → translation...”, but §5's Dutch-specific example reads “...translation → reliability and relevance check...”. This blueprint adopts the first order — appraise, then </w:t>
      </w:r>
      <w:proofErr w:type="gramStart"/>
      <w:r w:rsidRPr="00CC0E42">
        <w:rPr>
          <w:rFonts w:ascii="Calibri" w:eastAsia="Calibri" w:hAnsi="Calibri" w:cs="Calibri"/>
          <w:lang w:val="en-US"/>
        </w:rPr>
        <w:t>translate —</w:t>
      </w:r>
      <w:proofErr w:type="gramEnd"/>
      <w:r w:rsidRPr="00CC0E42">
        <w:rPr>
          <w:rFonts w:ascii="Calibri" w:eastAsia="Calibri" w:hAnsi="Calibri" w:cs="Calibri"/>
          <w:lang w:val="en-US"/>
        </w:rPr>
        <w:t xml:space="preserve"> because it avoids translating sources that were going to be rejected anyway, and a source's authority and currency can be judged before it is translated. This is named here because it changes §5's example: PRD v1.1, 2026-09-14, reason — “align §5's Dutch-source example with §4's general order (appraise before translate) to avoid translating rejected sources.”</w:t>
      </w:r>
    </w:p>
    <w:p w14:paraId="2F54264C" w14:textId="77777777" w:rsidR="00035523" w:rsidRPr="00CC0E42" w:rsidRDefault="00A831E5">
      <w:pPr>
        <w:spacing w:before="220"/>
        <w:rPr>
          <w:lang w:val="en-US"/>
        </w:rPr>
      </w:pPr>
      <w:r w:rsidRPr="00CC0E42">
        <w:rPr>
          <w:rFonts w:ascii="Calibri" w:eastAsia="Calibri" w:hAnsi="Calibri" w:cs="Calibri"/>
          <w:i/>
          <w:iCs/>
          <w:color w:val="777777"/>
          <w:sz w:val="16"/>
          <w:szCs w:val="16"/>
          <w:lang w:val="en-US"/>
        </w:rPr>
        <w:t>Version 1.0 · 2026-09-14 · prepared from PRD (week 2), AIBS research proposal, and the example handbook page draft.</w:t>
      </w:r>
    </w:p>
    <w:sectPr w:rsidR="00035523" w:rsidRPr="00CC0E42">
      <w:pgSz w:w="11906" w:h="16838"/>
      <w:pgMar w:top="900" w:right="1000" w:bottom="90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1445"/>
    <w:multiLevelType w:val="multilevel"/>
    <w:tmpl w:val="892A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33606"/>
    <w:multiLevelType w:val="hybridMultilevel"/>
    <w:tmpl w:val="60C83CA0"/>
    <w:lvl w:ilvl="0" w:tplc="DADA584A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C536D"/>
    <w:multiLevelType w:val="hybridMultilevel"/>
    <w:tmpl w:val="752806C0"/>
    <w:lvl w:ilvl="0" w:tplc="5EA092EE">
      <w:start w:val="1"/>
      <w:numFmt w:val="bullet"/>
      <w:lvlText w:val="•"/>
      <w:lvlJc w:val="left"/>
      <w:pPr>
        <w:ind w:left="360" w:hanging="260"/>
      </w:pPr>
    </w:lvl>
    <w:lvl w:ilvl="1" w:tplc="1C58C2BA">
      <w:numFmt w:val="decimal"/>
      <w:lvlText w:val=""/>
      <w:lvlJc w:val="left"/>
    </w:lvl>
    <w:lvl w:ilvl="2" w:tplc="14161398">
      <w:numFmt w:val="decimal"/>
      <w:lvlText w:val=""/>
      <w:lvlJc w:val="left"/>
    </w:lvl>
    <w:lvl w:ilvl="3" w:tplc="2F1A62DE">
      <w:numFmt w:val="decimal"/>
      <w:lvlText w:val=""/>
      <w:lvlJc w:val="left"/>
    </w:lvl>
    <w:lvl w:ilvl="4" w:tplc="5E4ADA00">
      <w:numFmt w:val="decimal"/>
      <w:lvlText w:val=""/>
      <w:lvlJc w:val="left"/>
    </w:lvl>
    <w:lvl w:ilvl="5" w:tplc="B4EE93FC">
      <w:numFmt w:val="decimal"/>
      <w:lvlText w:val=""/>
      <w:lvlJc w:val="left"/>
    </w:lvl>
    <w:lvl w:ilvl="6" w:tplc="91A266C0">
      <w:numFmt w:val="decimal"/>
      <w:lvlText w:val=""/>
      <w:lvlJc w:val="left"/>
    </w:lvl>
    <w:lvl w:ilvl="7" w:tplc="3A261348">
      <w:numFmt w:val="decimal"/>
      <w:lvlText w:val=""/>
      <w:lvlJc w:val="left"/>
    </w:lvl>
    <w:lvl w:ilvl="8" w:tplc="38E06BBA">
      <w:numFmt w:val="decimal"/>
      <w:lvlText w:val=""/>
      <w:lvlJc w:val="left"/>
    </w:lvl>
  </w:abstractNum>
  <w:abstractNum w:abstractNumId="3" w15:restartNumberingAfterBreak="0">
    <w:nsid w:val="62CC6851"/>
    <w:multiLevelType w:val="hybridMultilevel"/>
    <w:tmpl w:val="5BE25064"/>
    <w:lvl w:ilvl="0" w:tplc="6810CC30">
      <w:start w:val="1"/>
      <w:numFmt w:val="bullet"/>
      <w:lvlText w:val="●"/>
      <w:lvlJc w:val="left"/>
      <w:pPr>
        <w:ind w:left="720" w:hanging="360"/>
      </w:pPr>
    </w:lvl>
    <w:lvl w:ilvl="1" w:tplc="F858FAC8">
      <w:start w:val="1"/>
      <w:numFmt w:val="bullet"/>
      <w:lvlText w:val="○"/>
      <w:lvlJc w:val="left"/>
      <w:pPr>
        <w:ind w:left="1440" w:hanging="360"/>
      </w:pPr>
    </w:lvl>
    <w:lvl w:ilvl="2" w:tplc="79B0DDD8">
      <w:start w:val="1"/>
      <w:numFmt w:val="bullet"/>
      <w:lvlText w:val="■"/>
      <w:lvlJc w:val="left"/>
      <w:pPr>
        <w:ind w:left="2160" w:hanging="360"/>
      </w:pPr>
    </w:lvl>
    <w:lvl w:ilvl="3" w:tplc="691A8590">
      <w:start w:val="1"/>
      <w:numFmt w:val="bullet"/>
      <w:lvlText w:val="●"/>
      <w:lvlJc w:val="left"/>
      <w:pPr>
        <w:ind w:left="2880" w:hanging="360"/>
      </w:pPr>
    </w:lvl>
    <w:lvl w:ilvl="4" w:tplc="4DF65BB8">
      <w:start w:val="1"/>
      <w:numFmt w:val="bullet"/>
      <w:lvlText w:val="○"/>
      <w:lvlJc w:val="left"/>
      <w:pPr>
        <w:ind w:left="3600" w:hanging="360"/>
      </w:pPr>
    </w:lvl>
    <w:lvl w:ilvl="5" w:tplc="3904B8EC">
      <w:start w:val="1"/>
      <w:numFmt w:val="bullet"/>
      <w:lvlText w:val="■"/>
      <w:lvlJc w:val="left"/>
      <w:pPr>
        <w:ind w:left="4320" w:hanging="360"/>
      </w:pPr>
    </w:lvl>
    <w:lvl w:ilvl="6" w:tplc="D0F02FBC">
      <w:start w:val="1"/>
      <w:numFmt w:val="bullet"/>
      <w:lvlText w:val="●"/>
      <w:lvlJc w:val="left"/>
      <w:pPr>
        <w:ind w:left="5040" w:hanging="360"/>
      </w:pPr>
    </w:lvl>
    <w:lvl w:ilvl="7" w:tplc="C68EB32A">
      <w:start w:val="1"/>
      <w:numFmt w:val="bullet"/>
      <w:lvlText w:val="●"/>
      <w:lvlJc w:val="left"/>
      <w:pPr>
        <w:ind w:left="5760" w:hanging="360"/>
      </w:pPr>
    </w:lvl>
    <w:lvl w:ilvl="8" w:tplc="E7869CA4">
      <w:start w:val="1"/>
      <w:numFmt w:val="bullet"/>
      <w:lvlText w:val="●"/>
      <w:lvlJc w:val="left"/>
      <w:pPr>
        <w:ind w:left="6480" w:hanging="360"/>
      </w:pPr>
    </w:lvl>
  </w:abstractNum>
  <w:num w:numId="1" w16cid:durableId="1924298448">
    <w:abstractNumId w:val="3"/>
    <w:lvlOverride w:ilvl="0">
      <w:startOverride w:val="1"/>
    </w:lvlOverride>
  </w:num>
  <w:num w:numId="2" w16cid:durableId="1728070525">
    <w:abstractNumId w:val="0"/>
  </w:num>
  <w:num w:numId="3" w16cid:durableId="449587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23"/>
    <w:rsid w:val="00035523"/>
    <w:rsid w:val="000C65F9"/>
    <w:rsid w:val="002A3F22"/>
    <w:rsid w:val="00314AD6"/>
    <w:rsid w:val="003B26E6"/>
    <w:rsid w:val="0060685D"/>
    <w:rsid w:val="00715BB7"/>
    <w:rsid w:val="00742AE9"/>
    <w:rsid w:val="007A2930"/>
    <w:rsid w:val="007B1745"/>
    <w:rsid w:val="007F187D"/>
    <w:rsid w:val="008B4E0D"/>
    <w:rsid w:val="00920125"/>
    <w:rsid w:val="00A817F4"/>
    <w:rsid w:val="00A831E5"/>
    <w:rsid w:val="00AD23E8"/>
    <w:rsid w:val="00B3453E"/>
    <w:rsid w:val="00CC0E42"/>
    <w:rsid w:val="00DC2B92"/>
    <w:rsid w:val="00FE3704"/>
    <w:rsid w:val="00FE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1C706"/>
  <w15:docId w15:val="{BC839BAB-D083-4547-BF2E-799C9634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table" w:styleId="Tabelraster">
    <w:name w:val="Table Grid"/>
    <w:basedOn w:val="Standaardtabel"/>
    <w:uiPriority w:val="39"/>
    <w:rsid w:val="00AD2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82994-D21F-420F-A19A-7D2F53C8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1394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Hessel Jacobs (student)</cp:lastModifiedBy>
  <cp:revision>2</cp:revision>
  <dcterms:created xsi:type="dcterms:W3CDTF">2026-09-21T11:51:00Z</dcterms:created>
  <dcterms:modified xsi:type="dcterms:W3CDTF">2026-09-21T11:51:00Z</dcterms:modified>
</cp:coreProperties>
</file>